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C54A9" w14:textId="77777777" w:rsidR="00B7081A" w:rsidRDefault="00B7081A" w:rsidP="005830ED">
      <w:pPr>
        <w:jc w:val="center"/>
      </w:pPr>
      <w:r>
        <w:rPr>
          <w:noProof/>
        </w:rPr>
        <w:drawing>
          <wp:inline distT="0" distB="0" distL="0" distR="0" wp14:anchorId="3285495E" wp14:editId="3E5C68C6">
            <wp:extent cx="5080000" cy="4013200"/>
            <wp:effectExtent l="0" t="0" r="0" b="0"/>
            <wp:docPr id="2" name="Picture 2" descr="../../28fd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8fdk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0" cy="4013200"/>
                    </a:xfrm>
                    <a:prstGeom prst="rect">
                      <a:avLst/>
                    </a:prstGeom>
                    <a:noFill/>
                    <a:ln>
                      <a:noFill/>
                    </a:ln>
                  </pic:spPr>
                </pic:pic>
              </a:graphicData>
            </a:graphic>
          </wp:inline>
        </w:drawing>
      </w:r>
    </w:p>
    <w:p w14:paraId="78511BA3" w14:textId="77777777" w:rsidR="00B7081A" w:rsidRDefault="00B7081A" w:rsidP="005830ED">
      <w:pPr>
        <w:jc w:val="center"/>
      </w:pPr>
    </w:p>
    <w:p w14:paraId="5A9E3AD8" w14:textId="77777777" w:rsidR="00B7081A" w:rsidRPr="00B7081A" w:rsidRDefault="00B7081A" w:rsidP="005830ED">
      <w:pPr>
        <w:jc w:val="center"/>
        <w:rPr>
          <w:rFonts w:ascii="Bookman Old Style" w:hAnsi="Bookman Old Style"/>
          <w:b/>
          <w:sz w:val="116"/>
          <w:szCs w:val="116"/>
        </w:rPr>
      </w:pPr>
      <w:r w:rsidRPr="00B7081A">
        <w:rPr>
          <w:rFonts w:ascii="Bookman Old Style" w:hAnsi="Bookman Old Style"/>
          <w:b/>
          <w:sz w:val="116"/>
          <w:szCs w:val="116"/>
        </w:rPr>
        <w:t>Civil Procedure</w:t>
      </w:r>
    </w:p>
    <w:p w14:paraId="21F34138" w14:textId="77777777" w:rsidR="00B7081A" w:rsidRDefault="00B7081A" w:rsidP="005830ED">
      <w:pPr>
        <w:jc w:val="center"/>
      </w:pPr>
      <w:r>
        <w:t>Professor Karen Drake</w:t>
      </w:r>
    </w:p>
    <w:p w14:paraId="52432210" w14:textId="77777777" w:rsidR="00B7081A" w:rsidRDefault="00B7081A" w:rsidP="005830ED">
      <w:pPr>
        <w:jc w:val="center"/>
      </w:pPr>
    </w:p>
    <w:p w14:paraId="747E9DB2" w14:textId="77777777" w:rsidR="00B7081A" w:rsidRDefault="00B7081A" w:rsidP="005830ED">
      <w:pPr>
        <w:jc w:val="center"/>
      </w:pPr>
    </w:p>
    <w:p w14:paraId="3874A65B" w14:textId="77777777" w:rsidR="00B7081A" w:rsidRDefault="00B7081A" w:rsidP="005830ED">
      <w:pPr>
        <w:jc w:val="center"/>
      </w:pPr>
    </w:p>
    <w:p w14:paraId="6E1ED217" w14:textId="77777777" w:rsidR="00B7081A" w:rsidRDefault="00B7081A" w:rsidP="005830ED">
      <w:pPr>
        <w:jc w:val="center"/>
      </w:pPr>
    </w:p>
    <w:p w14:paraId="67161712" w14:textId="53849444" w:rsidR="00414AAC" w:rsidRDefault="00414AAC" w:rsidP="005830ED">
      <w:pPr>
        <w:jc w:val="center"/>
        <w:rPr>
          <w:b/>
          <w:bCs/>
          <w:caps/>
          <w:sz w:val="22"/>
          <w:szCs w:val="22"/>
        </w:rPr>
      </w:pPr>
      <w:bookmarkStart w:id="0" w:name="_GoBack"/>
      <w:bookmarkEnd w:id="0"/>
      <w:r>
        <w:br w:type="page"/>
      </w:r>
    </w:p>
    <w:p w14:paraId="280F279A" w14:textId="77777777" w:rsidR="000368D7" w:rsidRDefault="00442A4E">
      <w:pPr>
        <w:pStyle w:val="TOC1"/>
        <w:tabs>
          <w:tab w:val="right" w:leader="dot" w:pos="9350"/>
        </w:tabs>
        <w:rPr>
          <w:rFonts w:eastAsiaTheme="minorEastAsia"/>
          <w:b w:val="0"/>
          <w:bCs w:val="0"/>
          <w:caps w:val="0"/>
          <w:noProof/>
          <w:sz w:val="24"/>
          <w:szCs w:val="24"/>
        </w:rPr>
      </w:pPr>
      <w:r>
        <w:lastRenderedPageBreak/>
        <w:fldChar w:fldCharType="begin"/>
      </w:r>
      <w:r>
        <w:instrText xml:space="preserve"> TOC \o "1-5" </w:instrText>
      </w:r>
      <w:r>
        <w:fldChar w:fldCharType="separate"/>
      </w:r>
      <w:r w:rsidR="000368D7">
        <w:rPr>
          <w:noProof/>
        </w:rPr>
        <w:t>How a Civil Action is Initiated</w:t>
      </w:r>
      <w:r w:rsidR="000368D7">
        <w:rPr>
          <w:noProof/>
        </w:rPr>
        <w:tab/>
      </w:r>
      <w:r w:rsidR="000368D7">
        <w:rPr>
          <w:noProof/>
        </w:rPr>
        <w:fldChar w:fldCharType="begin"/>
      </w:r>
      <w:r w:rsidR="000368D7">
        <w:rPr>
          <w:noProof/>
        </w:rPr>
        <w:instrText xml:space="preserve"> PAGEREF _Toc511646755 \h </w:instrText>
      </w:r>
      <w:r w:rsidR="000368D7">
        <w:rPr>
          <w:noProof/>
        </w:rPr>
      </w:r>
      <w:r w:rsidR="000368D7">
        <w:rPr>
          <w:noProof/>
        </w:rPr>
        <w:fldChar w:fldCharType="separate"/>
      </w:r>
      <w:r w:rsidR="000368D7">
        <w:rPr>
          <w:noProof/>
        </w:rPr>
        <w:t>15</w:t>
      </w:r>
      <w:r w:rsidR="000368D7">
        <w:rPr>
          <w:noProof/>
        </w:rPr>
        <w:fldChar w:fldCharType="end"/>
      </w:r>
    </w:p>
    <w:p w14:paraId="686F1137" w14:textId="77777777" w:rsidR="000368D7" w:rsidRDefault="000368D7">
      <w:pPr>
        <w:pStyle w:val="TOC1"/>
        <w:tabs>
          <w:tab w:val="right" w:leader="dot" w:pos="9350"/>
        </w:tabs>
        <w:rPr>
          <w:rFonts w:eastAsiaTheme="minorEastAsia"/>
          <w:b w:val="0"/>
          <w:bCs w:val="0"/>
          <w:caps w:val="0"/>
          <w:noProof/>
          <w:sz w:val="24"/>
          <w:szCs w:val="24"/>
        </w:rPr>
      </w:pPr>
      <w:r>
        <w:rPr>
          <w:noProof/>
        </w:rPr>
        <w:t>Statutory Interpretation</w:t>
      </w:r>
      <w:r>
        <w:rPr>
          <w:noProof/>
        </w:rPr>
        <w:tab/>
      </w:r>
      <w:r>
        <w:rPr>
          <w:noProof/>
        </w:rPr>
        <w:fldChar w:fldCharType="begin"/>
      </w:r>
      <w:r>
        <w:rPr>
          <w:noProof/>
        </w:rPr>
        <w:instrText xml:space="preserve"> PAGEREF _Toc511646756 \h </w:instrText>
      </w:r>
      <w:r>
        <w:rPr>
          <w:noProof/>
        </w:rPr>
      </w:r>
      <w:r>
        <w:rPr>
          <w:noProof/>
        </w:rPr>
        <w:fldChar w:fldCharType="separate"/>
      </w:r>
      <w:r>
        <w:rPr>
          <w:noProof/>
        </w:rPr>
        <w:t>16</w:t>
      </w:r>
      <w:r>
        <w:rPr>
          <w:noProof/>
        </w:rPr>
        <w:fldChar w:fldCharType="end"/>
      </w:r>
    </w:p>
    <w:p w14:paraId="07F455C2" w14:textId="77777777" w:rsidR="000368D7" w:rsidRDefault="000368D7">
      <w:pPr>
        <w:pStyle w:val="TOC2"/>
        <w:tabs>
          <w:tab w:val="right" w:leader="dot" w:pos="9350"/>
        </w:tabs>
        <w:rPr>
          <w:rFonts w:eastAsiaTheme="minorEastAsia"/>
          <w:smallCaps w:val="0"/>
          <w:noProof/>
          <w:sz w:val="24"/>
          <w:szCs w:val="24"/>
        </w:rPr>
      </w:pPr>
      <w:r>
        <w:rPr>
          <w:noProof/>
        </w:rPr>
        <w:t>Interpretive Frames</w:t>
      </w:r>
      <w:r>
        <w:rPr>
          <w:noProof/>
        </w:rPr>
        <w:tab/>
      </w:r>
      <w:r>
        <w:rPr>
          <w:noProof/>
        </w:rPr>
        <w:fldChar w:fldCharType="begin"/>
      </w:r>
      <w:r>
        <w:rPr>
          <w:noProof/>
        </w:rPr>
        <w:instrText xml:space="preserve"> PAGEREF _Toc511646757 \h </w:instrText>
      </w:r>
      <w:r>
        <w:rPr>
          <w:noProof/>
        </w:rPr>
      </w:r>
      <w:r>
        <w:rPr>
          <w:noProof/>
        </w:rPr>
        <w:fldChar w:fldCharType="separate"/>
      </w:r>
      <w:r>
        <w:rPr>
          <w:noProof/>
        </w:rPr>
        <w:t>16</w:t>
      </w:r>
      <w:r>
        <w:rPr>
          <w:noProof/>
        </w:rPr>
        <w:fldChar w:fldCharType="end"/>
      </w:r>
    </w:p>
    <w:p w14:paraId="438AA0BC" w14:textId="77777777" w:rsidR="000368D7" w:rsidRDefault="000368D7">
      <w:pPr>
        <w:pStyle w:val="TOC3"/>
        <w:tabs>
          <w:tab w:val="right" w:leader="dot" w:pos="9350"/>
        </w:tabs>
        <w:rPr>
          <w:rFonts w:eastAsiaTheme="minorEastAsia"/>
          <w:i w:val="0"/>
          <w:iCs w:val="0"/>
          <w:noProof/>
          <w:sz w:val="24"/>
          <w:szCs w:val="24"/>
        </w:rPr>
      </w:pPr>
      <w:r>
        <w:rPr>
          <w:noProof/>
        </w:rPr>
        <w:t>Application of Rules: Court of Appeal and Superior Court of Justice</w:t>
      </w:r>
      <w:r>
        <w:rPr>
          <w:noProof/>
        </w:rPr>
        <w:tab/>
      </w:r>
      <w:r>
        <w:rPr>
          <w:noProof/>
        </w:rPr>
        <w:fldChar w:fldCharType="begin"/>
      </w:r>
      <w:r>
        <w:rPr>
          <w:noProof/>
        </w:rPr>
        <w:instrText xml:space="preserve"> PAGEREF _Toc511646758 \h </w:instrText>
      </w:r>
      <w:r>
        <w:rPr>
          <w:noProof/>
        </w:rPr>
      </w:r>
      <w:r>
        <w:rPr>
          <w:noProof/>
        </w:rPr>
        <w:fldChar w:fldCharType="separate"/>
      </w:r>
      <w:r>
        <w:rPr>
          <w:noProof/>
        </w:rPr>
        <w:t>16</w:t>
      </w:r>
      <w:r>
        <w:rPr>
          <w:noProof/>
        </w:rPr>
        <w:fldChar w:fldCharType="end"/>
      </w:r>
    </w:p>
    <w:p w14:paraId="38451B0C" w14:textId="77777777" w:rsidR="000368D7" w:rsidRDefault="000368D7">
      <w:pPr>
        <w:pStyle w:val="TOC3"/>
        <w:tabs>
          <w:tab w:val="right" w:leader="dot" w:pos="9350"/>
        </w:tabs>
        <w:rPr>
          <w:rFonts w:eastAsiaTheme="minorEastAsia"/>
          <w:i w:val="0"/>
          <w:iCs w:val="0"/>
          <w:noProof/>
          <w:sz w:val="24"/>
          <w:szCs w:val="24"/>
        </w:rPr>
      </w:pPr>
      <w:r>
        <w:rPr>
          <w:noProof/>
        </w:rPr>
        <w:t>Orders on Terms</w:t>
      </w:r>
      <w:r>
        <w:rPr>
          <w:noProof/>
        </w:rPr>
        <w:tab/>
      </w:r>
      <w:r>
        <w:rPr>
          <w:noProof/>
        </w:rPr>
        <w:fldChar w:fldCharType="begin"/>
      </w:r>
      <w:r>
        <w:rPr>
          <w:noProof/>
        </w:rPr>
        <w:instrText xml:space="preserve"> PAGEREF _Toc511646759 \h </w:instrText>
      </w:r>
      <w:r>
        <w:rPr>
          <w:noProof/>
        </w:rPr>
      </w:r>
      <w:r>
        <w:rPr>
          <w:noProof/>
        </w:rPr>
        <w:fldChar w:fldCharType="separate"/>
      </w:r>
      <w:r>
        <w:rPr>
          <w:noProof/>
        </w:rPr>
        <w:t>16</w:t>
      </w:r>
      <w:r>
        <w:rPr>
          <w:noProof/>
        </w:rPr>
        <w:fldChar w:fldCharType="end"/>
      </w:r>
    </w:p>
    <w:p w14:paraId="4E2B7187" w14:textId="77777777" w:rsidR="000368D7" w:rsidRDefault="000368D7">
      <w:pPr>
        <w:pStyle w:val="TOC3"/>
        <w:tabs>
          <w:tab w:val="right" w:leader="dot" w:pos="9350"/>
        </w:tabs>
        <w:rPr>
          <w:rFonts w:eastAsiaTheme="minorEastAsia"/>
          <w:i w:val="0"/>
          <w:iCs w:val="0"/>
          <w:noProof/>
          <w:sz w:val="24"/>
          <w:szCs w:val="24"/>
        </w:rPr>
      </w:pPr>
      <w:r>
        <w:rPr>
          <w:noProof/>
        </w:rPr>
        <w:t>Effect of Non-Compliance</w:t>
      </w:r>
      <w:r>
        <w:rPr>
          <w:noProof/>
        </w:rPr>
        <w:tab/>
      </w:r>
      <w:r>
        <w:rPr>
          <w:noProof/>
        </w:rPr>
        <w:fldChar w:fldCharType="begin"/>
      </w:r>
      <w:r>
        <w:rPr>
          <w:noProof/>
        </w:rPr>
        <w:instrText xml:space="preserve"> PAGEREF _Toc511646760 \h </w:instrText>
      </w:r>
      <w:r>
        <w:rPr>
          <w:noProof/>
        </w:rPr>
      </w:r>
      <w:r>
        <w:rPr>
          <w:noProof/>
        </w:rPr>
        <w:fldChar w:fldCharType="separate"/>
      </w:r>
      <w:r>
        <w:rPr>
          <w:noProof/>
        </w:rPr>
        <w:t>16</w:t>
      </w:r>
      <w:r>
        <w:rPr>
          <w:noProof/>
        </w:rPr>
        <w:fldChar w:fldCharType="end"/>
      </w:r>
    </w:p>
    <w:p w14:paraId="73AF1D89" w14:textId="77777777" w:rsidR="000368D7" w:rsidRDefault="000368D7">
      <w:pPr>
        <w:pStyle w:val="TOC3"/>
        <w:tabs>
          <w:tab w:val="right" w:leader="dot" w:pos="9350"/>
        </w:tabs>
        <w:rPr>
          <w:rFonts w:eastAsiaTheme="minorEastAsia"/>
          <w:i w:val="0"/>
          <w:iCs w:val="0"/>
          <w:noProof/>
          <w:sz w:val="24"/>
          <w:szCs w:val="24"/>
        </w:rPr>
      </w:pPr>
      <w:r>
        <w:rPr>
          <w:noProof/>
        </w:rPr>
        <w:t>Attacking Irregularity</w:t>
      </w:r>
      <w:r>
        <w:rPr>
          <w:noProof/>
        </w:rPr>
        <w:tab/>
      </w:r>
      <w:r>
        <w:rPr>
          <w:noProof/>
        </w:rPr>
        <w:fldChar w:fldCharType="begin"/>
      </w:r>
      <w:r>
        <w:rPr>
          <w:noProof/>
        </w:rPr>
        <w:instrText xml:space="preserve"> PAGEREF _Toc511646761 \h </w:instrText>
      </w:r>
      <w:r>
        <w:rPr>
          <w:noProof/>
        </w:rPr>
      </w:r>
      <w:r>
        <w:rPr>
          <w:noProof/>
        </w:rPr>
        <w:fldChar w:fldCharType="separate"/>
      </w:r>
      <w:r>
        <w:rPr>
          <w:noProof/>
        </w:rPr>
        <w:t>16</w:t>
      </w:r>
      <w:r>
        <w:rPr>
          <w:noProof/>
        </w:rPr>
        <w:fldChar w:fldCharType="end"/>
      </w:r>
    </w:p>
    <w:p w14:paraId="200CF447" w14:textId="77777777" w:rsidR="000368D7" w:rsidRDefault="000368D7">
      <w:pPr>
        <w:pStyle w:val="TOC3"/>
        <w:tabs>
          <w:tab w:val="right" w:leader="dot" w:pos="9350"/>
        </w:tabs>
        <w:rPr>
          <w:rFonts w:eastAsiaTheme="minorEastAsia"/>
          <w:i w:val="0"/>
          <w:iCs w:val="0"/>
          <w:noProof/>
          <w:sz w:val="24"/>
          <w:szCs w:val="24"/>
        </w:rPr>
      </w:pPr>
      <w:r>
        <w:rPr>
          <w:noProof/>
        </w:rPr>
        <w:t>Court May Dispense with Compliance</w:t>
      </w:r>
      <w:r>
        <w:rPr>
          <w:noProof/>
        </w:rPr>
        <w:tab/>
      </w:r>
      <w:r>
        <w:rPr>
          <w:noProof/>
        </w:rPr>
        <w:fldChar w:fldCharType="begin"/>
      </w:r>
      <w:r>
        <w:rPr>
          <w:noProof/>
        </w:rPr>
        <w:instrText xml:space="preserve"> PAGEREF _Toc511646762 \h </w:instrText>
      </w:r>
      <w:r>
        <w:rPr>
          <w:noProof/>
        </w:rPr>
      </w:r>
      <w:r>
        <w:rPr>
          <w:noProof/>
        </w:rPr>
        <w:fldChar w:fldCharType="separate"/>
      </w:r>
      <w:r>
        <w:rPr>
          <w:noProof/>
        </w:rPr>
        <w:t>16</w:t>
      </w:r>
      <w:r>
        <w:rPr>
          <w:noProof/>
        </w:rPr>
        <w:fldChar w:fldCharType="end"/>
      </w:r>
    </w:p>
    <w:p w14:paraId="2C0403AA" w14:textId="77777777" w:rsidR="000368D7" w:rsidRDefault="000368D7">
      <w:pPr>
        <w:pStyle w:val="TOC3"/>
        <w:tabs>
          <w:tab w:val="right" w:leader="dot" w:pos="9350"/>
        </w:tabs>
        <w:rPr>
          <w:rFonts w:eastAsiaTheme="minorEastAsia"/>
          <w:i w:val="0"/>
          <w:iCs w:val="0"/>
          <w:noProof/>
          <w:sz w:val="24"/>
          <w:szCs w:val="24"/>
        </w:rPr>
      </w:pPr>
      <w:r>
        <w:rPr>
          <w:noProof/>
        </w:rPr>
        <w:t>Interpretation: General Principle</w:t>
      </w:r>
      <w:r>
        <w:rPr>
          <w:noProof/>
        </w:rPr>
        <w:tab/>
      </w:r>
      <w:r>
        <w:rPr>
          <w:noProof/>
        </w:rPr>
        <w:fldChar w:fldCharType="begin"/>
      </w:r>
      <w:r>
        <w:rPr>
          <w:noProof/>
        </w:rPr>
        <w:instrText xml:space="preserve"> PAGEREF _Toc511646763 \h </w:instrText>
      </w:r>
      <w:r>
        <w:rPr>
          <w:noProof/>
        </w:rPr>
      </w:r>
      <w:r>
        <w:rPr>
          <w:noProof/>
        </w:rPr>
        <w:fldChar w:fldCharType="separate"/>
      </w:r>
      <w:r>
        <w:rPr>
          <w:noProof/>
        </w:rPr>
        <w:t>16</w:t>
      </w:r>
      <w:r>
        <w:rPr>
          <w:noProof/>
        </w:rPr>
        <w:fldChar w:fldCharType="end"/>
      </w:r>
    </w:p>
    <w:p w14:paraId="310D4941" w14:textId="77777777" w:rsidR="000368D7" w:rsidRDefault="000368D7">
      <w:pPr>
        <w:pStyle w:val="TOC2"/>
        <w:tabs>
          <w:tab w:val="right" w:leader="dot" w:pos="9350"/>
        </w:tabs>
        <w:rPr>
          <w:rFonts w:eastAsiaTheme="minorEastAsia"/>
          <w:smallCaps w:val="0"/>
          <w:noProof/>
          <w:sz w:val="24"/>
          <w:szCs w:val="24"/>
        </w:rPr>
      </w:pPr>
      <w:r>
        <w:rPr>
          <w:noProof/>
        </w:rPr>
        <w:t>Proportionality</w:t>
      </w:r>
      <w:r>
        <w:rPr>
          <w:noProof/>
        </w:rPr>
        <w:tab/>
      </w:r>
      <w:r>
        <w:rPr>
          <w:noProof/>
        </w:rPr>
        <w:fldChar w:fldCharType="begin"/>
      </w:r>
      <w:r>
        <w:rPr>
          <w:noProof/>
        </w:rPr>
        <w:instrText xml:space="preserve"> PAGEREF _Toc511646764 \h </w:instrText>
      </w:r>
      <w:r>
        <w:rPr>
          <w:noProof/>
        </w:rPr>
      </w:r>
      <w:r>
        <w:rPr>
          <w:noProof/>
        </w:rPr>
        <w:fldChar w:fldCharType="separate"/>
      </w:r>
      <w:r>
        <w:rPr>
          <w:noProof/>
        </w:rPr>
        <w:t>16</w:t>
      </w:r>
      <w:r>
        <w:rPr>
          <w:noProof/>
        </w:rPr>
        <w:fldChar w:fldCharType="end"/>
      </w:r>
    </w:p>
    <w:p w14:paraId="65C01ACD" w14:textId="77777777" w:rsidR="000368D7" w:rsidRDefault="000368D7">
      <w:pPr>
        <w:pStyle w:val="TOC4"/>
        <w:tabs>
          <w:tab w:val="right" w:leader="dot" w:pos="9350"/>
        </w:tabs>
        <w:rPr>
          <w:rFonts w:eastAsiaTheme="minorEastAsia"/>
          <w:noProof/>
          <w:sz w:val="24"/>
          <w:szCs w:val="24"/>
        </w:rPr>
      </w:pPr>
      <w:r w:rsidRPr="00FC2AAA">
        <w:rPr>
          <w:rFonts w:eastAsia="Times New Roman"/>
          <w:noProof/>
        </w:rPr>
        <w:t>RULE for Proportionality</w:t>
      </w:r>
      <w:r>
        <w:rPr>
          <w:noProof/>
        </w:rPr>
        <w:tab/>
      </w:r>
      <w:r>
        <w:rPr>
          <w:noProof/>
        </w:rPr>
        <w:fldChar w:fldCharType="begin"/>
      </w:r>
      <w:r>
        <w:rPr>
          <w:noProof/>
        </w:rPr>
        <w:instrText xml:space="preserve"> PAGEREF _Toc511646765 \h </w:instrText>
      </w:r>
      <w:r>
        <w:rPr>
          <w:noProof/>
        </w:rPr>
      </w:r>
      <w:r>
        <w:rPr>
          <w:noProof/>
        </w:rPr>
        <w:fldChar w:fldCharType="separate"/>
      </w:r>
      <w:r>
        <w:rPr>
          <w:noProof/>
        </w:rPr>
        <w:t>17</w:t>
      </w:r>
      <w:r>
        <w:rPr>
          <w:noProof/>
        </w:rPr>
        <w:fldChar w:fldCharType="end"/>
      </w:r>
    </w:p>
    <w:p w14:paraId="15D122A9" w14:textId="77777777" w:rsidR="000368D7" w:rsidRDefault="000368D7">
      <w:pPr>
        <w:pStyle w:val="TOC5"/>
        <w:tabs>
          <w:tab w:val="right" w:leader="dot" w:pos="9350"/>
        </w:tabs>
        <w:rPr>
          <w:rFonts w:eastAsiaTheme="minorEastAsia"/>
          <w:noProof/>
          <w:sz w:val="24"/>
          <w:szCs w:val="24"/>
        </w:rPr>
      </w:pPr>
      <w:r w:rsidRPr="00FC2AAA">
        <w:rPr>
          <w:i/>
          <w:noProof/>
        </w:rPr>
        <w:t>Moosa v. Hill Property Management Group</w:t>
      </w:r>
      <w:r>
        <w:rPr>
          <w:noProof/>
        </w:rPr>
        <w:t xml:space="preserve"> (2010, ONSC)</w:t>
      </w:r>
      <w:r>
        <w:rPr>
          <w:noProof/>
        </w:rPr>
        <w:tab/>
      </w:r>
      <w:r>
        <w:rPr>
          <w:noProof/>
        </w:rPr>
        <w:fldChar w:fldCharType="begin"/>
      </w:r>
      <w:r>
        <w:rPr>
          <w:noProof/>
        </w:rPr>
        <w:instrText xml:space="preserve"> PAGEREF _Toc511646766 \h </w:instrText>
      </w:r>
      <w:r>
        <w:rPr>
          <w:noProof/>
        </w:rPr>
      </w:r>
      <w:r>
        <w:rPr>
          <w:noProof/>
        </w:rPr>
        <w:fldChar w:fldCharType="separate"/>
      </w:r>
      <w:r>
        <w:rPr>
          <w:noProof/>
        </w:rPr>
        <w:t>17</w:t>
      </w:r>
      <w:r>
        <w:rPr>
          <w:noProof/>
        </w:rPr>
        <w:fldChar w:fldCharType="end"/>
      </w:r>
    </w:p>
    <w:p w14:paraId="132B6E5C" w14:textId="77777777" w:rsidR="000368D7" w:rsidRDefault="000368D7">
      <w:pPr>
        <w:pStyle w:val="TOC5"/>
        <w:tabs>
          <w:tab w:val="right" w:leader="dot" w:pos="9350"/>
        </w:tabs>
        <w:rPr>
          <w:rFonts w:eastAsiaTheme="minorEastAsia"/>
          <w:noProof/>
          <w:sz w:val="24"/>
          <w:szCs w:val="24"/>
        </w:rPr>
      </w:pPr>
      <w:r w:rsidRPr="00FC2AAA">
        <w:rPr>
          <w:rFonts w:eastAsia="Times New Roman"/>
          <w:noProof/>
        </w:rPr>
        <w:t>Lord Woolf, “Access to Justice” (1995)</w:t>
      </w:r>
      <w:r>
        <w:rPr>
          <w:noProof/>
        </w:rPr>
        <w:tab/>
      </w:r>
      <w:r>
        <w:rPr>
          <w:noProof/>
        </w:rPr>
        <w:fldChar w:fldCharType="begin"/>
      </w:r>
      <w:r>
        <w:rPr>
          <w:noProof/>
        </w:rPr>
        <w:instrText xml:space="preserve"> PAGEREF _Toc511646767 \h </w:instrText>
      </w:r>
      <w:r>
        <w:rPr>
          <w:noProof/>
        </w:rPr>
      </w:r>
      <w:r>
        <w:rPr>
          <w:noProof/>
        </w:rPr>
        <w:fldChar w:fldCharType="separate"/>
      </w:r>
      <w:r>
        <w:rPr>
          <w:noProof/>
        </w:rPr>
        <w:t>17</w:t>
      </w:r>
      <w:r>
        <w:rPr>
          <w:noProof/>
        </w:rPr>
        <w:fldChar w:fldCharType="end"/>
      </w:r>
    </w:p>
    <w:p w14:paraId="04358569" w14:textId="77777777" w:rsidR="000368D7" w:rsidRDefault="000368D7">
      <w:pPr>
        <w:pStyle w:val="TOC5"/>
        <w:tabs>
          <w:tab w:val="right" w:leader="dot" w:pos="9350"/>
        </w:tabs>
        <w:rPr>
          <w:rFonts w:eastAsiaTheme="minorEastAsia"/>
          <w:noProof/>
          <w:sz w:val="24"/>
          <w:szCs w:val="24"/>
        </w:rPr>
      </w:pPr>
      <w:r w:rsidRPr="00FC2AAA">
        <w:rPr>
          <w:rFonts w:eastAsia="Times New Roman"/>
          <w:noProof/>
        </w:rPr>
        <w:t>The Honourable Coulter Osborne, “Civil Justice Reform Project”</w:t>
      </w:r>
      <w:r>
        <w:rPr>
          <w:noProof/>
        </w:rPr>
        <w:tab/>
      </w:r>
      <w:r>
        <w:rPr>
          <w:noProof/>
        </w:rPr>
        <w:fldChar w:fldCharType="begin"/>
      </w:r>
      <w:r>
        <w:rPr>
          <w:noProof/>
        </w:rPr>
        <w:instrText xml:space="preserve"> PAGEREF _Toc511646768 \h </w:instrText>
      </w:r>
      <w:r>
        <w:rPr>
          <w:noProof/>
        </w:rPr>
      </w:r>
      <w:r>
        <w:rPr>
          <w:noProof/>
        </w:rPr>
        <w:fldChar w:fldCharType="separate"/>
      </w:r>
      <w:r>
        <w:rPr>
          <w:noProof/>
        </w:rPr>
        <w:t>17</w:t>
      </w:r>
      <w:r>
        <w:rPr>
          <w:noProof/>
        </w:rPr>
        <w:fldChar w:fldCharType="end"/>
      </w:r>
    </w:p>
    <w:p w14:paraId="144BB349" w14:textId="77777777" w:rsidR="000368D7" w:rsidRDefault="000368D7">
      <w:pPr>
        <w:pStyle w:val="TOC2"/>
        <w:tabs>
          <w:tab w:val="right" w:leader="dot" w:pos="9350"/>
        </w:tabs>
        <w:rPr>
          <w:rFonts w:eastAsiaTheme="minorEastAsia"/>
          <w:smallCaps w:val="0"/>
          <w:noProof/>
          <w:sz w:val="24"/>
          <w:szCs w:val="24"/>
        </w:rPr>
      </w:pPr>
      <w:r>
        <w:rPr>
          <w:noProof/>
        </w:rPr>
        <w:t>Statutory Interpretation Steps</w:t>
      </w:r>
      <w:r>
        <w:rPr>
          <w:noProof/>
        </w:rPr>
        <w:tab/>
      </w:r>
      <w:r>
        <w:rPr>
          <w:noProof/>
        </w:rPr>
        <w:fldChar w:fldCharType="begin"/>
      </w:r>
      <w:r>
        <w:rPr>
          <w:noProof/>
        </w:rPr>
        <w:instrText xml:space="preserve"> PAGEREF _Toc511646769 \h </w:instrText>
      </w:r>
      <w:r>
        <w:rPr>
          <w:noProof/>
        </w:rPr>
      </w:r>
      <w:r>
        <w:rPr>
          <w:noProof/>
        </w:rPr>
        <w:fldChar w:fldCharType="separate"/>
      </w:r>
      <w:r>
        <w:rPr>
          <w:noProof/>
        </w:rPr>
        <w:t>17</w:t>
      </w:r>
      <w:r>
        <w:rPr>
          <w:noProof/>
        </w:rPr>
        <w:fldChar w:fldCharType="end"/>
      </w:r>
    </w:p>
    <w:p w14:paraId="3729BC74" w14:textId="77777777" w:rsidR="000368D7" w:rsidRDefault="000368D7">
      <w:pPr>
        <w:pStyle w:val="TOC3"/>
        <w:tabs>
          <w:tab w:val="right" w:leader="dot" w:pos="9350"/>
        </w:tabs>
        <w:rPr>
          <w:rFonts w:eastAsiaTheme="minorEastAsia"/>
          <w:i w:val="0"/>
          <w:iCs w:val="0"/>
          <w:noProof/>
          <w:sz w:val="24"/>
          <w:szCs w:val="24"/>
        </w:rPr>
      </w:pPr>
      <w:r>
        <w:rPr>
          <w:noProof/>
        </w:rPr>
        <w:t>[1] First Impression Meaning</w:t>
      </w:r>
      <w:r>
        <w:rPr>
          <w:noProof/>
        </w:rPr>
        <w:tab/>
      </w:r>
      <w:r>
        <w:rPr>
          <w:noProof/>
        </w:rPr>
        <w:fldChar w:fldCharType="begin"/>
      </w:r>
      <w:r>
        <w:rPr>
          <w:noProof/>
        </w:rPr>
        <w:instrText xml:space="preserve"> PAGEREF _Toc511646770 \h </w:instrText>
      </w:r>
      <w:r>
        <w:rPr>
          <w:noProof/>
        </w:rPr>
      </w:r>
      <w:r>
        <w:rPr>
          <w:noProof/>
        </w:rPr>
        <w:fldChar w:fldCharType="separate"/>
      </w:r>
      <w:r>
        <w:rPr>
          <w:noProof/>
        </w:rPr>
        <w:t>17</w:t>
      </w:r>
      <w:r>
        <w:rPr>
          <w:noProof/>
        </w:rPr>
        <w:fldChar w:fldCharType="end"/>
      </w:r>
    </w:p>
    <w:p w14:paraId="572F8C2D" w14:textId="77777777" w:rsidR="000368D7" w:rsidRDefault="000368D7">
      <w:pPr>
        <w:pStyle w:val="TOC3"/>
        <w:tabs>
          <w:tab w:val="right" w:leader="dot" w:pos="9350"/>
        </w:tabs>
        <w:rPr>
          <w:rFonts w:eastAsiaTheme="minorEastAsia"/>
          <w:i w:val="0"/>
          <w:iCs w:val="0"/>
          <w:noProof/>
          <w:sz w:val="24"/>
          <w:szCs w:val="24"/>
        </w:rPr>
      </w:pPr>
      <w:r>
        <w:rPr>
          <w:noProof/>
        </w:rPr>
        <w:t>[2] The Larger Context</w:t>
      </w:r>
      <w:r>
        <w:rPr>
          <w:noProof/>
        </w:rPr>
        <w:tab/>
      </w:r>
      <w:r>
        <w:rPr>
          <w:noProof/>
        </w:rPr>
        <w:fldChar w:fldCharType="begin"/>
      </w:r>
      <w:r>
        <w:rPr>
          <w:noProof/>
        </w:rPr>
        <w:instrText xml:space="preserve"> PAGEREF _Toc511646771 \h </w:instrText>
      </w:r>
      <w:r>
        <w:rPr>
          <w:noProof/>
        </w:rPr>
      </w:r>
      <w:r>
        <w:rPr>
          <w:noProof/>
        </w:rPr>
        <w:fldChar w:fldCharType="separate"/>
      </w:r>
      <w:r>
        <w:rPr>
          <w:noProof/>
        </w:rPr>
        <w:t>17</w:t>
      </w:r>
      <w:r>
        <w:rPr>
          <w:noProof/>
        </w:rPr>
        <w:fldChar w:fldCharType="end"/>
      </w:r>
    </w:p>
    <w:p w14:paraId="5621729D" w14:textId="77777777" w:rsidR="000368D7" w:rsidRDefault="000368D7">
      <w:pPr>
        <w:pStyle w:val="TOC4"/>
        <w:tabs>
          <w:tab w:val="right" w:leader="dot" w:pos="9350"/>
        </w:tabs>
        <w:rPr>
          <w:rFonts w:eastAsiaTheme="minorEastAsia"/>
          <w:noProof/>
          <w:sz w:val="24"/>
          <w:szCs w:val="24"/>
        </w:rPr>
      </w:pPr>
      <w:r>
        <w:rPr>
          <w:noProof/>
        </w:rPr>
        <w:t>RULE: The Larger Context</w:t>
      </w:r>
      <w:r>
        <w:rPr>
          <w:noProof/>
        </w:rPr>
        <w:tab/>
      </w:r>
      <w:r>
        <w:rPr>
          <w:noProof/>
        </w:rPr>
        <w:fldChar w:fldCharType="begin"/>
      </w:r>
      <w:r>
        <w:rPr>
          <w:noProof/>
        </w:rPr>
        <w:instrText xml:space="preserve"> PAGEREF _Toc511646772 \h </w:instrText>
      </w:r>
      <w:r>
        <w:rPr>
          <w:noProof/>
        </w:rPr>
      </w:r>
      <w:r>
        <w:rPr>
          <w:noProof/>
        </w:rPr>
        <w:fldChar w:fldCharType="separate"/>
      </w:r>
      <w:r>
        <w:rPr>
          <w:noProof/>
        </w:rPr>
        <w:t>18</w:t>
      </w:r>
      <w:r>
        <w:rPr>
          <w:noProof/>
        </w:rPr>
        <w:fldChar w:fldCharType="end"/>
      </w:r>
    </w:p>
    <w:p w14:paraId="5C36C9D3" w14:textId="77777777" w:rsidR="000368D7" w:rsidRDefault="000368D7">
      <w:pPr>
        <w:pStyle w:val="TOC5"/>
        <w:tabs>
          <w:tab w:val="right" w:leader="dot" w:pos="9350"/>
        </w:tabs>
        <w:rPr>
          <w:rFonts w:eastAsiaTheme="minorEastAsia"/>
          <w:noProof/>
          <w:sz w:val="24"/>
          <w:szCs w:val="24"/>
        </w:rPr>
      </w:pPr>
      <w:r w:rsidRPr="00FC2AAA">
        <w:rPr>
          <w:i/>
          <w:noProof/>
        </w:rPr>
        <w:t>Rizzo &amp; Rizzo Shoes Ltd (1998 - SCC)</w:t>
      </w:r>
      <w:r>
        <w:rPr>
          <w:noProof/>
        </w:rPr>
        <w:tab/>
      </w:r>
      <w:r>
        <w:rPr>
          <w:noProof/>
        </w:rPr>
        <w:fldChar w:fldCharType="begin"/>
      </w:r>
      <w:r>
        <w:rPr>
          <w:noProof/>
        </w:rPr>
        <w:instrText xml:space="preserve"> PAGEREF _Toc511646773 \h </w:instrText>
      </w:r>
      <w:r>
        <w:rPr>
          <w:noProof/>
        </w:rPr>
      </w:r>
      <w:r>
        <w:rPr>
          <w:noProof/>
        </w:rPr>
        <w:fldChar w:fldCharType="separate"/>
      </w:r>
      <w:r>
        <w:rPr>
          <w:noProof/>
        </w:rPr>
        <w:t>18</w:t>
      </w:r>
      <w:r>
        <w:rPr>
          <w:noProof/>
        </w:rPr>
        <w:fldChar w:fldCharType="end"/>
      </w:r>
    </w:p>
    <w:p w14:paraId="3CE986DC" w14:textId="77777777" w:rsidR="000368D7" w:rsidRDefault="000368D7">
      <w:pPr>
        <w:pStyle w:val="TOC3"/>
        <w:tabs>
          <w:tab w:val="right" w:leader="dot" w:pos="9350"/>
        </w:tabs>
        <w:rPr>
          <w:rFonts w:eastAsiaTheme="minorEastAsia"/>
          <w:i w:val="0"/>
          <w:iCs w:val="0"/>
          <w:noProof/>
          <w:sz w:val="24"/>
          <w:szCs w:val="24"/>
        </w:rPr>
      </w:pPr>
      <w:r>
        <w:rPr>
          <w:noProof/>
        </w:rPr>
        <w:t>(a) Textual Analysis</w:t>
      </w:r>
      <w:r>
        <w:rPr>
          <w:noProof/>
        </w:rPr>
        <w:tab/>
      </w:r>
      <w:r>
        <w:rPr>
          <w:noProof/>
        </w:rPr>
        <w:fldChar w:fldCharType="begin"/>
      </w:r>
      <w:r>
        <w:rPr>
          <w:noProof/>
        </w:rPr>
        <w:instrText xml:space="preserve"> PAGEREF _Toc511646774 \h </w:instrText>
      </w:r>
      <w:r>
        <w:rPr>
          <w:noProof/>
        </w:rPr>
      </w:r>
      <w:r>
        <w:rPr>
          <w:noProof/>
        </w:rPr>
        <w:fldChar w:fldCharType="separate"/>
      </w:r>
      <w:r>
        <w:rPr>
          <w:noProof/>
        </w:rPr>
        <w:t>18</w:t>
      </w:r>
      <w:r>
        <w:rPr>
          <w:noProof/>
        </w:rPr>
        <w:fldChar w:fldCharType="end"/>
      </w:r>
    </w:p>
    <w:p w14:paraId="65E76C47" w14:textId="77777777" w:rsidR="000368D7" w:rsidRDefault="000368D7">
      <w:pPr>
        <w:pStyle w:val="TOC4"/>
        <w:tabs>
          <w:tab w:val="right" w:leader="dot" w:pos="9350"/>
        </w:tabs>
        <w:rPr>
          <w:rFonts w:eastAsiaTheme="minorEastAsia"/>
          <w:noProof/>
          <w:sz w:val="24"/>
          <w:szCs w:val="24"/>
        </w:rPr>
      </w:pPr>
      <w:r>
        <w:rPr>
          <w:noProof/>
        </w:rPr>
        <w:t>Other principles of Textual Analysis:</w:t>
      </w:r>
      <w:r>
        <w:rPr>
          <w:noProof/>
        </w:rPr>
        <w:tab/>
      </w:r>
      <w:r>
        <w:rPr>
          <w:noProof/>
        </w:rPr>
        <w:fldChar w:fldCharType="begin"/>
      </w:r>
      <w:r>
        <w:rPr>
          <w:noProof/>
        </w:rPr>
        <w:instrText xml:space="preserve"> PAGEREF _Toc511646775 \h </w:instrText>
      </w:r>
      <w:r>
        <w:rPr>
          <w:noProof/>
        </w:rPr>
      </w:r>
      <w:r>
        <w:rPr>
          <w:noProof/>
        </w:rPr>
        <w:fldChar w:fldCharType="separate"/>
      </w:r>
      <w:r>
        <w:rPr>
          <w:noProof/>
        </w:rPr>
        <w:t>18</w:t>
      </w:r>
      <w:r>
        <w:rPr>
          <w:noProof/>
        </w:rPr>
        <w:fldChar w:fldCharType="end"/>
      </w:r>
    </w:p>
    <w:p w14:paraId="7A31CF22" w14:textId="77777777" w:rsidR="000368D7" w:rsidRDefault="000368D7">
      <w:pPr>
        <w:pStyle w:val="TOC3"/>
        <w:tabs>
          <w:tab w:val="right" w:leader="dot" w:pos="9350"/>
        </w:tabs>
        <w:rPr>
          <w:rFonts w:eastAsiaTheme="minorEastAsia"/>
          <w:i w:val="0"/>
          <w:iCs w:val="0"/>
          <w:noProof/>
          <w:sz w:val="24"/>
          <w:szCs w:val="24"/>
        </w:rPr>
      </w:pPr>
      <w:r>
        <w:rPr>
          <w:noProof/>
        </w:rPr>
        <w:t>(b) Purposive Analysis</w:t>
      </w:r>
      <w:r>
        <w:rPr>
          <w:noProof/>
        </w:rPr>
        <w:tab/>
      </w:r>
      <w:r>
        <w:rPr>
          <w:noProof/>
        </w:rPr>
        <w:fldChar w:fldCharType="begin"/>
      </w:r>
      <w:r>
        <w:rPr>
          <w:noProof/>
        </w:rPr>
        <w:instrText xml:space="preserve"> PAGEREF _Toc511646776 \h </w:instrText>
      </w:r>
      <w:r>
        <w:rPr>
          <w:noProof/>
        </w:rPr>
      </w:r>
      <w:r>
        <w:rPr>
          <w:noProof/>
        </w:rPr>
        <w:fldChar w:fldCharType="separate"/>
      </w:r>
      <w:r>
        <w:rPr>
          <w:noProof/>
        </w:rPr>
        <w:t>19</w:t>
      </w:r>
      <w:r>
        <w:rPr>
          <w:noProof/>
        </w:rPr>
        <w:fldChar w:fldCharType="end"/>
      </w:r>
    </w:p>
    <w:p w14:paraId="63E44868" w14:textId="77777777" w:rsidR="000368D7" w:rsidRDefault="000368D7">
      <w:pPr>
        <w:pStyle w:val="TOC4"/>
        <w:tabs>
          <w:tab w:val="right" w:leader="dot" w:pos="9350"/>
        </w:tabs>
        <w:rPr>
          <w:rFonts w:eastAsiaTheme="minorEastAsia"/>
          <w:noProof/>
          <w:sz w:val="24"/>
          <w:szCs w:val="24"/>
        </w:rPr>
      </w:pPr>
      <w:r>
        <w:rPr>
          <w:noProof/>
        </w:rPr>
        <w:t>Legislation Act, 2006, SO 2006</w:t>
      </w:r>
      <w:r>
        <w:rPr>
          <w:noProof/>
        </w:rPr>
        <w:tab/>
      </w:r>
      <w:r>
        <w:rPr>
          <w:noProof/>
        </w:rPr>
        <w:fldChar w:fldCharType="begin"/>
      </w:r>
      <w:r>
        <w:rPr>
          <w:noProof/>
        </w:rPr>
        <w:instrText xml:space="preserve"> PAGEREF _Toc511646777 \h </w:instrText>
      </w:r>
      <w:r>
        <w:rPr>
          <w:noProof/>
        </w:rPr>
      </w:r>
      <w:r>
        <w:rPr>
          <w:noProof/>
        </w:rPr>
        <w:fldChar w:fldCharType="separate"/>
      </w:r>
      <w:r>
        <w:rPr>
          <w:noProof/>
        </w:rPr>
        <w:t>19</w:t>
      </w:r>
      <w:r>
        <w:rPr>
          <w:noProof/>
        </w:rPr>
        <w:fldChar w:fldCharType="end"/>
      </w:r>
    </w:p>
    <w:p w14:paraId="47BA9DC4" w14:textId="77777777" w:rsidR="000368D7" w:rsidRDefault="000368D7">
      <w:pPr>
        <w:pStyle w:val="TOC3"/>
        <w:tabs>
          <w:tab w:val="right" w:leader="dot" w:pos="9350"/>
        </w:tabs>
        <w:rPr>
          <w:rFonts w:eastAsiaTheme="minorEastAsia"/>
          <w:i w:val="0"/>
          <w:iCs w:val="0"/>
          <w:noProof/>
          <w:sz w:val="24"/>
          <w:szCs w:val="24"/>
        </w:rPr>
      </w:pPr>
      <w:r>
        <w:rPr>
          <w:noProof/>
        </w:rPr>
        <w:t>(c) Consequential Analysis</w:t>
      </w:r>
      <w:r>
        <w:rPr>
          <w:noProof/>
        </w:rPr>
        <w:tab/>
      </w:r>
      <w:r>
        <w:rPr>
          <w:noProof/>
        </w:rPr>
        <w:fldChar w:fldCharType="begin"/>
      </w:r>
      <w:r>
        <w:rPr>
          <w:noProof/>
        </w:rPr>
        <w:instrText xml:space="preserve"> PAGEREF _Toc511646778 \h </w:instrText>
      </w:r>
      <w:r>
        <w:rPr>
          <w:noProof/>
        </w:rPr>
      </w:r>
      <w:r>
        <w:rPr>
          <w:noProof/>
        </w:rPr>
        <w:fldChar w:fldCharType="separate"/>
      </w:r>
      <w:r>
        <w:rPr>
          <w:noProof/>
        </w:rPr>
        <w:t>19</w:t>
      </w:r>
      <w:r>
        <w:rPr>
          <w:noProof/>
        </w:rPr>
        <w:fldChar w:fldCharType="end"/>
      </w:r>
    </w:p>
    <w:p w14:paraId="5D4335D4" w14:textId="77777777" w:rsidR="000368D7" w:rsidRDefault="000368D7">
      <w:pPr>
        <w:pStyle w:val="TOC3"/>
        <w:tabs>
          <w:tab w:val="right" w:leader="dot" w:pos="9350"/>
        </w:tabs>
        <w:rPr>
          <w:rFonts w:eastAsiaTheme="minorEastAsia"/>
          <w:i w:val="0"/>
          <w:iCs w:val="0"/>
          <w:noProof/>
          <w:sz w:val="24"/>
          <w:szCs w:val="24"/>
        </w:rPr>
      </w:pPr>
      <w:r>
        <w:rPr>
          <w:noProof/>
        </w:rPr>
        <w:t>(d) Legal Policy Analysis</w:t>
      </w:r>
      <w:r>
        <w:rPr>
          <w:noProof/>
        </w:rPr>
        <w:tab/>
      </w:r>
      <w:r>
        <w:rPr>
          <w:noProof/>
        </w:rPr>
        <w:fldChar w:fldCharType="begin"/>
      </w:r>
      <w:r>
        <w:rPr>
          <w:noProof/>
        </w:rPr>
        <w:instrText xml:space="preserve"> PAGEREF _Toc511646779 \h </w:instrText>
      </w:r>
      <w:r>
        <w:rPr>
          <w:noProof/>
        </w:rPr>
      </w:r>
      <w:r>
        <w:rPr>
          <w:noProof/>
        </w:rPr>
        <w:fldChar w:fldCharType="separate"/>
      </w:r>
      <w:r>
        <w:rPr>
          <w:noProof/>
        </w:rPr>
        <w:t>19</w:t>
      </w:r>
      <w:r>
        <w:rPr>
          <w:noProof/>
        </w:rPr>
        <w:fldChar w:fldCharType="end"/>
      </w:r>
    </w:p>
    <w:p w14:paraId="7674E6BF" w14:textId="77777777" w:rsidR="000368D7" w:rsidRDefault="000368D7">
      <w:pPr>
        <w:pStyle w:val="TOC4"/>
        <w:tabs>
          <w:tab w:val="right" w:leader="dot" w:pos="9350"/>
        </w:tabs>
        <w:rPr>
          <w:rFonts w:eastAsiaTheme="minorEastAsia"/>
          <w:noProof/>
          <w:sz w:val="24"/>
          <w:szCs w:val="24"/>
        </w:rPr>
      </w:pPr>
      <w:r>
        <w:rPr>
          <w:noProof/>
        </w:rPr>
        <w:t>RULE: Ambiguity</w:t>
      </w:r>
      <w:r>
        <w:rPr>
          <w:noProof/>
        </w:rPr>
        <w:tab/>
      </w:r>
      <w:r>
        <w:rPr>
          <w:noProof/>
        </w:rPr>
        <w:fldChar w:fldCharType="begin"/>
      </w:r>
      <w:r>
        <w:rPr>
          <w:noProof/>
        </w:rPr>
        <w:instrText xml:space="preserve"> PAGEREF _Toc511646780 \h </w:instrText>
      </w:r>
      <w:r>
        <w:rPr>
          <w:noProof/>
        </w:rPr>
      </w:r>
      <w:r>
        <w:rPr>
          <w:noProof/>
        </w:rPr>
        <w:fldChar w:fldCharType="separate"/>
      </w:r>
      <w:r>
        <w:rPr>
          <w:noProof/>
        </w:rPr>
        <w:t>19</w:t>
      </w:r>
      <w:r>
        <w:rPr>
          <w:noProof/>
        </w:rPr>
        <w:fldChar w:fldCharType="end"/>
      </w:r>
    </w:p>
    <w:p w14:paraId="7DC51A54" w14:textId="77777777" w:rsidR="000368D7" w:rsidRDefault="000368D7">
      <w:pPr>
        <w:pStyle w:val="TOC5"/>
        <w:tabs>
          <w:tab w:val="right" w:leader="dot" w:pos="9350"/>
        </w:tabs>
        <w:rPr>
          <w:rFonts w:eastAsiaTheme="minorEastAsia"/>
          <w:noProof/>
          <w:sz w:val="24"/>
          <w:szCs w:val="24"/>
        </w:rPr>
      </w:pPr>
      <w:r w:rsidRPr="00FC2AAA">
        <w:rPr>
          <w:i/>
          <w:noProof/>
        </w:rPr>
        <w:t>Bell ExpressVu Limited Partnership v. Rex</w:t>
      </w:r>
      <w:r>
        <w:rPr>
          <w:noProof/>
        </w:rPr>
        <w:t xml:space="preserve"> (2002 - SCC)</w:t>
      </w:r>
      <w:r>
        <w:rPr>
          <w:noProof/>
        </w:rPr>
        <w:tab/>
      </w:r>
      <w:r>
        <w:rPr>
          <w:noProof/>
        </w:rPr>
        <w:fldChar w:fldCharType="begin"/>
      </w:r>
      <w:r>
        <w:rPr>
          <w:noProof/>
        </w:rPr>
        <w:instrText xml:space="preserve"> PAGEREF _Toc511646781 \h </w:instrText>
      </w:r>
      <w:r>
        <w:rPr>
          <w:noProof/>
        </w:rPr>
      </w:r>
      <w:r>
        <w:rPr>
          <w:noProof/>
        </w:rPr>
        <w:fldChar w:fldCharType="separate"/>
      </w:r>
      <w:r>
        <w:rPr>
          <w:noProof/>
        </w:rPr>
        <w:t>19</w:t>
      </w:r>
      <w:r>
        <w:rPr>
          <w:noProof/>
        </w:rPr>
        <w:fldChar w:fldCharType="end"/>
      </w:r>
    </w:p>
    <w:p w14:paraId="0D900CEB" w14:textId="77777777" w:rsidR="000368D7" w:rsidRDefault="000368D7">
      <w:pPr>
        <w:pStyle w:val="TOC1"/>
        <w:tabs>
          <w:tab w:val="right" w:leader="dot" w:pos="9350"/>
        </w:tabs>
        <w:rPr>
          <w:rFonts w:eastAsiaTheme="minorEastAsia"/>
          <w:b w:val="0"/>
          <w:bCs w:val="0"/>
          <w:caps w:val="0"/>
          <w:noProof/>
          <w:sz w:val="24"/>
          <w:szCs w:val="24"/>
        </w:rPr>
      </w:pPr>
      <w:r>
        <w:rPr>
          <w:noProof/>
        </w:rPr>
        <w:t>The Parties</w:t>
      </w:r>
      <w:r>
        <w:rPr>
          <w:noProof/>
        </w:rPr>
        <w:tab/>
      </w:r>
      <w:r>
        <w:rPr>
          <w:noProof/>
        </w:rPr>
        <w:fldChar w:fldCharType="begin"/>
      </w:r>
      <w:r>
        <w:rPr>
          <w:noProof/>
        </w:rPr>
        <w:instrText xml:space="preserve"> PAGEREF _Toc511646782 \h </w:instrText>
      </w:r>
      <w:r>
        <w:rPr>
          <w:noProof/>
        </w:rPr>
      </w:r>
      <w:r>
        <w:rPr>
          <w:noProof/>
        </w:rPr>
        <w:fldChar w:fldCharType="separate"/>
      </w:r>
      <w:r>
        <w:rPr>
          <w:noProof/>
        </w:rPr>
        <w:t>20</w:t>
      </w:r>
      <w:r>
        <w:rPr>
          <w:noProof/>
        </w:rPr>
        <w:fldChar w:fldCharType="end"/>
      </w:r>
    </w:p>
    <w:p w14:paraId="6A4C4559" w14:textId="77777777" w:rsidR="000368D7" w:rsidRDefault="000368D7">
      <w:pPr>
        <w:pStyle w:val="TOC2"/>
        <w:tabs>
          <w:tab w:val="right" w:leader="dot" w:pos="9350"/>
        </w:tabs>
        <w:rPr>
          <w:rFonts w:eastAsiaTheme="minorEastAsia"/>
          <w:smallCaps w:val="0"/>
          <w:noProof/>
          <w:sz w:val="24"/>
          <w:szCs w:val="24"/>
        </w:rPr>
      </w:pPr>
      <w:r>
        <w:rPr>
          <w:noProof/>
        </w:rPr>
        <w:t>Standing</w:t>
      </w:r>
      <w:r>
        <w:rPr>
          <w:noProof/>
        </w:rPr>
        <w:tab/>
      </w:r>
      <w:r>
        <w:rPr>
          <w:noProof/>
        </w:rPr>
        <w:fldChar w:fldCharType="begin"/>
      </w:r>
      <w:r>
        <w:rPr>
          <w:noProof/>
        </w:rPr>
        <w:instrText xml:space="preserve"> PAGEREF _Toc511646783 \h </w:instrText>
      </w:r>
      <w:r>
        <w:rPr>
          <w:noProof/>
        </w:rPr>
      </w:r>
      <w:r>
        <w:rPr>
          <w:noProof/>
        </w:rPr>
        <w:fldChar w:fldCharType="separate"/>
      </w:r>
      <w:r>
        <w:rPr>
          <w:noProof/>
        </w:rPr>
        <w:t>20</w:t>
      </w:r>
      <w:r>
        <w:rPr>
          <w:noProof/>
        </w:rPr>
        <w:fldChar w:fldCharType="end"/>
      </w:r>
    </w:p>
    <w:p w14:paraId="0B0D4718" w14:textId="77777777" w:rsidR="000368D7" w:rsidRDefault="000368D7">
      <w:pPr>
        <w:pStyle w:val="TOC3"/>
        <w:tabs>
          <w:tab w:val="right" w:leader="dot" w:pos="9350"/>
        </w:tabs>
        <w:rPr>
          <w:rFonts w:eastAsiaTheme="minorEastAsia"/>
          <w:i w:val="0"/>
          <w:iCs w:val="0"/>
          <w:noProof/>
          <w:sz w:val="24"/>
          <w:szCs w:val="24"/>
        </w:rPr>
      </w:pPr>
      <w:r w:rsidRPr="00FC2AAA">
        <w:rPr>
          <w:rFonts w:eastAsia="Times New Roman"/>
          <w:noProof/>
        </w:rPr>
        <w:t xml:space="preserve">Rationales for limiting </w:t>
      </w:r>
      <w:r w:rsidRPr="00FC2AAA">
        <w:rPr>
          <w:rFonts w:eastAsia="Times New Roman"/>
          <w:b/>
          <w:noProof/>
        </w:rPr>
        <w:t>standing</w:t>
      </w:r>
      <w:r w:rsidRPr="00FC2AAA">
        <w:rPr>
          <w:rFonts w:eastAsia="Times New Roman"/>
          <w:noProof/>
        </w:rPr>
        <w:t>:</w:t>
      </w:r>
      <w:r>
        <w:rPr>
          <w:noProof/>
        </w:rPr>
        <w:tab/>
      </w:r>
      <w:r>
        <w:rPr>
          <w:noProof/>
        </w:rPr>
        <w:fldChar w:fldCharType="begin"/>
      </w:r>
      <w:r>
        <w:rPr>
          <w:noProof/>
        </w:rPr>
        <w:instrText xml:space="preserve"> PAGEREF _Toc511646784 \h </w:instrText>
      </w:r>
      <w:r>
        <w:rPr>
          <w:noProof/>
        </w:rPr>
      </w:r>
      <w:r>
        <w:rPr>
          <w:noProof/>
        </w:rPr>
        <w:fldChar w:fldCharType="separate"/>
      </w:r>
      <w:r>
        <w:rPr>
          <w:noProof/>
        </w:rPr>
        <w:t>20</w:t>
      </w:r>
      <w:r>
        <w:rPr>
          <w:noProof/>
        </w:rPr>
        <w:fldChar w:fldCharType="end"/>
      </w:r>
    </w:p>
    <w:p w14:paraId="176D1C71" w14:textId="77777777" w:rsidR="000368D7" w:rsidRDefault="000368D7">
      <w:pPr>
        <w:pStyle w:val="TOC3"/>
        <w:tabs>
          <w:tab w:val="right" w:leader="dot" w:pos="9350"/>
        </w:tabs>
        <w:rPr>
          <w:rFonts w:eastAsiaTheme="minorEastAsia"/>
          <w:i w:val="0"/>
          <w:iCs w:val="0"/>
          <w:noProof/>
          <w:sz w:val="24"/>
          <w:szCs w:val="24"/>
        </w:rPr>
      </w:pPr>
      <w:r>
        <w:rPr>
          <w:noProof/>
        </w:rPr>
        <w:t>Private Interest Standing</w:t>
      </w:r>
      <w:r>
        <w:rPr>
          <w:noProof/>
        </w:rPr>
        <w:tab/>
      </w:r>
      <w:r>
        <w:rPr>
          <w:noProof/>
        </w:rPr>
        <w:fldChar w:fldCharType="begin"/>
      </w:r>
      <w:r>
        <w:rPr>
          <w:noProof/>
        </w:rPr>
        <w:instrText xml:space="preserve"> PAGEREF _Toc511646785 \h </w:instrText>
      </w:r>
      <w:r>
        <w:rPr>
          <w:noProof/>
        </w:rPr>
      </w:r>
      <w:r>
        <w:rPr>
          <w:noProof/>
        </w:rPr>
        <w:fldChar w:fldCharType="separate"/>
      </w:r>
      <w:r>
        <w:rPr>
          <w:noProof/>
        </w:rPr>
        <w:t>20</w:t>
      </w:r>
      <w:r>
        <w:rPr>
          <w:noProof/>
        </w:rPr>
        <w:fldChar w:fldCharType="end"/>
      </w:r>
    </w:p>
    <w:p w14:paraId="4FE8E1C8" w14:textId="77777777" w:rsidR="000368D7" w:rsidRDefault="000368D7">
      <w:pPr>
        <w:pStyle w:val="TOC3"/>
        <w:tabs>
          <w:tab w:val="right" w:leader="dot" w:pos="9350"/>
        </w:tabs>
        <w:rPr>
          <w:rFonts w:eastAsiaTheme="minorEastAsia"/>
          <w:i w:val="0"/>
          <w:iCs w:val="0"/>
          <w:noProof/>
          <w:sz w:val="24"/>
          <w:szCs w:val="24"/>
        </w:rPr>
      </w:pPr>
      <w:r>
        <w:rPr>
          <w:noProof/>
        </w:rPr>
        <w:t>Public Interest Standing</w:t>
      </w:r>
      <w:r>
        <w:rPr>
          <w:noProof/>
        </w:rPr>
        <w:tab/>
      </w:r>
      <w:r>
        <w:rPr>
          <w:noProof/>
        </w:rPr>
        <w:fldChar w:fldCharType="begin"/>
      </w:r>
      <w:r>
        <w:rPr>
          <w:noProof/>
        </w:rPr>
        <w:instrText xml:space="preserve"> PAGEREF _Toc511646786 \h </w:instrText>
      </w:r>
      <w:r>
        <w:rPr>
          <w:noProof/>
        </w:rPr>
      </w:r>
      <w:r>
        <w:rPr>
          <w:noProof/>
        </w:rPr>
        <w:fldChar w:fldCharType="separate"/>
      </w:r>
      <w:r>
        <w:rPr>
          <w:noProof/>
        </w:rPr>
        <w:t>20</w:t>
      </w:r>
      <w:r>
        <w:rPr>
          <w:noProof/>
        </w:rPr>
        <w:fldChar w:fldCharType="end"/>
      </w:r>
    </w:p>
    <w:p w14:paraId="342AA17B" w14:textId="77777777" w:rsidR="000368D7" w:rsidRDefault="000368D7">
      <w:pPr>
        <w:pStyle w:val="TOC4"/>
        <w:tabs>
          <w:tab w:val="right" w:leader="dot" w:pos="9350"/>
        </w:tabs>
        <w:rPr>
          <w:rFonts w:eastAsiaTheme="minorEastAsia"/>
          <w:noProof/>
          <w:sz w:val="24"/>
          <w:szCs w:val="24"/>
        </w:rPr>
      </w:pPr>
      <w:r w:rsidRPr="00FC2AAA">
        <w:rPr>
          <w:noProof/>
          <w:lang w:val="en"/>
        </w:rPr>
        <w:t>TEST: Public Interest Standing</w:t>
      </w:r>
      <w:r>
        <w:rPr>
          <w:noProof/>
        </w:rPr>
        <w:tab/>
      </w:r>
      <w:r>
        <w:rPr>
          <w:noProof/>
        </w:rPr>
        <w:fldChar w:fldCharType="begin"/>
      </w:r>
      <w:r>
        <w:rPr>
          <w:noProof/>
        </w:rPr>
        <w:instrText xml:space="preserve"> PAGEREF _Toc511646787 \h </w:instrText>
      </w:r>
      <w:r>
        <w:rPr>
          <w:noProof/>
        </w:rPr>
      </w:r>
      <w:r>
        <w:rPr>
          <w:noProof/>
        </w:rPr>
        <w:fldChar w:fldCharType="separate"/>
      </w:r>
      <w:r>
        <w:rPr>
          <w:noProof/>
        </w:rPr>
        <w:t>20</w:t>
      </w:r>
      <w:r>
        <w:rPr>
          <w:noProof/>
        </w:rPr>
        <w:fldChar w:fldCharType="end"/>
      </w:r>
    </w:p>
    <w:p w14:paraId="6281ADC5" w14:textId="77777777" w:rsidR="000368D7" w:rsidRDefault="000368D7">
      <w:pPr>
        <w:pStyle w:val="TOC5"/>
        <w:tabs>
          <w:tab w:val="right" w:leader="dot" w:pos="9350"/>
        </w:tabs>
        <w:rPr>
          <w:rFonts w:eastAsiaTheme="minorEastAsia"/>
          <w:noProof/>
          <w:sz w:val="24"/>
          <w:szCs w:val="24"/>
        </w:rPr>
      </w:pPr>
      <w:r w:rsidRPr="00FC2AAA">
        <w:rPr>
          <w:i/>
          <w:noProof/>
        </w:rPr>
        <w:t>Canada v Downtown Eastside Sex Workers Against Violence Society</w:t>
      </w:r>
      <w:r>
        <w:rPr>
          <w:noProof/>
        </w:rPr>
        <w:t xml:space="preserve"> (2012, SCC)</w:t>
      </w:r>
      <w:r>
        <w:rPr>
          <w:noProof/>
        </w:rPr>
        <w:tab/>
      </w:r>
      <w:r>
        <w:rPr>
          <w:noProof/>
        </w:rPr>
        <w:fldChar w:fldCharType="begin"/>
      </w:r>
      <w:r>
        <w:rPr>
          <w:noProof/>
        </w:rPr>
        <w:instrText xml:space="preserve"> PAGEREF _Toc511646788 \h </w:instrText>
      </w:r>
      <w:r>
        <w:rPr>
          <w:noProof/>
        </w:rPr>
      </w:r>
      <w:r>
        <w:rPr>
          <w:noProof/>
        </w:rPr>
        <w:fldChar w:fldCharType="separate"/>
      </w:r>
      <w:r>
        <w:rPr>
          <w:noProof/>
        </w:rPr>
        <w:t>20</w:t>
      </w:r>
      <w:r>
        <w:rPr>
          <w:noProof/>
        </w:rPr>
        <w:fldChar w:fldCharType="end"/>
      </w:r>
    </w:p>
    <w:p w14:paraId="23F4405A" w14:textId="77777777" w:rsidR="000368D7" w:rsidRDefault="000368D7">
      <w:pPr>
        <w:pStyle w:val="TOC2"/>
        <w:tabs>
          <w:tab w:val="right" w:leader="dot" w:pos="9350"/>
        </w:tabs>
        <w:rPr>
          <w:rFonts w:eastAsiaTheme="minorEastAsia"/>
          <w:smallCaps w:val="0"/>
          <w:noProof/>
          <w:sz w:val="24"/>
          <w:szCs w:val="24"/>
        </w:rPr>
      </w:pPr>
      <w:r w:rsidRPr="00FC2AAA">
        <w:rPr>
          <w:noProof/>
          <w:lang w:val="en"/>
        </w:rPr>
        <w:t>Disability</w:t>
      </w:r>
      <w:r>
        <w:rPr>
          <w:noProof/>
        </w:rPr>
        <w:tab/>
      </w:r>
      <w:r>
        <w:rPr>
          <w:noProof/>
        </w:rPr>
        <w:fldChar w:fldCharType="begin"/>
      </w:r>
      <w:r>
        <w:rPr>
          <w:noProof/>
        </w:rPr>
        <w:instrText xml:space="preserve"> PAGEREF _Toc511646789 \h </w:instrText>
      </w:r>
      <w:r>
        <w:rPr>
          <w:noProof/>
        </w:rPr>
      </w:r>
      <w:r>
        <w:rPr>
          <w:noProof/>
        </w:rPr>
        <w:fldChar w:fldCharType="separate"/>
      </w:r>
      <w:r>
        <w:rPr>
          <w:noProof/>
        </w:rPr>
        <w:t>20</w:t>
      </w:r>
      <w:r>
        <w:rPr>
          <w:noProof/>
        </w:rPr>
        <w:fldChar w:fldCharType="end"/>
      </w:r>
    </w:p>
    <w:p w14:paraId="6C5571BE" w14:textId="77777777" w:rsidR="000368D7" w:rsidRDefault="000368D7">
      <w:pPr>
        <w:pStyle w:val="TOC3"/>
        <w:tabs>
          <w:tab w:val="right" w:leader="dot" w:pos="9350"/>
        </w:tabs>
        <w:rPr>
          <w:rFonts w:eastAsiaTheme="minorEastAsia"/>
          <w:i w:val="0"/>
          <w:iCs w:val="0"/>
          <w:noProof/>
          <w:sz w:val="24"/>
          <w:szCs w:val="24"/>
        </w:rPr>
      </w:pPr>
      <w:r w:rsidRPr="00FC2AAA">
        <w:rPr>
          <w:noProof/>
          <w:lang w:val="en"/>
        </w:rPr>
        <w:t>Rules of Civil Procedure</w:t>
      </w:r>
      <w:r>
        <w:rPr>
          <w:noProof/>
        </w:rPr>
        <w:tab/>
      </w:r>
      <w:r>
        <w:rPr>
          <w:noProof/>
        </w:rPr>
        <w:fldChar w:fldCharType="begin"/>
      </w:r>
      <w:r>
        <w:rPr>
          <w:noProof/>
        </w:rPr>
        <w:instrText xml:space="preserve"> PAGEREF _Toc511646790 \h </w:instrText>
      </w:r>
      <w:r>
        <w:rPr>
          <w:noProof/>
        </w:rPr>
      </w:r>
      <w:r>
        <w:rPr>
          <w:noProof/>
        </w:rPr>
        <w:fldChar w:fldCharType="separate"/>
      </w:r>
      <w:r>
        <w:rPr>
          <w:noProof/>
        </w:rPr>
        <w:t>20</w:t>
      </w:r>
      <w:r>
        <w:rPr>
          <w:noProof/>
        </w:rPr>
        <w:fldChar w:fldCharType="end"/>
      </w:r>
    </w:p>
    <w:p w14:paraId="24F976F1" w14:textId="77777777" w:rsidR="000368D7" w:rsidRDefault="000368D7">
      <w:pPr>
        <w:pStyle w:val="TOC4"/>
        <w:tabs>
          <w:tab w:val="right" w:leader="dot" w:pos="9350"/>
        </w:tabs>
        <w:rPr>
          <w:rFonts w:eastAsiaTheme="minorEastAsia"/>
          <w:noProof/>
          <w:sz w:val="24"/>
          <w:szCs w:val="24"/>
        </w:rPr>
      </w:pPr>
      <w:r w:rsidRPr="00FC2AAA">
        <w:rPr>
          <w:noProof/>
          <w:lang w:val="en"/>
        </w:rPr>
        <w:t>Definitions</w:t>
      </w:r>
      <w:r>
        <w:rPr>
          <w:noProof/>
        </w:rPr>
        <w:tab/>
      </w:r>
      <w:r>
        <w:rPr>
          <w:noProof/>
        </w:rPr>
        <w:fldChar w:fldCharType="begin"/>
      </w:r>
      <w:r>
        <w:rPr>
          <w:noProof/>
        </w:rPr>
        <w:instrText xml:space="preserve"> PAGEREF _Toc511646791 \h </w:instrText>
      </w:r>
      <w:r>
        <w:rPr>
          <w:noProof/>
        </w:rPr>
      </w:r>
      <w:r>
        <w:rPr>
          <w:noProof/>
        </w:rPr>
        <w:fldChar w:fldCharType="separate"/>
      </w:r>
      <w:r>
        <w:rPr>
          <w:noProof/>
        </w:rPr>
        <w:t>20</w:t>
      </w:r>
      <w:r>
        <w:rPr>
          <w:noProof/>
        </w:rPr>
        <w:fldChar w:fldCharType="end"/>
      </w:r>
    </w:p>
    <w:p w14:paraId="1154CB34" w14:textId="77777777" w:rsidR="000368D7" w:rsidRDefault="000368D7">
      <w:pPr>
        <w:pStyle w:val="TOC4"/>
        <w:tabs>
          <w:tab w:val="right" w:leader="dot" w:pos="9350"/>
        </w:tabs>
        <w:rPr>
          <w:rFonts w:eastAsiaTheme="minorEastAsia"/>
          <w:noProof/>
          <w:sz w:val="24"/>
          <w:szCs w:val="24"/>
        </w:rPr>
      </w:pPr>
      <w:r w:rsidRPr="00FC2AAA">
        <w:rPr>
          <w:noProof/>
          <w:lang w:val="en"/>
        </w:rPr>
        <w:t>TEST: Disability</w:t>
      </w:r>
      <w:r>
        <w:rPr>
          <w:noProof/>
        </w:rPr>
        <w:tab/>
      </w:r>
      <w:r>
        <w:rPr>
          <w:noProof/>
        </w:rPr>
        <w:fldChar w:fldCharType="begin"/>
      </w:r>
      <w:r>
        <w:rPr>
          <w:noProof/>
        </w:rPr>
        <w:instrText xml:space="preserve"> PAGEREF _Toc511646792 \h </w:instrText>
      </w:r>
      <w:r>
        <w:rPr>
          <w:noProof/>
        </w:rPr>
      </w:r>
      <w:r>
        <w:rPr>
          <w:noProof/>
        </w:rPr>
        <w:fldChar w:fldCharType="separate"/>
      </w:r>
      <w:r>
        <w:rPr>
          <w:noProof/>
        </w:rPr>
        <w:t>21</w:t>
      </w:r>
      <w:r>
        <w:rPr>
          <w:noProof/>
        </w:rPr>
        <w:fldChar w:fldCharType="end"/>
      </w:r>
    </w:p>
    <w:p w14:paraId="7D044096" w14:textId="77777777" w:rsidR="000368D7" w:rsidRDefault="000368D7">
      <w:pPr>
        <w:pStyle w:val="TOC5"/>
        <w:tabs>
          <w:tab w:val="right" w:leader="dot" w:pos="9350"/>
        </w:tabs>
        <w:rPr>
          <w:rFonts w:eastAsiaTheme="minorEastAsia"/>
          <w:noProof/>
          <w:sz w:val="24"/>
          <w:szCs w:val="24"/>
        </w:rPr>
      </w:pPr>
      <w:r w:rsidRPr="00FC2AAA">
        <w:rPr>
          <w:i/>
          <w:noProof/>
          <w:lang w:val="en"/>
        </w:rPr>
        <w:t>Murray v. Children’s Centre Thunder Bay &amp; Murray</w:t>
      </w:r>
      <w:r w:rsidRPr="00FC2AAA">
        <w:rPr>
          <w:noProof/>
          <w:lang w:val="en"/>
        </w:rPr>
        <w:t xml:space="preserve"> (2010, ONSC)</w:t>
      </w:r>
      <w:r>
        <w:rPr>
          <w:noProof/>
        </w:rPr>
        <w:tab/>
      </w:r>
      <w:r>
        <w:rPr>
          <w:noProof/>
        </w:rPr>
        <w:fldChar w:fldCharType="begin"/>
      </w:r>
      <w:r>
        <w:rPr>
          <w:noProof/>
        </w:rPr>
        <w:instrText xml:space="preserve"> PAGEREF _Toc511646793 \h </w:instrText>
      </w:r>
      <w:r>
        <w:rPr>
          <w:noProof/>
        </w:rPr>
      </w:r>
      <w:r>
        <w:rPr>
          <w:noProof/>
        </w:rPr>
        <w:fldChar w:fldCharType="separate"/>
      </w:r>
      <w:r>
        <w:rPr>
          <w:noProof/>
        </w:rPr>
        <w:t>21</w:t>
      </w:r>
      <w:r>
        <w:rPr>
          <w:noProof/>
        </w:rPr>
        <w:fldChar w:fldCharType="end"/>
      </w:r>
    </w:p>
    <w:p w14:paraId="272EAB43" w14:textId="77777777" w:rsidR="000368D7" w:rsidRDefault="000368D7">
      <w:pPr>
        <w:pStyle w:val="TOC4"/>
        <w:tabs>
          <w:tab w:val="right" w:leader="dot" w:pos="9350"/>
        </w:tabs>
        <w:rPr>
          <w:rFonts w:eastAsiaTheme="minorEastAsia"/>
          <w:noProof/>
          <w:sz w:val="24"/>
          <w:szCs w:val="24"/>
        </w:rPr>
      </w:pPr>
      <w:r w:rsidRPr="00FC2AAA">
        <w:rPr>
          <w:noProof/>
          <w:lang w:val="en"/>
        </w:rPr>
        <w:t>Substitute Decisions Act, 1992</w:t>
      </w:r>
      <w:r>
        <w:rPr>
          <w:noProof/>
        </w:rPr>
        <w:tab/>
      </w:r>
      <w:r>
        <w:rPr>
          <w:noProof/>
        </w:rPr>
        <w:fldChar w:fldCharType="begin"/>
      </w:r>
      <w:r>
        <w:rPr>
          <w:noProof/>
        </w:rPr>
        <w:instrText xml:space="preserve"> PAGEREF _Toc511646794 \h </w:instrText>
      </w:r>
      <w:r>
        <w:rPr>
          <w:noProof/>
        </w:rPr>
      </w:r>
      <w:r>
        <w:rPr>
          <w:noProof/>
        </w:rPr>
        <w:fldChar w:fldCharType="separate"/>
      </w:r>
      <w:r>
        <w:rPr>
          <w:noProof/>
        </w:rPr>
        <w:t>21</w:t>
      </w:r>
      <w:r>
        <w:rPr>
          <w:noProof/>
        </w:rPr>
        <w:fldChar w:fldCharType="end"/>
      </w:r>
    </w:p>
    <w:p w14:paraId="446CEB0D" w14:textId="77777777" w:rsidR="000368D7" w:rsidRDefault="000368D7">
      <w:pPr>
        <w:pStyle w:val="TOC5"/>
        <w:tabs>
          <w:tab w:val="right" w:leader="dot" w:pos="9350"/>
        </w:tabs>
        <w:rPr>
          <w:rFonts w:eastAsiaTheme="minorEastAsia"/>
          <w:noProof/>
          <w:sz w:val="24"/>
          <w:szCs w:val="24"/>
        </w:rPr>
      </w:pPr>
      <w:r w:rsidRPr="00FC2AAA">
        <w:rPr>
          <w:noProof/>
          <w:lang w:val="en"/>
        </w:rPr>
        <w:t>Incapacity to manage property</w:t>
      </w:r>
      <w:r>
        <w:rPr>
          <w:noProof/>
        </w:rPr>
        <w:tab/>
      </w:r>
      <w:r>
        <w:rPr>
          <w:noProof/>
        </w:rPr>
        <w:fldChar w:fldCharType="begin"/>
      </w:r>
      <w:r>
        <w:rPr>
          <w:noProof/>
        </w:rPr>
        <w:instrText xml:space="preserve"> PAGEREF _Toc511646795 \h </w:instrText>
      </w:r>
      <w:r>
        <w:rPr>
          <w:noProof/>
        </w:rPr>
      </w:r>
      <w:r>
        <w:rPr>
          <w:noProof/>
        </w:rPr>
        <w:fldChar w:fldCharType="separate"/>
      </w:r>
      <w:r>
        <w:rPr>
          <w:noProof/>
        </w:rPr>
        <w:t>21</w:t>
      </w:r>
      <w:r>
        <w:rPr>
          <w:noProof/>
        </w:rPr>
        <w:fldChar w:fldCharType="end"/>
      </w:r>
    </w:p>
    <w:p w14:paraId="21823707" w14:textId="77777777" w:rsidR="000368D7" w:rsidRDefault="000368D7">
      <w:pPr>
        <w:pStyle w:val="TOC5"/>
        <w:tabs>
          <w:tab w:val="right" w:leader="dot" w:pos="9350"/>
        </w:tabs>
        <w:rPr>
          <w:rFonts w:eastAsiaTheme="minorEastAsia"/>
          <w:noProof/>
          <w:sz w:val="24"/>
          <w:szCs w:val="24"/>
        </w:rPr>
      </w:pPr>
      <w:r w:rsidRPr="00FC2AAA">
        <w:rPr>
          <w:noProof/>
          <w:lang w:val="en"/>
        </w:rPr>
        <w:t>Incapacity for personal care</w:t>
      </w:r>
      <w:r>
        <w:rPr>
          <w:noProof/>
        </w:rPr>
        <w:tab/>
      </w:r>
      <w:r>
        <w:rPr>
          <w:noProof/>
        </w:rPr>
        <w:fldChar w:fldCharType="begin"/>
      </w:r>
      <w:r>
        <w:rPr>
          <w:noProof/>
        </w:rPr>
        <w:instrText xml:space="preserve"> PAGEREF _Toc511646796 \h </w:instrText>
      </w:r>
      <w:r>
        <w:rPr>
          <w:noProof/>
        </w:rPr>
      </w:r>
      <w:r>
        <w:rPr>
          <w:noProof/>
        </w:rPr>
        <w:fldChar w:fldCharType="separate"/>
      </w:r>
      <w:r>
        <w:rPr>
          <w:noProof/>
        </w:rPr>
        <w:t>21</w:t>
      </w:r>
      <w:r>
        <w:rPr>
          <w:noProof/>
        </w:rPr>
        <w:fldChar w:fldCharType="end"/>
      </w:r>
    </w:p>
    <w:p w14:paraId="1B85D133" w14:textId="77777777" w:rsidR="000368D7" w:rsidRDefault="000368D7">
      <w:pPr>
        <w:pStyle w:val="TOC4"/>
        <w:tabs>
          <w:tab w:val="right" w:leader="dot" w:pos="9350"/>
        </w:tabs>
        <w:rPr>
          <w:rFonts w:eastAsiaTheme="minorEastAsia"/>
          <w:noProof/>
          <w:sz w:val="24"/>
          <w:szCs w:val="24"/>
        </w:rPr>
      </w:pPr>
      <w:r w:rsidRPr="00FC2AAA">
        <w:rPr>
          <w:noProof/>
          <w:lang w:val="en"/>
        </w:rPr>
        <w:t>Absentees Act, RSO 1990</w:t>
      </w:r>
      <w:r>
        <w:rPr>
          <w:noProof/>
        </w:rPr>
        <w:tab/>
      </w:r>
      <w:r>
        <w:rPr>
          <w:noProof/>
        </w:rPr>
        <w:fldChar w:fldCharType="begin"/>
      </w:r>
      <w:r>
        <w:rPr>
          <w:noProof/>
        </w:rPr>
        <w:instrText xml:space="preserve"> PAGEREF _Toc511646797 \h </w:instrText>
      </w:r>
      <w:r>
        <w:rPr>
          <w:noProof/>
        </w:rPr>
      </w:r>
      <w:r>
        <w:rPr>
          <w:noProof/>
        </w:rPr>
        <w:fldChar w:fldCharType="separate"/>
      </w:r>
      <w:r>
        <w:rPr>
          <w:noProof/>
        </w:rPr>
        <w:t>21</w:t>
      </w:r>
      <w:r>
        <w:rPr>
          <w:noProof/>
        </w:rPr>
        <w:fldChar w:fldCharType="end"/>
      </w:r>
    </w:p>
    <w:p w14:paraId="77B75A34" w14:textId="77777777" w:rsidR="000368D7" w:rsidRDefault="000368D7">
      <w:pPr>
        <w:pStyle w:val="TOC3"/>
        <w:tabs>
          <w:tab w:val="right" w:leader="dot" w:pos="9350"/>
        </w:tabs>
        <w:rPr>
          <w:rFonts w:eastAsiaTheme="minorEastAsia"/>
          <w:i w:val="0"/>
          <w:iCs w:val="0"/>
          <w:noProof/>
          <w:sz w:val="24"/>
          <w:szCs w:val="24"/>
        </w:rPr>
      </w:pPr>
      <w:r w:rsidRPr="00FC2AAA">
        <w:rPr>
          <w:noProof/>
          <w:lang w:val="en"/>
        </w:rPr>
        <w:t>Rules of Civil Procedure</w:t>
      </w:r>
      <w:r>
        <w:rPr>
          <w:noProof/>
        </w:rPr>
        <w:tab/>
      </w:r>
      <w:r>
        <w:rPr>
          <w:noProof/>
        </w:rPr>
        <w:fldChar w:fldCharType="begin"/>
      </w:r>
      <w:r>
        <w:rPr>
          <w:noProof/>
        </w:rPr>
        <w:instrText xml:space="preserve"> PAGEREF _Toc511646798 \h </w:instrText>
      </w:r>
      <w:r>
        <w:rPr>
          <w:noProof/>
        </w:rPr>
      </w:r>
      <w:r>
        <w:rPr>
          <w:noProof/>
        </w:rPr>
        <w:fldChar w:fldCharType="separate"/>
      </w:r>
      <w:r>
        <w:rPr>
          <w:noProof/>
        </w:rPr>
        <w:t>21</w:t>
      </w:r>
      <w:r>
        <w:rPr>
          <w:noProof/>
        </w:rPr>
        <w:fldChar w:fldCharType="end"/>
      </w:r>
    </w:p>
    <w:p w14:paraId="500C846F" w14:textId="77777777" w:rsidR="000368D7" w:rsidRDefault="000368D7">
      <w:pPr>
        <w:pStyle w:val="TOC4"/>
        <w:tabs>
          <w:tab w:val="right" w:leader="dot" w:pos="9350"/>
        </w:tabs>
        <w:rPr>
          <w:rFonts w:eastAsiaTheme="minorEastAsia"/>
          <w:noProof/>
          <w:sz w:val="24"/>
          <w:szCs w:val="24"/>
        </w:rPr>
      </w:pPr>
      <w:r w:rsidRPr="00FC2AAA">
        <w:rPr>
          <w:noProof/>
          <w:lang w:val="en"/>
        </w:rPr>
        <w:t>Representation by Litigation Guardian</w:t>
      </w:r>
      <w:r>
        <w:rPr>
          <w:noProof/>
        </w:rPr>
        <w:tab/>
      </w:r>
      <w:r>
        <w:rPr>
          <w:noProof/>
        </w:rPr>
        <w:fldChar w:fldCharType="begin"/>
      </w:r>
      <w:r>
        <w:rPr>
          <w:noProof/>
        </w:rPr>
        <w:instrText xml:space="preserve"> PAGEREF _Toc511646799 \h </w:instrText>
      </w:r>
      <w:r>
        <w:rPr>
          <w:noProof/>
        </w:rPr>
      </w:r>
      <w:r>
        <w:rPr>
          <w:noProof/>
        </w:rPr>
        <w:fldChar w:fldCharType="separate"/>
      </w:r>
      <w:r>
        <w:rPr>
          <w:noProof/>
        </w:rPr>
        <w:t>21</w:t>
      </w:r>
      <w:r>
        <w:rPr>
          <w:noProof/>
        </w:rPr>
        <w:fldChar w:fldCharType="end"/>
      </w:r>
    </w:p>
    <w:p w14:paraId="0B4186CC" w14:textId="77777777" w:rsidR="000368D7" w:rsidRDefault="000368D7">
      <w:pPr>
        <w:pStyle w:val="TOC5"/>
        <w:tabs>
          <w:tab w:val="right" w:leader="dot" w:pos="9350"/>
        </w:tabs>
        <w:rPr>
          <w:rFonts w:eastAsiaTheme="minorEastAsia"/>
          <w:noProof/>
          <w:sz w:val="24"/>
          <w:szCs w:val="24"/>
        </w:rPr>
      </w:pPr>
      <w:r w:rsidRPr="00FC2AAA">
        <w:rPr>
          <w:noProof/>
          <w:lang w:val="en"/>
        </w:rPr>
        <w:t>Party Under Disability</w:t>
      </w:r>
      <w:r>
        <w:rPr>
          <w:noProof/>
        </w:rPr>
        <w:tab/>
      </w:r>
      <w:r>
        <w:rPr>
          <w:noProof/>
        </w:rPr>
        <w:fldChar w:fldCharType="begin"/>
      </w:r>
      <w:r>
        <w:rPr>
          <w:noProof/>
        </w:rPr>
        <w:instrText xml:space="preserve"> PAGEREF _Toc511646800 \h </w:instrText>
      </w:r>
      <w:r>
        <w:rPr>
          <w:noProof/>
        </w:rPr>
      </w:r>
      <w:r>
        <w:rPr>
          <w:noProof/>
        </w:rPr>
        <w:fldChar w:fldCharType="separate"/>
      </w:r>
      <w:r>
        <w:rPr>
          <w:noProof/>
        </w:rPr>
        <w:t>21</w:t>
      </w:r>
      <w:r>
        <w:rPr>
          <w:noProof/>
        </w:rPr>
        <w:fldChar w:fldCharType="end"/>
      </w:r>
    </w:p>
    <w:p w14:paraId="6BDCE5DF" w14:textId="77777777" w:rsidR="000368D7" w:rsidRDefault="000368D7">
      <w:pPr>
        <w:pStyle w:val="TOC4"/>
        <w:tabs>
          <w:tab w:val="right" w:leader="dot" w:pos="9350"/>
        </w:tabs>
        <w:rPr>
          <w:rFonts w:eastAsiaTheme="minorEastAsia"/>
          <w:noProof/>
          <w:sz w:val="24"/>
          <w:szCs w:val="24"/>
        </w:rPr>
      </w:pPr>
      <w:r w:rsidRPr="00FC2AAA">
        <w:rPr>
          <w:noProof/>
          <w:lang w:val="en"/>
        </w:rPr>
        <w:t>Litigation Guardian for Plaintiff or Applicant</w:t>
      </w:r>
      <w:r>
        <w:rPr>
          <w:noProof/>
        </w:rPr>
        <w:tab/>
      </w:r>
      <w:r>
        <w:rPr>
          <w:noProof/>
        </w:rPr>
        <w:fldChar w:fldCharType="begin"/>
      </w:r>
      <w:r>
        <w:rPr>
          <w:noProof/>
        </w:rPr>
        <w:instrText xml:space="preserve"> PAGEREF _Toc511646801 \h </w:instrText>
      </w:r>
      <w:r>
        <w:rPr>
          <w:noProof/>
        </w:rPr>
      </w:r>
      <w:r>
        <w:rPr>
          <w:noProof/>
        </w:rPr>
        <w:fldChar w:fldCharType="separate"/>
      </w:r>
      <w:r>
        <w:rPr>
          <w:noProof/>
        </w:rPr>
        <w:t>21</w:t>
      </w:r>
      <w:r>
        <w:rPr>
          <w:noProof/>
        </w:rPr>
        <w:fldChar w:fldCharType="end"/>
      </w:r>
    </w:p>
    <w:p w14:paraId="146B8AD5" w14:textId="77777777" w:rsidR="000368D7" w:rsidRDefault="000368D7">
      <w:pPr>
        <w:pStyle w:val="TOC5"/>
        <w:tabs>
          <w:tab w:val="right" w:leader="dot" w:pos="9350"/>
        </w:tabs>
        <w:rPr>
          <w:rFonts w:eastAsiaTheme="minorEastAsia"/>
          <w:noProof/>
          <w:sz w:val="24"/>
          <w:szCs w:val="24"/>
        </w:rPr>
      </w:pPr>
      <w:r w:rsidRPr="00FC2AAA">
        <w:rPr>
          <w:noProof/>
          <w:lang w:val="en"/>
        </w:rPr>
        <w:t>Court Appointment Unnecessary</w:t>
      </w:r>
      <w:r>
        <w:rPr>
          <w:noProof/>
        </w:rPr>
        <w:tab/>
      </w:r>
      <w:r>
        <w:rPr>
          <w:noProof/>
        </w:rPr>
        <w:fldChar w:fldCharType="begin"/>
      </w:r>
      <w:r>
        <w:rPr>
          <w:noProof/>
        </w:rPr>
        <w:instrText xml:space="preserve"> PAGEREF _Toc511646802 \h </w:instrText>
      </w:r>
      <w:r>
        <w:rPr>
          <w:noProof/>
        </w:rPr>
      </w:r>
      <w:r>
        <w:rPr>
          <w:noProof/>
        </w:rPr>
        <w:fldChar w:fldCharType="separate"/>
      </w:r>
      <w:r>
        <w:rPr>
          <w:noProof/>
        </w:rPr>
        <w:t>21</w:t>
      </w:r>
      <w:r>
        <w:rPr>
          <w:noProof/>
        </w:rPr>
        <w:fldChar w:fldCharType="end"/>
      </w:r>
    </w:p>
    <w:p w14:paraId="7CB9D9BA" w14:textId="77777777" w:rsidR="000368D7" w:rsidRDefault="000368D7">
      <w:pPr>
        <w:pStyle w:val="TOC4"/>
        <w:tabs>
          <w:tab w:val="right" w:leader="dot" w:pos="9350"/>
        </w:tabs>
        <w:rPr>
          <w:rFonts w:eastAsiaTheme="minorEastAsia"/>
          <w:noProof/>
          <w:sz w:val="24"/>
          <w:szCs w:val="24"/>
        </w:rPr>
      </w:pPr>
      <w:r w:rsidRPr="00FC2AAA">
        <w:rPr>
          <w:noProof/>
          <w:lang w:val="en"/>
        </w:rPr>
        <w:t>Litigation Guardian for Defendant or Respondent</w:t>
      </w:r>
      <w:r>
        <w:rPr>
          <w:noProof/>
        </w:rPr>
        <w:tab/>
      </w:r>
      <w:r>
        <w:rPr>
          <w:noProof/>
        </w:rPr>
        <w:fldChar w:fldCharType="begin"/>
      </w:r>
      <w:r>
        <w:rPr>
          <w:noProof/>
        </w:rPr>
        <w:instrText xml:space="preserve"> PAGEREF _Toc511646803 \h </w:instrText>
      </w:r>
      <w:r>
        <w:rPr>
          <w:noProof/>
        </w:rPr>
      </w:r>
      <w:r>
        <w:rPr>
          <w:noProof/>
        </w:rPr>
        <w:fldChar w:fldCharType="separate"/>
      </w:r>
      <w:r>
        <w:rPr>
          <w:noProof/>
        </w:rPr>
        <w:t>21</w:t>
      </w:r>
      <w:r>
        <w:rPr>
          <w:noProof/>
        </w:rPr>
        <w:fldChar w:fldCharType="end"/>
      </w:r>
    </w:p>
    <w:p w14:paraId="00E2B84C" w14:textId="77777777" w:rsidR="000368D7" w:rsidRDefault="000368D7">
      <w:pPr>
        <w:pStyle w:val="TOC5"/>
        <w:tabs>
          <w:tab w:val="right" w:leader="dot" w:pos="9350"/>
        </w:tabs>
        <w:rPr>
          <w:rFonts w:eastAsiaTheme="minorEastAsia"/>
          <w:noProof/>
          <w:sz w:val="24"/>
          <w:szCs w:val="24"/>
        </w:rPr>
      </w:pPr>
      <w:r w:rsidRPr="00FC2AAA">
        <w:rPr>
          <w:noProof/>
          <w:lang w:val="en"/>
        </w:rPr>
        <w:t>Generally must be Appointed by Court</w:t>
      </w:r>
      <w:r>
        <w:rPr>
          <w:noProof/>
        </w:rPr>
        <w:tab/>
      </w:r>
      <w:r>
        <w:rPr>
          <w:noProof/>
        </w:rPr>
        <w:fldChar w:fldCharType="begin"/>
      </w:r>
      <w:r>
        <w:rPr>
          <w:noProof/>
        </w:rPr>
        <w:instrText xml:space="preserve"> PAGEREF _Toc511646804 \h </w:instrText>
      </w:r>
      <w:r>
        <w:rPr>
          <w:noProof/>
        </w:rPr>
      </w:r>
      <w:r>
        <w:rPr>
          <w:noProof/>
        </w:rPr>
        <w:fldChar w:fldCharType="separate"/>
      </w:r>
      <w:r>
        <w:rPr>
          <w:noProof/>
        </w:rPr>
        <w:t>21</w:t>
      </w:r>
      <w:r>
        <w:rPr>
          <w:noProof/>
        </w:rPr>
        <w:fldChar w:fldCharType="end"/>
      </w:r>
    </w:p>
    <w:p w14:paraId="14C4FBAD" w14:textId="77777777" w:rsidR="000368D7" w:rsidRDefault="000368D7">
      <w:pPr>
        <w:pStyle w:val="TOC4"/>
        <w:tabs>
          <w:tab w:val="right" w:leader="dot" w:pos="9350"/>
        </w:tabs>
        <w:rPr>
          <w:rFonts w:eastAsiaTheme="minorEastAsia"/>
          <w:noProof/>
          <w:sz w:val="24"/>
          <w:szCs w:val="24"/>
        </w:rPr>
      </w:pPr>
      <w:r w:rsidRPr="00FC2AAA">
        <w:rPr>
          <w:noProof/>
          <w:lang w:val="en"/>
        </w:rPr>
        <w:t>Representation of Persons Under Disability</w:t>
      </w:r>
      <w:r>
        <w:rPr>
          <w:noProof/>
        </w:rPr>
        <w:tab/>
      </w:r>
      <w:r>
        <w:rPr>
          <w:noProof/>
        </w:rPr>
        <w:fldChar w:fldCharType="begin"/>
      </w:r>
      <w:r>
        <w:rPr>
          <w:noProof/>
        </w:rPr>
        <w:instrText xml:space="preserve"> PAGEREF _Toc511646805 \h </w:instrText>
      </w:r>
      <w:r>
        <w:rPr>
          <w:noProof/>
        </w:rPr>
      </w:r>
      <w:r>
        <w:rPr>
          <w:noProof/>
        </w:rPr>
        <w:fldChar w:fldCharType="separate"/>
      </w:r>
      <w:r>
        <w:rPr>
          <w:noProof/>
        </w:rPr>
        <w:t>22</w:t>
      </w:r>
      <w:r>
        <w:rPr>
          <w:noProof/>
        </w:rPr>
        <w:fldChar w:fldCharType="end"/>
      </w:r>
    </w:p>
    <w:p w14:paraId="63F7DAF0" w14:textId="77777777" w:rsidR="000368D7" w:rsidRDefault="000368D7">
      <w:pPr>
        <w:pStyle w:val="TOC5"/>
        <w:tabs>
          <w:tab w:val="right" w:leader="dot" w:pos="9350"/>
        </w:tabs>
        <w:rPr>
          <w:rFonts w:eastAsiaTheme="minorEastAsia"/>
          <w:noProof/>
          <w:sz w:val="24"/>
          <w:szCs w:val="24"/>
        </w:rPr>
      </w:pPr>
      <w:r w:rsidRPr="00FC2AAA">
        <w:rPr>
          <w:noProof/>
          <w:lang w:val="en"/>
        </w:rPr>
        <w:t>Litigation Guardian for Party</w:t>
      </w:r>
      <w:r>
        <w:rPr>
          <w:noProof/>
        </w:rPr>
        <w:tab/>
      </w:r>
      <w:r>
        <w:rPr>
          <w:noProof/>
        </w:rPr>
        <w:fldChar w:fldCharType="begin"/>
      </w:r>
      <w:r>
        <w:rPr>
          <w:noProof/>
        </w:rPr>
        <w:instrText xml:space="preserve"> PAGEREF _Toc511646806 \h </w:instrText>
      </w:r>
      <w:r>
        <w:rPr>
          <w:noProof/>
        </w:rPr>
      </w:r>
      <w:r>
        <w:rPr>
          <w:noProof/>
        </w:rPr>
        <w:fldChar w:fldCharType="separate"/>
      </w:r>
      <w:r>
        <w:rPr>
          <w:noProof/>
        </w:rPr>
        <w:t>22</w:t>
      </w:r>
      <w:r>
        <w:rPr>
          <w:noProof/>
        </w:rPr>
        <w:fldChar w:fldCharType="end"/>
      </w:r>
    </w:p>
    <w:p w14:paraId="36970C48" w14:textId="77777777" w:rsidR="000368D7" w:rsidRDefault="000368D7">
      <w:pPr>
        <w:pStyle w:val="TOC4"/>
        <w:tabs>
          <w:tab w:val="right" w:leader="dot" w:pos="9350"/>
        </w:tabs>
        <w:rPr>
          <w:rFonts w:eastAsiaTheme="minorEastAsia"/>
          <w:noProof/>
          <w:sz w:val="24"/>
          <w:szCs w:val="24"/>
        </w:rPr>
      </w:pPr>
      <w:r w:rsidRPr="00FC2AAA">
        <w:rPr>
          <w:noProof/>
          <w:lang w:val="en"/>
        </w:rPr>
        <w:lastRenderedPageBreak/>
        <w:t>Powers and Duties of Litigation Guardian</w:t>
      </w:r>
      <w:r>
        <w:rPr>
          <w:noProof/>
        </w:rPr>
        <w:tab/>
      </w:r>
      <w:r>
        <w:rPr>
          <w:noProof/>
        </w:rPr>
        <w:fldChar w:fldCharType="begin"/>
      </w:r>
      <w:r>
        <w:rPr>
          <w:noProof/>
        </w:rPr>
        <w:instrText xml:space="preserve"> PAGEREF _Toc511646807 \h </w:instrText>
      </w:r>
      <w:r>
        <w:rPr>
          <w:noProof/>
        </w:rPr>
      </w:r>
      <w:r>
        <w:rPr>
          <w:noProof/>
        </w:rPr>
        <w:fldChar w:fldCharType="separate"/>
      </w:r>
      <w:r>
        <w:rPr>
          <w:noProof/>
        </w:rPr>
        <w:t>22</w:t>
      </w:r>
      <w:r>
        <w:rPr>
          <w:noProof/>
        </w:rPr>
        <w:fldChar w:fldCharType="end"/>
      </w:r>
    </w:p>
    <w:p w14:paraId="5BBEF547" w14:textId="77777777" w:rsidR="000368D7" w:rsidRDefault="000368D7">
      <w:pPr>
        <w:pStyle w:val="TOC4"/>
        <w:tabs>
          <w:tab w:val="right" w:leader="dot" w:pos="9350"/>
        </w:tabs>
        <w:rPr>
          <w:rFonts w:eastAsiaTheme="minorEastAsia"/>
          <w:noProof/>
          <w:sz w:val="24"/>
          <w:szCs w:val="24"/>
        </w:rPr>
      </w:pPr>
      <w:r>
        <w:rPr>
          <w:noProof/>
        </w:rPr>
        <w:t>Application of Rule 7.05 (3): Litigation Guardian and Lawyer</w:t>
      </w:r>
      <w:r>
        <w:rPr>
          <w:noProof/>
        </w:rPr>
        <w:tab/>
      </w:r>
      <w:r>
        <w:rPr>
          <w:noProof/>
        </w:rPr>
        <w:fldChar w:fldCharType="begin"/>
      </w:r>
      <w:r>
        <w:rPr>
          <w:noProof/>
        </w:rPr>
        <w:instrText xml:space="preserve"> PAGEREF _Toc511646808 \h </w:instrText>
      </w:r>
      <w:r>
        <w:rPr>
          <w:noProof/>
        </w:rPr>
      </w:r>
      <w:r>
        <w:rPr>
          <w:noProof/>
        </w:rPr>
        <w:fldChar w:fldCharType="separate"/>
      </w:r>
      <w:r>
        <w:rPr>
          <w:noProof/>
        </w:rPr>
        <w:t>22</w:t>
      </w:r>
      <w:r>
        <w:rPr>
          <w:noProof/>
        </w:rPr>
        <w:fldChar w:fldCharType="end"/>
      </w:r>
    </w:p>
    <w:p w14:paraId="47D49DCD" w14:textId="77777777" w:rsidR="000368D7" w:rsidRDefault="000368D7">
      <w:pPr>
        <w:pStyle w:val="TOC5"/>
        <w:tabs>
          <w:tab w:val="right" w:leader="dot" w:pos="9350"/>
        </w:tabs>
        <w:rPr>
          <w:rFonts w:eastAsiaTheme="minorEastAsia"/>
          <w:noProof/>
          <w:sz w:val="24"/>
          <w:szCs w:val="24"/>
        </w:rPr>
      </w:pPr>
      <w:r w:rsidRPr="00FC2AAA">
        <w:rPr>
          <w:i/>
          <w:noProof/>
        </w:rPr>
        <w:t>Swan v Toronto District School Board</w:t>
      </w:r>
      <w:r>
        <w:rPr>
          <w:noProof/>
        </w:rPr>
        <w:t xml:space="preserve"> (2017, ONSC)</w:t>
      </w:r>
      <w:r>
        <w:rPr>
          <w:noProof/>
        </w:rPr>
        <w:tab/>
      </w:r>
      <w:r>
        <w:rPr>
          <w:noProof/>
        </w:rPr>
        <w:fldChar w:fldCharType="begin"/>
      </w:r>
      <w:r>
        <w:rPr>
          <w:noProof/>
        </w:rPr>
        <w:instrText xml:space="preserve"> PAGEREF _Toc511646809 \h </w:instrText>
      </w:r>
      <w:r>
        <w:rPr>
          <w:noProof/>
        </w:rPr>
      </w:r>
      <w:r>
        <w:rPr>
          <w:noProof/>
        </w:rPr>
        <w:fldChar w:fldCharType="separate"/>
      </w:r>
      <w:r>
        <w:rPr>
          <w:noProof/>
        </w:rPr>
        <w:t>22</w:t>
      </w:r>
      <w:r>
        <w:rPr>
          <w:noProof/>
        </w:rPr>
        <w:fldChar w:fldCharType="end"/>
      </w:r>
    </w:p>
    <w:p w14:paraId="42B6A8B9" w14:textId="77777777" w:rsidR="000368D7" w:rsidRDefault="000368D7">
      <w:pPr>
        <w:pStyle w:val="TOC3"/>
        <w:tabs>
          <w:tab w:val="right" w:leader="dot" w:pos="9350"/>
        </w:tabs>
        <w:rPr>
          <w:rFonts w:eastAsiaTheme="minorEastAsia"/>
          <w:i w:val="0"/>
          <w:iCs w:val="0"/>
          <w:noProof/>
          <w:sz w:val="24"/>
          <w:szCs w:val="24"/>
        </w:rPr>
      </w:pPr>
      <w:r w:rsidRPr="00FC2AAA">
        <w:rPr>
          <w:noProof/>
          <w:lang w:val="en"/>
        </w:rPr>
        <w:t>Rules of Civil Procedure</w:t>
      </w:r>
      <w:r>
        <w:rPr>
          <w:noProof/>
        </w:rPr>
        <w:tab/>
      </w:r>
      <w:r>
        <w:rPr>
          <w:noProof/>
        </w:rPr>
        <w:fldChar w:fldCharType="begin"/>
      </w:r>
      <w:r>
        <w:rPr>
          <w:noProof/>
        </w:rPr>
        <w:instrText xml:space="preserve"> PAGEREF _Toc511646810 \h </w:instrText>
      </w:r>
      <w:r>
        <w:rPr>
          <w:noProof/>
        </w:rPr>
      </w:r>
      <w:r>
        <w:rPr>
          <w:noProof/>
        </w:rPr>
        <w:fldChar w:fldCharType="separate"/>
      </w:r>
      <w:r>
        <w:rPr>
          <w:noProof/>
        </w:rPr>
        <w:t>22</w:t>
      </w:r>
      <w:r>
        <w:rPr>
          <w:noProof/>
        </w:rPr>
        <w:fldChar w:fldCharType="end"/>
      </w:r>
    </w:p>
    <w:p w14:paraId="7473A695" w14:textId="77777777" w:rsidR="000368D7" w:rsidRDefault="000368D7">
      <w:pPr>
        <w:pStyle w:val="TOC4"/>
        <w:tabs>
          <w:tab w:val="right" w:leader="dot" w:pos="9350"/>
        </w:tabs>
        <w:rPr>
          <w:rFonts w:eastAsiaTheme="minorEastAsia"/>
          <w:noProof/>
          <w:sz w:val="24"/>
          <w:szCs w:val="24"/>
        </w:rPr>
      </w:pPr>
      <w:r w:rsidRPr="00FC2AAA">
        <w:rPr>
          <w:noProof/>
          <w:lang w:val="en"/>
        </w:rPr>
        <w:t>Approval of Settlement</w:t>
      </w:r>
      <w:r>
        <w:rPr>
          <w:noProof/>
        </w:rPr>
        <w:tab/>
      </w:r>
      <w:r>
        <w:rPr>
          <w:noProof/>
        </w:rPr>
        <w:fldChar w:fldCharType="begin"/>
      </w:r>
      <w:r>
        <w:rPr>
          <w:noProof/>
        </w:rPr>
        <w:instrText xml:space="preserve"> PAGEREF _Toc511646811 \h </w:instrText>
      </w:r>
      <w:r>
        <w:rPr>
          <w:noProof/>
        </w:rPr>
      </w:r>
      <w:r>
        <w:rPr>
          <w:noProof/>
        </w:rPr>
        <w:fldChar w:fldCharType="separate"/>
      </w:r>
      <w:r>
        <w:rPr>
          <w:noProof/>
        </w:rPr>
        <w:t>22</w:t>
      </w:r>
      <w:r>
        <w:rPr>
          <w:noProof/>
        </w:rPr>
        <w:fldChar w:fldCharType="end"/>
      </w:r>
    </w:p>
    <w:p w14:paraId="13CA991E" w14:textId="77777777" w:rsidR="000368D7" w:rsidRDefault="000368D7">
      <w:pPr>
        <w:pStyle w:val="TOC5"/>
        <w:tabs>
          <w:tab w:val="right" w:leader="dot" w:pos="9350"/>
        </w:tabs>
        <w:rPr>
          <w:rFonts w:eastAsiaTheme="minorEastAsia"/>
          <w:noProof/>
          <w:sz w:val="24"/>
          <w:szCs w:val="24"/>
        </w:rPr>
      </w:pPr>
      <w:r w:rsidRPr="00FC2AAA">
        <w:rPr>
          <w:noProof/>
          <w:lang w:val="en"/>
        </w:rPr>
        <w:t>Settlement Requires Judge’s Approval</w:t>
      </w:r>
      <w:r>
        <w:rPr>
          <w:noProof/>
        </w:rPr>
        <w:tab/>
      </w:r>
      <w:r>
        <w:rPr>
          <w:noProof/>
        </w:rPr>
        <w:fldChar w:fldCharType="begin"/>
      </w:r>
      <w:r>
        <w:rPr>
          <w:noProof/>
        </w:rPr>
        <w:instrText xml:space="preserve"> PAGEREF _Toc511646812 \h </w:instrText>
      </w:r>
      <w:r>
        <w:rPr>
          <w:noProof/>
        </w:rPr>
      </w:r>
      <w:r>
        <w:rPr>
          <w:noProof/>
        </w:rPr>
        <w:fldChar w:fldCharType="separate"/>
      </w:r>
      <w:r>
        <w:rPr>
          <w:noProof/>
        </w:rPr>
        <w:t>22</w:t>
      </w:r>
      <w:r>
        <w:rPr>
          <w:noProof/>
        </w:rPr>
        <w:fldChar w:fldCharType="end"/>
      </w:r>
    </w:p>
    <w:p w14:paraId="5E60D875" w14:textId="77777777" w:rsidR="000368D7" w:rsidRDefault="000368D7">
      <w:pPr>
        <w:pStyle w:val="TOC4"/>
        <w:tabs>
          <w:tab w:val="right" w:leader="dot" w:pos="9350"/>
        </w:tabs>
        <w:rPr>
          <w:rFonts w:eastAsiaTheme="minorEastAsia"/>
          <w:noProof/>
          <w:sz w:val="24"/>
          <w:szCs w:val="24"/>
        </w:rPr>
      </w:pPr>
      <w:r w:rsidRPr="00FC2AAA">
        <w:rPr>
          <w:noProof/>
          <w:lang w:val="en"/>
        </w:rPr>
        <w:t>Representation by Lawyer</w:t>
      </w:r>
      <w:r>
        <w:rPr>
          <w:noProof/>
        </w:rPr>
        <w:tab/>
      </w:r>
      <w:r>
        <w:rPr>
          <w:noProof/>
        </w:rPr>
        <w:fldChar w:fldCharType="begin"/>
      </w:r>
      <w:r>
        <w:rPr>
          <w:noProof/>
        </w:rPr>
        <w:instrText xml:space="preserve"> PAGEREF _Toc511646813 \h </w:instrText>
      </w:r>
      <w:r>
        <w:rPr>
          <w:noProof/>
        </w:rPr>
      </w:r>
      <w:r>
        <w:rPr>
          <w:noProof/>
        </w:rPr>
        <w:fldChar w:fldCharType="separate"/>
      </w:r>
      <w:r>
        <w:rPr>
          <w:noProof/>
        </w:rPr>
        <w:t>22</w:t>
      </w:r>
      <w:r>
        <w:rPr>
          <w:noProof/>
        </w:rPr>
        <w:fldChar w:fldCharType="end"/>
      </w:r>
    </w:p>
    <w:p w14:paraId="445CE210" w14:textId="77777777" w:rsidR="000368D7" w:rsidRDefault="000368D7">
      <w:pPr>
        <w:pStyle w:val="TOC5"/>
        <w:tabs>
          <w:tab w:val="right" w:leader="dot" w:pos="9350"/>
        </w:tabs>
        <w:rPr>
          <w:rFonts w:eastAsiaTheme="minorEastAsia"/>
          <w:noProof/>
          <w:sz w:val="24"/>
          <w:szCs w:val="24"/>
        </w:rPr>
      </w:pPr>
      <w:r w:rsidRPr="00FC2AAA">
        <w:rPr>
          <w:noProof/>
          <w:lang w:val="en"/>
        </w:rPr>
        <w:t>Where Lawyer is Required</w:t>
      </w:r>
      <w:r>
        <w:rPr>
          <w:noProof/>
        </w:rPr>
        <w:tab/>
      </w:r>
      <w:r>
        <w:rPr>
          <w:noProof/>
        </w:rPr>
        <w:fldChar w:fldCharType="begin"/>
      </w:r>
      <w:r>
        <w:rPr>
          <w:noProof/>
        </w:rPr>
        <w:instrText xml:space="preserve"> PAGEREF _Toc511646814 \h </w:instrText>
      </w:r>
      <w:r>
        <w:rPr>
          <w:noProof/>
        </w:rPr>
      </w:r>
      <w:r>
        <w:rPr>
          <w:noProof/>
        </w:rPr>
        <w:fldChar w:fldCharType="separate"/>
      </w:r>
      <w:r>
        <w:rPr>
          <w:noProof/>
        </w:rPr>
        <w:t>22</w:t>
      </w:r>
      <w:r>
        <w:rPr>
          <w:noProof/>
        </w:rPr>
        <w:fldChar w:fldCharType="end"/>
      </w:r>
    </w:p>
    <w:p w14:paraId="3A594652" w14:textId="77777777" w:rsidR="000368D7" w:rsidRDefault="000368D7">
      <w:pPr>
        <w:pStyle w:val="TOC3"/>
        <w:tabs>
          <w:tab w:val="right" w:leader="dot" w:pos="9350"/>
        </w:tabs>
        <w:rPr>
          <w:rFonts w:eastAsiaTheme="minorEastAsia"/>
          <w:i w:val="0"/>
          <w:iCs w:val="0"/>
          <w:noProof/>
          <w:sz w:val="24"/>
          <w:szCs w:val="24"/>
        </w:rPr>
      </w:pPr>
      <w:r w:rsidRPr="00FC2AAA">
        <w:rPr>
          <w:noProof/>
          <w:lang w:val="en"/>
        </w:rPr>
        <w:t>Rules of Professional Conduct</w:t>
      </w:r>
      <w:r>
        <w:rPr>
          <w:noProof/>
        </w:rPr>
        <w:tab/>
      </w:r>
      <w:r>
        <w:rPr>
          <w:noProof/>
        </w:rPr>
        <w:fldChar w:fldCharType="begin"/>
      </w:r>
      <w:r>
        <w:rPr>
          <w:noProof/>
        </w:rPr>
        <w:instrText xml:space="preserve"> PAGEREF _Toc511646815 \h </w:instrText>
      </w:r>
      <w:r>
        <w:rPr>
          <w:noProof/>
        </w:rPr>
      </w:r>
      <w:r>
        <w:rPr>
          <w:noProof/>
        </w:rPr>
        <w:fldChar w:fldCharType="separate"/>
      </w:r>
      <w:r>
        <w:rPr>
          <w:noProof/>
        </w:rPr>
        <w:t>22</w:t>
      </w:r>
      <w:r>
        <w:rPr>
          <w:noProof/>
        </w:rPr>
        <w:fldChar w:fldCharType="end"/>
      </w:r>
    </w:p>
    <w:p w14:paraId="0DEB8EB6" w14:textId="77777777" w:rsidR="000368D7" w:rsidRDefault="000368D7">
      <w:pPr>
        <w:pStyle w:val="TOC4"/>
        <w:tabs>
          <w:tab w:val="right" w:leader="dot" w:pos="9350"/>
        </w:tabs>
        <w:rPr>
          <w:rFonts w:eastAsiaTheme="minorEastAsia"/>
          <w:noProof/>
          <w:sz w:val="24"/>
          <w:szCs w:val="24"/>
        </w:rPr>
      </w:pPr>
      <w:r w:rsidRPr="00FC2AAA">
        <w:rPr>
          <w:noProof/>
          <w:lang w:val="en"/>
        </w:rPr>
        <w:t>Commentary</w:t>
      </w:r>
      <w:r>
        <w:rPr>
          <w:noProof/>
        </w:rPr>
        <w:tab/>
      </w:r>
      <w:r>
        <w:rPr>
          <w:noProof/>
        </w:rPr>
        <w:fldChar w:fldCharType="begin"/>
      </w:r>
      <w:r>
        <w:rPr>
          <w:noProof/>
        </w:rPr>
        <w:instrText xml:space="preserve"> PAGEREF _Toc511646816 \h </w:instrText>
      </w:r>
      <w:r>
        <w:rPr>
          <w:noProof/>
        </w:rPr>
      </w:r>
      <w:r>
        <w:rPr>
          <w:noProof/>
        </w:rPr>
        <w:fldChar w:fldCharType="separate"/>
      </w:r>
      <w:r>
        <w:rPr>
          <w:noProof/>
        </w:rPr>
        <w:t>22</w:t>
      </w:r>
      <w:r>
        <w:rPr>
          <w:noProof/>
        </w:rPr>
        <w:fldChar w:fldCharType="end"/>
      </w:r>
    </w:p>
    <w:p w14:paraId="20CE8435" w14:textId="77777777" w:rsidR="000368D7" w:rsidRDefault="000368D7">
      <w:pPr>
        <w:pStyle w:val="TOC1"/>
        <w:tabs>
          <w:tab w:val="right" w:leader="dot" w:pos="9350"/>
        </w:tabs>
        <w:rPr>
          <w:rFonts w:eastAsiaTheme="minorEastAsia"/>
          <w:b w:val="0"/>
          <w:bCs w:val="0"/>
          <w:caps w:val="0"/>
          <w:noProof/>
          <w:sz w:val="24"/>
          <w:szCs w:val="24"/>
        </w:rPr>
      </w:pPr>
      <w:r w:rsidRPr="00FC2AAA">
        <w:rPr>
          <w:noProof/>
          <w:lang w:val="en"/>
        </w:rPr>
        <w:t>Joinder</w:t>
      </w:r>
      <w:r>
        <w:rPr>
          <w:noProof/>
        </w:rPr>
        <w:tab/>
      </w:r>
      <w:r>
        <w:rPr>
          <w:noProof/>
        </w:rPr>
        <w:fldChar w:fldCharType="begin"/>
      </w:r>
      <w:r>
        <w:rPr>
          <w:noProof/>
        </w:rPr>
        <w:instrText xml:space="preserve"> PAGEREF _Toc511646817 \h </w:instrText>
      </w:r>
      <w:r>
        <w:rPr>
          <w:noProof/>
        </w:rPr>
      </w:r>
      <w:r>
        <w:rPr>
          <w:noProof/>
        </w:rPr>
        <w:fldChar w:fldCharType="separate"/>
      </w:r>
      <w:r>
        <w:rPr>
          <w:noProof/>
        </w:rPr>
        <w:t>24</w:t>
      </w:r>
      <w:r>
        <w:rPr>
          <w:noProof/>
        </w:rPr>
        <w:fldChar w:fldCharType="end"/>
      </w:r>
    </w:p>
    <w:p w14:paraId="2DB29F8D" w14:textId="77777777" w:rsidR="000368D7" w:rsidRDefault="000368D7">
      <w:pPr>
        <w:pStyle w:val="TOC4"/>
        <w:tabs>
          <w:tab w:val="right" w:leader="dot" w:pos="9350"/>
        </w:tabs>
        <w:rPr>
          <w:rFonts w:eastAsiaTheme="minorEastAsia"/>
          <w:noProof/>
          <w:sz w:val="24"/>
          <w:szCs w:val="24"/>
        </w:rPr>
      </w:pPr>
      <w:r w:rsidRPr="00FC2AAA">
        <w:rPr>
          <w:noProof/>
          <w:lang w:val="en"/>
        </w:rPr>
        <w:t>Courts of Justice Act, RSO 1990</w:t>
      </w:r>
      <w:r>
        <w:rPr>
          <w:noProof/>
        </w:rPr>
        <w:tab/>
      </w:r>
      <w:r>
        <w:rPr>
          <w:noProof/>
        </w:rPr>
        <w:fldChar w:fldCharType="begin"/>
      </w:r>
      <w:r>
        <w:rPr>
          <w:noProof/>
        </w:rPr>
        <w:instrText xml:space="preserve"> PAGEREF _Toc511646818 \h </w:instrText>
      </w:r>
      <w:r>
        <w:rPr>
          <w:noProof/>
        </w:rPr>
      </w:r>
      <w:r>
        <w:rPr>
          <w:noProof/>
        </w:rPr>
        <w:fldChar w:fldCharType="separate"/>
      </w:r>
      <w:r>
        <w:rPr>
          <w:noProof/>
        </w:rPr>
        <w:t>24</w:t>
      </w:r>
      <w:r>
        <w:rPr>
          <w:noProof/>
        </w:rPr>
        <w:fldChar w:fldCharType="end"/>
      </w:r>
    </w:p>
    <w:p w14:paraId="389FA3D6" w14:textId="77777777" w:rsidR="000368D7" w:rsidRDefault="000368D7">
      <w:pPr>
        <w:pStyle w:val="TOC3"/>
        <w:tabs>
          <w:tab w:val="right" w:leader="dot" w:pos="9350"/>
        </w:tabs>
        <w:rPr>
          <w:rFonts w:eastAsiaTheme="minorEastAsia"/>
          <w:i w:val="0"/>
          <w:iCs w:val="0"/>
          <w:noProof/>
          <w:sz w:val="24"/>
          <w:szCs w:val="24"/>
        </w:rPr>
      </w:pPr>
      <w:r w:rsidRPr="00FC2AAA">
        <w:rPr>
          <w:noProof/>
          <w:lang w:val="en"/>
        </w:rPr>
        <w:t>Rules of Civil Procedure: Joinder of Claims and Parties</w:t>
      </w:r>
      <w:r>
        <w:rPr>
          <w:noProof/>
        </w:rPr>
        <w:tab/>
      </w:r>
      <w:r>
        <w:rPr>
          <w:noProof/>
        </w:rPr>
        <w:fldChar w:fldCharType="begin"/>
      </w:r>
      <w:r>
        <w:rPr>
          <w:noProof/>
        </w:rPr>
        <w:instrText xml:space="preserve"> PAGEREF _Toc511646819 \h </w:instrText>
      </w:r>
      <w:r>
        <w:rPr>
          <w:noProof/>
        </w:rPr>
      </w:r>
      <w:r>
        <w:rPr>
          <w:noProof/>
        </w:rPr>
        <w:fldChar w:fldCharType="separate"/>
      </w:r>
      <w:r>
        <w:rPr>
          <w:noProof/>
        </w:rPr>
        <w:t>24</w:t>
      </w:r>
      <w:r>
        <w:rPr>
          <w:noProof/>
        </w:rPr>
        <w:fldChar w:fldCharType="end"/>
      </w:r>
    </w:p>
    <w:p w14:paraId="5F5D2ABF" w14:textId="77777777" w:rsidR="000368D7" w:rsidRDefault="000368D7">
      <w:pPr>
        <w:pStyle w:val="TOC4"/>
        <w:tabs>
          <w:tab w:val="right" w:leader="dot" w:pos="9350"/>
        </w:tabs>
        <w:rPr>
          <w:rFonts w:eastAsiaTheme="minorEastAsia"/>
          <w:noProof/>
          <w:sz w:val="24"/>
          <w:szCs w:val="24"/>
        </w:rPr>
      </w:pPr>
      <w:r w:rsidRPr="00FC2AAA">
        <w:rPr>
          <w:noProof/>
          <w:lang w:val="en"/>
        </w:rPr>
        <w:t>Joinder of Claims</w:t>
      </w:r>
      <w:r>
        <w:rPr>
          <w:noProof/>
        </w:rPr>
        <w:tab/>
      </w:r>
      <w:r>
        <w:rPr>
          <w:noProof/>
        </w:rPr>
        <w:fldChar w:fldCharType="begin"/>
      </w:r>
      <w:r>
        <w:rPr>
          <w:noProof/>
        </w:rPr>
        <w:instrText xml:space="preserve"> PAGEREF _Toc511646820 \h </w:instrText>
      </w:r>
      <w:r>
        <w:rPr>
          <w:noProof/>
        </w:rPr>
      </w:r>
      <w:r>
        <w:rPr>
          <w:noProof/>
        </w:rPr>
        <w:fldChar w:fldCharType="separate"/>
      </w:r>
      <w:r>
        <w:rPr>
          <w:noProof/>
        </w:rPr>
        <w:t>24</w:t>
      </w:r>
      <w:r>
        <w:rPr>
          <w:noProof/>
        </w:rPr>
        <w:fldChar w:fldCharType="end"/>
      </w:r>
    </w:p>
    <w:p w14:paraId="143DD1B5" w14:textId="77777777" w:rsidR="000368D7" w:rsidRDefault="000368D7">
      <w:pPr>
        <w:pStyle w:val="TOC3"/>
        <w:tabs>
          <w:tab w:val="right" w:leader="dot" w:pos="9350"/>
        </w:tabs>
        <w:rPr>
          <w:rFonts w:eastAsiaTheme="minorEastAsia"/>
          <w:i w:val="0"/>
          <w:iCs w:val="0"/>
          <w:noProof/>
          <w:sz w:val="24"/>
          <w:szCs w:val="24"/>
        </w:rPr>
      </w:pPr>
      <w:r w:rsidRPr="00FC2AAA">
        <w:rPr>
          <w:noProof/>
          <w:lang w:val="en"/>
        </w:rPr>
        <w:t>Joinder of Parties</w:t>
      </w:r>
      <w:r>
        <w:rPr>
          <w:noProof/>
        </w:rPr>
        <w:tab/>
      </w:r>
      <w:r>
        <w:rPr>
          <w:noProof/>
        </w:rPr>
        <w:fldChar w:fldCharType="begin"/>
      </w:r>
      <w:r>
        <w:rPr>
          <w:noProof/>
        </w:rPr>
        <w:instrText xml:space="preserve"> PAGEREF _Toc511646821 \h </w:instrText>
      </w:r>
      <w:r>
        <w:rPr>
          <w:noProof/>
        </w:rPr>
      </w:r>
      <w:r>
        <w:rPr>
          <w:noProof/>
        </w:rPr>
        <w:fldChar w:fldCharType="separate"/>
      </w:r>
      <w:r>
        <w:rPr>
          <w:noProof/>
        </w:rPr>
        <w:t>24</w:t>
      </w:r>
      <w:r>
        <w:rPr>
          <w:noProof/>
        </w:rPr>
        <w:fldChar w:fldCharType="end"/>
      </w:r>
    </w:p>
    <w:p w14:paraId="22A2CAF2" w14:textId="77777777" w:rsidR="000368D7" w:rsidRDefault="000368D7">
      <w:pPr>
        <w:pStyle w:val="TOC4"/>
        <w:tabs>
          <w:tab w:val="right" w:leader="dot" w:pos="9350"/>
        </w:tabs>
        <w:rPr>
          <w:rFonts w:eastAsiaTheme="minorEastAsia"/>
          <w:noProof/>
          <w:sz w:val="24"/>
          <w:szCs w:val="24"/>
        </w:rPr>
      </w:pPr>
      <w:r w:rsidRPr="00FC2AAA">
        <w:rPr>
          <w:noProof/>
          <w:lang w:val="en"/>
        </w:rPr>
        <w:t>Multiple Plaintiffs or Applicants</w:t>
      </w:r>
      <w:r>
        <w:rPr>
          <w:noProof/>
        </w:rPr>
        <w:tab/>
      </w:r>
      <w:r>
        <w:rPr>
          <w:noProof/>
        </w:rPr>
        <w:fldChar w:fldCharType="begin"/>
      </w:r>
      <w:r>
        <w:rPr>
          <w:noProof/>
        </w:rPr>
        <w:instrText xml:space="preserve"> PAGEREF _Toc511646822 \h </w:instrText>
      </w:r>
      <w:r>
        <w:rPr>
          <w:noProof/>
        </w:rPr>
      </w:r>
      <w:r>
        <w:rPr>
          <w:noProof/>
        </w:rPr>
        <w:fldChar w:fldCharType="separate"/>
      </w:r>
      <w:r>
        <w:rPr>
          <w:noProof/>
        </w:rPr>
        <w:t>24</w:t>
      </w:r>
      <w:r>
        <w:rPr>
          <w:noProof/>
        </w:rPr>
        <w:fldChar w:fldCharType="end"/>
      </w:r>
    </w:p>
    <w:p w14:paraId="5A50769C" w14:textId="77777777" w:rsidR="000368D7" w:rsidRDefault="000368D7">
      <w:pPr>
        <w:pStyle w:val="TOC4"/>
        <w:tabs>
          <w:tab w:val="right" w:leader="dot" w:pos="9350"/>
        </w:tabs>
        <w:rPr>
          <w:rFonts w:eastAsiaTheme="minorEastAsia"/>
          <w:noProof/>
          <w:sz w:val="24"/>
          <w:szCs w:val="24"/>
        </w:rPr>
      </w:pPr>
      <w:r w:rsidRPr="00FC2AAA">
        <w:rPr>
          <w:noProof/>
          <w:lang w:val="en"/>
        </w:rPr>
        <w:t>Multiple Defendants of Respondents</w:t>
      </w:r>
      <w:r>
        <w:rPr>
          <w:noProof/>
        </w:rPr>
        <w:tab/>
      </w:r>
      <w:r>
        <w:rPr>
          <w:noProof/>
        </w:rPr>
        <w:fldChar w:fldCharType="begin"/>
      </w:r>
      <w:r>
        <w:rPr>
          <w:noProof/>
        </w:rPr>
        <w:instrText xml:space="preserve"> PAGEREF _Toc511646823 \h </w:instrText>
      </w:r>
      <w:r>
        <w:rPr>
          <w:noProof/>
        </w:rPr>
      </w:r>
      <w:r>
        <w:rPr>
          <w:noProof/>
        </w:rPr>
        <w:fldChar w:fldCharType="separate"/>
      </w:r>
      <w:r>
        <w:rPr>
          <w:noProof/>
        </w:rPr>
        <w:t>24</w:t>
      </w:r>
      <w:r>
        <w:rPr>
          <w:noProof/>
        </w:rPr>
        <w:fldChar w:fldCharType="end"/>
      </w:r>
    </w:p>
    <w:p w14:paraId="5BE33090" w14:textId="77777777" w:rsidR="000368D7" w:rsidRDefault="000368D7">
      <w:pPr>
        <w:pStyle w:val="TOC3"/>
        <w:tabs>
          <w:tab w:val="right" w:leader="dot" w:pos="9350"/>
        </w:tabs>
        <w:rPr>
          <w:rFonts w:eastAsiaTheme="minorEastAsia"/>
          <w:i w:val="0"/>
          <w:iCs w:val="0"/>
          <w:noProof/>
          <w:sz w:val="24"/>
          <w:szCs w:val="24"/>
        </w:rPr>
      </w:pPr>
      <w:r w:rsidRPr="00FC2AAA">
        <w:rPr>
          <w:noProof/>
          <w:lang w:val="en"/>
        </w:rPr>
        <w:t>Joinder of Necessary Parties</w:t>
      </w:r>
      <w:r>
        <w:rPr>
          <w:noProof/>
        </w:rPr>
        <w:tab/>
      </w:r>
      <w:r>
        <w:rPr>
          <w:noProof/>
        </w:rPr>
        <w:fldChar w:fldCharType="begin"/>
      </w:r>
      <w:r>
        <w:rPr>
          <w:noProof/>
        </w:rPr>
        <w:instrText xml:space="preserve"> PAGEREF _Toc511646824 \h </w:instrText>
      </w:r>
      <w:r>
        <w:rPr>
          <w:noProof/>
        </w:rPr>
      </w:r>
      <w:r>
        <w:rPr>
          <w:noProof/>
        </w:rPr>
        <w:fldChar w:fldCharType="separate"/>
      </w:r>
      <w:r>
        <w:rPr>
          <w:noProof/>
        </w:rPr>
        <w:t>24</w:t>
      </w:r>
      <w:r>
        <w:rPr>
          <w:noProof/>
        </w:rPr>
        <w:fldChar w:fldCharType="end"/>
      </w:r>
    </w:p>
    <w:p w14:paraId="35CAE1C0" w14:textId="77777777" w:rsidR="000368D7" w:rsidRDefault="000368D7">
      <w:pPr>
        <w:pStyle w:val="TOC4"/>
        <w:tabs>
          <w:tab w:val="right" w:leader="dot" w:pos="9350"/>
        </w:tabs>
        <w:rPr>
          <w:rFonts w:eastAsiaTheme="minorEastAsia"/>
          <w:noProof/>
          <w:sz w:val="24"/>
          <w:szCs w:val="24"/>
        </w:rPr>
      </w:pPr>
      <w:r w:rsidRPr="00FC2AAA">
        <w:rPr>
          <w:noProof/>
          <w:lang w:val="en"/>
        </w:rPr>
        <w:t>General Rule</w:t>
      </w:r>
      <w:r>
        <w:rPr>
          <w:noProof/>
        </w:rPr>
        <w:tab/>
      </w:r>
      <w:r>
        <w:rPr>
          <w:noProof/>
        </w:rPr>
        <w:fldChar w:fldCharType="begin"/>
      </w:r>
      <w:r>
        <w:rPr>
          <w:noProof/>
        </w:rPr>
        <w:instrText xml:space="preserve"> PAGEREF _Toc511646825 \h </w:instrText>
      </w:r>
      <w:r>
        <w:rPr>
          <w:noProof/>
        </w:rPr>
      </w:r>
      <w:r>
        <w:rPr>
          <w:noProof/>
        </w:rPr>
        <w:fldChar w:fldCharType="separate"/>
      </w:r>
      <w:r>
        <w:rPr>
          <w:noProof/>
        </w:rPr>
        <w:t>24</w:t>
      </w:r>
      <w:r>
        <w:rPr>
          <w:noProof/>
        </w:rPr>
        <w:fldChar w:fldCharType="end"/>
      </w:r>
    </w:p>
    <w:p w14:paraId="434349A2" w14:textId="77777777" w:rsidR="000368D7" w:rsidRDefault="000368D7">
      <w:pPr>
        <w:pStyle w:val="TOC4"/>
        <w:tabs>
          <w:tab w:val="right" w:leader="dot" w:pos="9350"/>
        </w:tabs>
        <w:rPr>
          <w:rFonts w:eastAsiaTheme="minorEastAsia"/>
          <w:noProof/>
          <w:sz w:val="24"/>
          <w:szCs w:val="24"/>
        </w:rPr>
      </w:pPr>
      <w:r w:rsidRPr="00FC2AAA">
        <w:rPr>
          <w:noProof/>
          <w:lang w:val="en"/>
        </w:rPr>
        <w:t>Claim by Person Jointly Entitled</w:t>
      </w:r>
      <w:r>
        <w:rPr>
          <w:noProof/>
        </w:rPr>
        <w:tab/>
      </w:r>
      <w:r>
        <w:rPr>
          <w:noProof/>
        </w:rPr>
        <w:fldChar w:fldCharType="begin"/>
      </w:r>
      <w:r>
        <w:rPr>
          <w:noProof/>
        </w:rPr>
        <w:instrText xml:space="preserve"> PAGEREF _Toc511646826 \h </w:instrText>
      </w:r>
      <w:r>
        <w:rPr>
          <w:noProof/>
        </w:rPr>
      </w:r>
      <w:r>
        <w:rPr>
          <w:noProof/>
        </w:rPr>
        <w:fldChar w:fldCharType="separate"/>
      </w:r>
      <w:r>
        <w:rPr>
          <w:noProof/>
        </w:rPr>
        <w:t>24</w:t>
      </w:r>
      <w:r>
        <w:rPr>
          <w:noProof/>
        </w:rPr>
        <w:fldChar w:fldCharType="end"/>
      </w:r>
    </w:p>
    <w:p w14:paraId="076C9F40" w14:textId="77777777" w:rsidR="000368D7" w:rsidRDefault="000368D7">
      <w:pPr>
        <w:pStyle w:val="TOC4"/>
        <w:tabs>
          <w:tab w:val="right" w:leader="dot" w:pos="9350"/>
        </w:tabs>
        <w:rPr>
          <w:rFonts w:eastAsiaTheme="minorEastAsia"/>
          <w:noProof/>
          <w:sz w:val="24"/>
          <w:szCs w:val="24"/>
        </w:rPr>
      </w:pPr>
      <w:r w:rsidRPr="00FC2AAA">
        <w:rPr>
          <w:noProof/>
          <w:lang w:val="en"/>
        </w:rPr>
        <w:t>Power of Court to Add Parties</w:t>
      </w:r>
      <w:r>
        <w:rPr>
          <w:noProof/>
        </w:rPr>
        <w:tab/>
      </w:r>
      <w:r>
        <w:rPr>
          <w:noProof/>
        </w:rPr>
        <w:fldChar w:fldCharType="begin"/>
      </w:r>
      <w:r>
        <w:rPr>
          <w:noProof/>
        </w:rPr>
        <w:instrText xml:space="preserve"> PAGEREF _Toc511646827 \h </w:instrText>
      </w:r>
      <w:r>
        <w:rPr>
          <w:noProof/>
        </w:rPr>
      </w:r>
      <w:r>
        <w:rPr>
          <w:noProof/>
        </w:rPr>
        <w:fldChar w:fldCharType="separate"/>
      </w:r>
      <w:r>
        <w:rPr>
          <w:noProof/>
        </w:rPr>
        <w:t>24</w:t>
      </w:r>
      <w:r>
        <w:rPr>
          <w:noProof/>
        </w:rPr>
        <w:fldChar w:fldCharType="end"/>
      </w:r>
    </w:p>
    <w:p w14:paraId="6D261418" w14:textId="77777777" w:rsidR="000368D7" w:rsidRDefault="000368D7">
      <w:pPr>
        <w:pStyle w:val="TOC4"/>
        <w:tabs>
          <w:tab w:val="right" w:leader="dot" w:pos="9350"/>
        </w:tabs>
        <w:rPr>
          <w:rFonts w:eastAsiaTheme="minorEastAsia"/>
          <w:noProof/>
          <w:sz w:val="24"/>
          <w:szCs w:val="24"/>
        </w:rPr>
      </w:pPr>
      <w:r w:rsidRPr="00FC2AAA">
        <w:rPr>
          <w:noProof/>
          <w:lang w:val="en"/>
        </w:rPr>
        <w:t>Party Added as Defendant or Respondent</w:t>
      </w:r>
      <w:r>
        <w:rPr>
          <w:noProof/>
        </w:rPr>
        <w:tab/>
      </w:r>
      <w:r>
        <w:rPr>
          <w:noProof/>
        </w:rPr>
        <w:fldChar w:fldCharType="begin"/>
      </w:r>
      <w:r>
        <w:rPr>
          <w:noProof/>
        </w:rPr>
        <w:instrText xml:space="preserve"> PAGEREF _Toc511646828 \h </w:instrText>
      </w:r>
      <w:r>
        <w:rPr>
          <w:noProof/>
        </w:rPr>
      </w:r>
      <w:r>
        <w:rPr>
          <w:noProof/>
        </w:rPr>
        <w:fldChar w:fldCharType="separate"/>
      </w:r>
      <w:r>
        <w:rPr>
          <w:noProof/>
        </w:rPr>
        <w:t>24</w:t>
      </w:r>
      <w:r>
        <w:rPr>
          <w:noProof/>
        </w:rPr>
        <w:fldChar w:fldCharType="end"/>
      </w:r>
    </w:p>
    <w:p w14:paraId="68DDBF3F" w14:textId="77777777" w:rsidR="000368D7" w:rsidRDefault="000368D7">
      <w:pPr>
        <w:pStyle w:val="TOC4"/>
        <w:tabs>
          <w:tab w:val="right" w:leader="dot" w:pos="9350"/>
        </w:tabs>
        <w:rPr>
          <w:rFonts w:eastAsiaTheme="minorEastAsia"/>
          <w:noProof/>
          <w:sz w:val="24"/>
          <w:szCs w:val="24"/>
        </w:rPr>
      </w:pPr>
      <w:r w:rsidRPr="00FC2AAA">
        <w:rPr>
          <w:noProof/>
          <w:lang w:val="en"/>
        </w:rPr>
        <w:t>Relief Against Joinder of Party</w:t>
      </w:r>
      <w:r>
        <w:rPr>
          <w:noProof/>
        </w:rPr>
        <w:tab/>
      </w:r>
      <w:r>
        <w:rPr>
          <w:noProof/>
        </w:rPr>
        <w:fldChar w:fldCharType="begin"/>
      </w:r>
      <w:r>
        <w:rPr>
          <w:noProof/>
        </w:rPr>
        <w:instrText xml:space="preserve"> PAGEREF _Toc511646829 \h </w:instrText>
      </w:r>
      <w:r>
        <w:rPr>
          <w:noProof/>
        </w:rPr>
      </w:r>
      <w:r>
        <w:rPr>
          <w:noProof/>
        </w:rPr>
        <w:fldChar w:fldCharType="separate"/>
      </w:r>
      <w:r>
        <w:rPr>
          <w:noProof/>
        </w:rPr>
        <w:t>25</w:t>
      </w:r>
      <w:r>
        <w:rPr>
          <w:noProof/>
        </w:rPr>
        <w:fldChar w:fldCharType="end"/>
      </w:r>
    </w:p>
    <w:p w14:paraId="1DFECEB2" w14:textId="77777777" w:rsidR="000368D7" w:rsidRDefault="000368D7">
      <w:pPr>
        <w:pStyle w:val="TOC3"/>
        <w:tabs>
          <w:tab w:val="right" w:leader="dot" w:pos="9350"/>
        </w:tabs>
        <w:rPr>
          <w:rFonts w:eastAsiaTheme="minorEastAsia"/>
          <w:i w:val="0"/>
          <w:iCs w:val="0"/>
          <w:noProof/>
          <w:sz w:val="24"/>
          <w:szCs w:val="24"/>
        </w:rPr>
      </w:pPr>
      <w:r w:rsidRPr="00FC2AAA">
        <w:rPr>
          <w:noProof/>
          <w:lang w:val="en"/>
        </w:rPr>
        <w:t>Relief Against Joinder</w:t>
      </w:r>
      <w:r>
        <w:rPr>
          <w:noProof/>
        </w:rPr>
        <w:tab/>
      </w:r>
      <w:r>
        <w:rPr>
          <w:noProof/>
        </w:rPr>
        <w:fldChar w:fldCharType="begin"/>
      </w:r>
      <w:r>
        <w:rPr>
          <w:noProof/>
        </w:rPr>
        <w:instrText xml:space="preserve"> PAGEREF _Toc511646830 \h </w:instrText>
      </w:r>
      <w:r>
        <w:rPr>
          <w:noProof/>
        </w:rPr>
      </w:r>
      <w:r>
        <w:rPr>
          <w:noProof/>
        </w:rPr>
        <w:fldChar w:fldCharType="separate"/>
      </w:r>
      <w:r>
        <w:rPr>
          <w:noProof/>
        </w:rPr>
        <w:t>25</w:t>
      </w:r>
      <w:r>
        <w:rPr>
          <w:noProof/>
        </w:rPr>
        <w:fldChar w:fldCharType="end"/>
      </w:r>
    </w:p>
    <w:p w14:paraId="534C5157" w14:textId="77777777" w:rsidR="000368D7" w:rsidRDefault="000368D7">
      <w:pPr>
        <w:pStyle w:val="TOC1"/>
        <w:tabs>
          <w:tab w:val="right" w:leader="dot" w:pos="9350"/>
        </w:tabs>
        <w:rPr>
          <w:rFonts w:eastAsiaTheme="minorEastAsia"/>
          <w:b w:val="0"/>
          <w:bCs w:val="0"/>
          <w:caps w:val="0"/>
          <w:noProof/>
          <w:sz w:val="24"/>
          <w:szCs w:val="24"/>
        </w:rPr>
      </w:pPr>
      <w:r w:rsidRPr="00FC2AAA">
        <w:rPr>
          <w:noProof/>
          <w:lang w:val="en"/>
        </w:rPr>
        <w:t>Limitations Period</w:t>
      </w:r>
      <w:r>
        <w:rPr>
          <w:noProof/>
        </w:rPr>
        <w:tab/>
      </w:r>
      <w:r>
        <w:rPr>
          <w:noProof/>
        </w:rPr>
        <w:fldChar w:fldCharType="begin"/>
      </w:r>
      <w:r>
        <w:rPr>
          <w:noProof/>
        </w:rPr>
        <w:instrText xml:space="preserve"> PAGEREF _Toc511646831 \h </w:instrText>
      </w:r>
      <w:r>
        <w:rPr>
          <w:noProof/>
        </w:rPr>
      </w:r>
      <w:r>
        <w:rPr>
          <w:noProof/>
        </w:rPr>
        <w:fldChar w:fldCharType="separate"/>
      </w:r>
      <w:r>
        <w:rPr>
          <w:noProof/>
        </w:rPr>
        <w:t>26</w:t>
      </w:r>
      <w:r>
        <w:rPr>
          <w:noProof/>
        </w:rPr>
        <w:fldChar w:fldCharType="end"/>
      </w:r>
    </w:p>
    <w:p w14:paraId="31D945CE" w14:textId="77777777" w:rsidR="000368D7" w:rsidRDefault="000368D7">
      <w:pPr>
        <w:pStyle w:val="TOC2"/>
        <w:tabs>
          <w:tab w:val="right" w:leader="dot" w:pos="9350"/>
        </w:tabs>
        <w:rPr>
          <w:rFonts w:eastAsiaTheme="minorEastAsia"/>
          <w:smallCaps w:val="0"/>
          <w:noProof/>
          <w:sz w:val="24"/>
          <w:szCs w:val="24"/>
        </w:rPr>
      </w:pPr>
      <w:r w:rsidRPr="00FC2AAA">
        <w:rPr>
          <w:noProof/>
          <w:lang w:val="en"/>
        </w:rPr>
        <w:t>Justifications for  Limitation Period</w:t>
      </w:r>
      <w:r>
        <w:rPr>
          <w:noProof/>
        </w:rPr>
        <w:tab/>
      </w:r>
      <w:r>
        <w:rPr>
          <w:noProof/>
        </w:rPr>
        <w:fldChar w:fldCharType="begin"/>
      </w:r>
      <w:r>
        <w:rPr>
          <w:noProof/>
        </w:rPr>
        <w:instrText xml:space="preserve"> PAGEREF _Toc511646832 \h </w:instrText>
      </w:r>
      <w:r>
        <w:rPr>
          <w:noProof/>
        </w:rPr>
      </w:r>
      <w:r>
        <w:rPr>
          <w:noProof/>
        </w:rPr>
        <w:fldChar w:fldCharType="separate"/>
      </w:r>
      <w:r>
        <w:rPr>
          <w:noProof/>
        </w:rPr>
        <w:t>26</w:t>
      </w:r>
      <w:r>
        <w:rPr>
          <w:noProof/>
        </w:rPr>
        <w:fldChar w:fldCharType="end"/>
      </w:r>
    </w:p>
    <w:p w14:paraId="7757C972" w14:textId="77777777" w:rsidR="000368D7" w:rsidRDefault="000368D7">
      <w:pPr>
        <w:pStyle w:val="TOC5"/>
        <w:tabs>
          <w:tab w:val="right" w:leader="dot" w:pos="9350"/>
        </w:tabs>
        <w:rPr>
          <w:rFonts w:eastAsiaTheme="minorEastAsia"/>
          <w:noProof/>
          <w:sz w:val="24"/>
          <w:szCs w:val="24"/>
        </w:rPr>
      </w:pPr>
      <w:r w:rsidRPr="00FC2AAA">
        <w:rPr>
          <w:i/>
          <w:noProof/>
          <w:lang w:val="en"/>
        </w:rPr>
        <w:t>Peixeiro v Haberman</w:t>
      </w:r>
      <w:r>
        <w:rPr>
          <w:noProof/>
        </w:rPr>
        <w:tab/>
      </w:r>
      <w:r>
        <w:rPr>
          <w:noProof/>
        </w:rPr>
        <w:fldChar w:fldCharType="begin"/>
      </w:r>
      <w:r>
        <w:rPr>
          <w:noProof/>
        </w:rPr>
        <w:instrText xml:space="preserve"> PAGEREF _Toc511646833 \h </w:instrText>
      </w:r>
      <w:r>
        <w:rPr>
          <w:noProof/>
        </w:rPr>
      </w:r>
      <w:r>
        <w:rPr>
          <w:noProof/>
        </w:rPr>
        <w:fldChar w:fldCharType="separate"/>
      </w:r>
      <w:r>
        <w:rPr>
          <w:noProof/>
        </w:rPr>
        <w:t>26</w:t>
      </w:r>
      <w:r>
        <w:rPr>
          <w:noProof/>
        </w:rPr>
        <w:fldChar w:fldCharType="end"/>
      </w:r>
    </w:p>
    <w:p w14:paraId="7DD823E7" w14:textId="77777777" w:rsidR="000368D7" w:rsidRDefault="000368D7">
      <w:pPr>
        <w:pStyle w:val="TOC2"/>
        <w:tabs>
          <w:tab w:val="right" w:leader="dot" w:pos="9350"/>
        </w:tabs>
        <w:rPr>
          <w:rFonts w:eastAsiaTheme="minorEastAsia"/>
          <w:smallCaps w:val="0"/>
          <w:noProof/>
          <w:sz w:val="24"/>
          <w:szCs w:val="24"/>
        </w:rPr>
      </w:pPr>
      <w:r w:rsidRPr="00FC2AAA">
        <w:rPr>
          <w:noProof/>
          <w:lang w:val="en"/>
        </w:rPr>
        <w:t>Informing Clients of Errors and Omissions</w:t>
      </w:r>
      <w:r>
        <w:rPr>
          <w:noProof/>
        </w:rPr>
        <w:tab/>
      </w:r>
      <w:r>
        <w:rPr>
          <w:noProof/>
        </w:rPr>
        <w:fldChar w:fldCharType="begin"/>
      </w:r>
      <w:r>
        <w:rPr>
          <w:noProof/>
        </w:rPr>
        <w:instrText xml:space="preserve"> PAGEREF _Toc511646834 \h </w:instrText>
      </w:r>
      <w:r>
        <w:rPr>
          <w:noProof/>
        </w:rPr>
      </w:r>
      <w:r>
        <w:rPr>
          <w:noProof/>
        </w:rPr>
        <w:fldChar w:fldCharType="separate"/>
      </w:r>
      <w:r>
        <w:rPr>
          <w:noProof/>
        </w:rPr>
        <w:t>26</w:t>
      </w:r>
      <w:r>
        <w:rPr>
          <w:noProof/>
        </w:rPr>
        <w:fldChar w:fldCharType="end"/>
      </w:r>
    </w:p>
    <w:p w14:paraId="67E6611B" w14:textId="77777777" w:rsidR="000368D7" w:rsidRDefault="000368D7">
      <w:pPr>
        <w:pStyle w:val="TOC3"/>
        <w:tabs>
          <w:tab w:val="right" w:leader="dot" w:pos="9350"/>
        </w:tabs>
        <w:rPr>
          <w:rFonts w:eastAsiaTheme="minorEastAsia"/>
          <w:i w:val="0"/>
          <w:iCs w:val="0"/>
          <w:noProof/>
          <w:sz w:val="24"/>
          <w:szCs w:val="24"/>
        </w:rPr>
      </w:pPr>
      <w:r w:rsidRPr="00FC2AAA">
        <w:rPr>
          <w:noProof/>
          <w:lang w:val="en"/>
        </w:rPr>
        <w:t>Rule of Professional Conduct</w:t>
      </w:r>
      <w:r>
        <w:rPr>
          <w:noProof/>
        </w:rPr>
        <w:tab/>
      </w:r>
      <w:r>
        <w:rPr>
          <w:noProof/>
        </w:rPr>
        <w:fldChar w:fldCharType="begin"/>
      </w:r>
      <w:r>
        <w:rPr>
          <w:noProof/>
        </w:rPr>
        <w:instrText xml:space="preserve"> PAGEREF _Toc511646835 \h </w:instrText>
      </w:r>
      <w:r>
        <w:rPr>
          <w:noProof/>
        </w:rPr>
      </w:r>
      <w:r>
        <w:rPr>
          <w:noProof/>
        </w:rPr>
        <w:fldChar w:fldCharType="separate"/>
      </w:r>
      <w:r>
        <w:rPr>
          <w:noProof/>
        </w:rPr>
        <w:t>26</w:t>
      </w:r>
      <w:r>
        <w:rPr>
          <w:noProof/>
        </w:rPr>
        <w:fldChar w:fldCharType="end"/>
      </w:r>
    </w:p>
    <w:p w14:paraId="0C284352" w14:textId="77777777" w:rsidR="000368D7" w:rsidRDefault="000368D7">
      <w:pPr>
        <w:pStyle w:val="TOC3"/>
        <w:tabs>
          <w:tab w:val="right" w:leader="dot" w:pos="9350"/>
        </w:tabs>
        <w:rPr>
          <w:rFonts w:eastAsiaTheme="minorEastAsia"/>
          <w:i w:val="0"/>
          <w:iCs w:val="0"/>
          <w:noProof/>
          <w:sz w:val="24"/>
          <w:szCs w:val="24"/>
        </w:rPr>
      </w:pPr>
      <w:r w:rsidRPr="00FC2AAA">
        <w:rPr>
          <w:noProof/>
          <w:lang w:val="en"/>
        </w:rPr>
        <w:t>Limitations Act</w:t>
      </w:r>
      <w:r>
        <w:rPr>
          <w:noProof/>
        </w:rPr>
        <w:tab/>
      </w:r>
      <w:r>
        <w:rPr>
          <w:noProof/>
        </w:rPr>
        <w:fldChar w:fldCharType="begin"/>
      </w:r>
      <w:r>
        <w:rPr>
          <w:noProof/>
        </w:rPr>
        <w:instrText xml:space="preserve"> PAGEREF _Toc511646836 \h </w:instrText>
      </w:r>
      <w:r>
        <w:rPr>
          <w:noProof/>
        </w:rPr>
      </w:r>
      <w:r>
        <w:rPr>
          <w:noProof/>
        </w:rPr>
        <w:fldChar w:fldCharType="separate"/>
      </w:r>
      <w:r>
        <w:rPr>
          <w:noProof/>
        </w:rPr>
        <w:t>26</w:t>
      </w:r>
      <w:r>
        <w:rPr>
          <w:noProof/>
        </w:rPr>
        <w:fldChar w:fldCharType="end"/>
      </w:r>
    </w:p>
    <w:p w14:paraId="7FAB5396" w14:textId="77777777" w:rsidR="000368D7" w:rsidRDefault="000368D7">
      <w:pPr>
        <w:pStyle w:val="TOC4"/>
        <w:tabs>
          <w:tab w:val="right" w:leader="dot" w:pos="9350"/>
        </w:tabs>
        <w:rPr>
          <w:rFonts w:eastAsiaTheme="minorEastAsia"/>
          <w:noProof/>
          <w:sz w:val="24"/>
          <w:szCs w:val="24"/>
        </w:rPr>
      </w:pPr>
      <w:r w:rsidRPr="00FC2AAA">
        <w:rPr>
          <w:noProof/>
          <w:lang w:val="en"/>
        </w:rPr>
        <w:t>Application</w:t>
      </w:r>
      <w:r>
        <w:rPr>
          <w:noProof/>
        </w:rPr>
        <w:tab/>
      </w:r>
      <w:r>
        <w:rPr>
          <w:noProof/>
        </w:rPr>
        <w:fldChar w:fldCharType="begin"/>
      </w:r>
      <w:r>
        <w:rPr>
          <w:noProof/>
        </w:rPr>
        <w:instrText xml:space="preserve"> PAGEREF _Toc511646837 \h </w:instrText>
      </w:r>
      <w:r>
        <w:rPr>
          <w:noProof/>
        </w:rPr>
      </w:r>
      <w:r>
        <w:rPr>
          <w:noProof/>
        </w:rPr>
        <w:fldChar w:fldCharType="separate"/>
      </w:r>
      <w:r>
        <w:rPr>
          <w:noProof/>
        </w:rPr>
        <w:t>26</w:t>
      </w:r>
      <w:r>
        <w:rPr>
          <w:noProof/>
        </w:rPr>
        <w:fldChar w:fldCharType="end"/>
      </w:r>
    </w:p>
    <w:p w14:paraId="6AB2A789" w14:textId="77777777" w:rsidR="000368D7" w:rsidRDefault="000368D7">
      <w:pPr>
        <w:pStyle w:val="TOC4"/>
        <w:tabs>
          <w:tab w:val="right" w:leader="dot" w:pos="9350"/>
        </w:tabs>
        <w:rPr>
          <w:rFonts w:eastAsiaTheme="minorEastAsia"/>
          <w:noProof/>
          <w:sz w:val="24"/>
          <w:szCs w:val="24"/>
        </w:rPr>
      </w:pPr>
      <w:r>
        <w:rPr>
          <w:noProof/>
        </w:rPr>
        <w:t>Basic Limitations Period</w:t>
      </w:r>
      <w:r>
        <w:rPr>
          <w:noProof/>
        </w:rPr>
        <w:tab/>
      </w:r>
      <w:r>
        <w:rPr>
          <w:noProof/>
        </w:rPr>
        <w:fldChar w:fldCharType="begin"/>
      </w:r>
      <w:r>
        <w:rPr>
          <w:noProof/>
        </w:rPr>
        <w:instrText xml:space="preserve"> PAGEREF _Toc511646838 \h </w:instrText>
      </w:r>
      <w:r>
        <w:rPr>
          <w:noProof/>
        </w:rPr>
      </w:r>
      <w:r>
        <w:rPr>
          <w:noProof/>
        </w:rPr>
        <w:fldChar w:fldCharType="separate"/>
      </w:r>
      <w:r>
        <w:rPr>
          <w:noProof/>
        </w:rPr>
        <w:t>26</w:t>
      </w:r>
      <w:r>
        <w:rPr>
          <w:noProof/>
        </w:rPr>
        <w:fldChar w:fldCharType="end"/>
      </w:r>
    </w:p>
    <w:p w14:paraId="62D23152" w14:textId="77777777" w:rsidR="000368D7" w:rsidRDefault="000368D7">
      <w:pPr>
        <w:pStyle w:val="TOC3"/>
        <w:tabs>
          <w:tab w:val="right" w:leader="dot" w:pos="9350"/>
        </w:tabs>
        <w:rPr>
          <w:rFonts w:eastAsiaTheme="minorEastAsia"/>
          <w:i w:val="0"/>
          <w:iCs w:val="0"/>
          <w:noProof/>
          <w:sz w:val="24"/>
          <w:szCs w:val="24"/>
        </w:rPr>
      </w:pPr>
      <w:r w:rsidRPr="00FC2AAA">
        <w:rPr>
          <w:noProof/>
          <w:lang w:val="en"/>
        </w:rPr>
        <w:t>Rules of Civil Procedure</w:t>
      </w:r>
      <w:r>
        <w:rPr>
          <w:noProof/>
        </w:rPr>
        <w:tab/>
      </w:r>
      <w:r>
        <w:rPr>
          <w:noProof/>
        </w:rPr>
        <w:fldChar w:fldCharType="begin"/>
      </w:r>
      <w:r>
        <w:rPr>
          <w:noProof/>
        </w:rPr>
        <w:instrText xml:space="preserve"> PAGEREF _Toc511646839 \h </w:instrText>
      </w:r>
      <w:r>
        <w:rPr>
          <w:noProof/>
        </w:rPr>
      </w:r>
      <w:r>
        <w:rPr>
          <w:noProof/>
        </w:rPr>
        <w:fldChar w:fldCharType="separate"/>
      </w:r>
      <w:r>
        <w:rPr>
          <w:noProof/>
        </w:rPr>
        <w:t>26</w:t>
      </w:r>
      <w:r>
        <w:rPr>
          <w:noProof/>
        </w:rPr>
        <w:fldChar w:fldCharType="end"/>
      </w:r>
    </w:p>
    <w:p w14:paraId="34BB0EFA" w14:textId="77777777" w:rsidR="000368D7" w:rsidRDefault="000368D7">
      <w:pPr>
        <w:pStyle w:val="TOC4"/>
        <w:tabs>
          <w:tab w:val="right" w:leader="dot" w:pos="9350"/>
        </w:tabs>
        <w:rPr>
          <w:rFonts w:eastAsiaTheme="minorEastAsia"/>
          <w:noProof/>
          <w:sz w:val="24"/>
          <w:szCs w:val="24"/>
        </w:rPr>
      </w:pPr>
      <w:r w:rsidRPr="00FC2AAA">
        <w:rPr>
          <w:noProof/>
          <w:lang w:val="en"/>
        </w:rPr>
        <w:t>How a Proceeding is Commenced</w:t>
      </w:r>
      <w:r>
        <w:rPr>
          <w:noProof/>
        </w:rPr>
        <w:tab/>
      </w:r>
      <w:r>
        <w:rPr>
          <w:noProof/>
        </w:rPr>
        <w:fldChar w:fldCharType="begin"/>
      </w:r>
      <w:r>
        <w:rPr>
          <w:noProof/>
        </w:rPr>
        <w:instrText xml:space="preserve"> PAGEREF _Toc511646840 \h </w:instrText>
      </w:r>
      <w:r>
        <w:rPr>
          <w:noProof/>
        </w:rPr>
      </w:r>
      <w:r>
        <w:rPr>
          <w:noProof/>
        </w:rPr>
        <w:fldChar w:fldCharType="separate"/>
      </w:r>
      <w:r>
        <w:rPr>
          <w:noProof/>
        </w:rPr>
        <w:t>26</w:t>
      </w:r>
      <w:r>
        <w:rPr>
          <w:noProof/>
        </w:rPr>
        <w:fldChar w:fldCharType="end"/>
      </w:r>
    </w:p>
    <w:p w14:paraId="073A4DC9" w14:textId="77777777" w:rsidR="000368D7" w:rsidRDefault="000368D7">
      <w:pPr>
        <w:pStyle w:val="TOC4"/>
        <w:tabs>
          <w:tab w:val="right" w:leader="dot" w:pos="9350"/>
        </w:tabs>
        <w:rPr>
          <w:rFonts w:eastAsiaTheme="minorEastAsia"/>
          <w:noProof/>
          <w:sz w:val="24"/>
          <w:szCs w:val="24"/>
        </w:rPr>
      </w:pPr>
      <w:r w:rsidRPr="00FC2AAA">
        <w:rPr>
          <w:noProof/>
          <w:lang w:val="en"/>
        </w:rPr>
        <w:t>Definition: Originating Process</w:t>
      </w:r>
      <w:r>
        <w:rPr>
          <w:noProof/>
        </w:rPr>
        <w:tab/>
      </w:r>
      <w:r>
        <w:rPr>
          <w:noProof/>
        </w:rPr>
        <w:fldChar w:fldCharType="begin"/>
      </w:r>
      <w:r>
        <w:rPr>
          <w:noProof/>
        </w:rPr>
        <w:instrText xml:space="preserve"> PAGEREF _Toc511646841 \h </w:instrText>
      </w:r>
      <w:r>
        <w:rPr>
          <w:noProof/>
        </w:rPr>
      </w:r>
      <w:r>
        <w:rPr>
          <w:noProof/>
        </w:rPr>
        <w:fldChar w:fldCharType="separate"/>
      </w:r>
      <w:r>
        <w:rPr>
          <w:noProof/>
        </w:rPr>
        <w:t>26</w:t>
      </w:r>
      <w:r>
        <w:rPr>
          <w:noProof/>
        </w:rPr>
        <w:fldChar w:fldCharType="end"/>
      </w:r>
    </w:p>
    <w:p w14:paraId="62C6DE00" w14:textId="77777777" w:rsidR="000368D7" w:rsidRDefault="000368D7">
      <w:pPr>
        <w:pStyle w:val="TOC1"/>
        <w:tabs>
          <w:tab w:val="right" w:leader="dot" w:pos="9350"/>
        </w:tabs>
        <w:rPr>
          <w:rFonts w:eastAsiaTheme="minorEastAsia"/>
          <w:b w:val="0"/>
          <w:bCs w:val="0"/>
          <w:caps w:val="0"/>
          <w:noProof/>
          <w:sz w:val="24"/>
          <w:szCs w:val="24"/>
        </w:rPr>
      </w:pPr>
      <w:r>
        <w:rPr>
          <w:noProof/>
        </w:rPr>
        <w:t>Discovery of a Claim</w:t>
      </w:r>
      <w:r>
        <w:rPr>
          <w:noProof/>
        </w:rPr>
        <w:tab/>
      </w:r>
      <w:r>
        <w:rPr>
          <w:noProof/>
        </w:rPr>
        <w:fldChar w:fldCharType="begin"/>
      </w:r>
      <w:r>
        <w:rPr>
          <w:noProof/>
        </w:rPr>
        <w:instrText xml:space="preserve"> PAGEREF _Toc511646842 \h </w:instrText>
      </w:r>
      <w:r>
        <w:rPr>
          <w:noProof/>
        </w:rPr>
      </w:r>
      <w:r>
        <w:rPr>
          <w:noProof/>
        </w:rPr>
        <w:fldChar w:fldCharType="separate"/>
      </w:r>
      <w:r>
        <w:rPr>
          <w:noProof/>
        </w:rPr>
        <w:t>26</w:t>
      </w:r>
      <w:r>
        <w:rPr>
          <w:noProof/>
        </w:rPr>
        <w:fldChar w:fldCharType="end"/>
      </w:r>
    </w:p>
    <w:p w14:paraId="023F98DF" w14:textId="77777777" w:rsidR="000368D7" w:rsidRDefault="000368D7">
      <w:pPr>
        <w:pStyle w:val="TOC3"/>
        <w:tabs>
          <w:tab w:val="right" w:leader="dot" w:pos="9350"/>
        </w:tabs>
        <w:rPr>
          <w:rFonts w:eastAsiaTheme="minorEastAsia"/>
          <w:i w:val="0"/>
          <w:iCs w:val="0"/>
          <w:noProof/>
          <w:sz w:val="24"/>
          <w:szCs w:val="24"/>
        </w:rPr>
      </w:pPr>
      <w:r w:rsidRPr="00FC2AAA">
        <w:rPr>
          <w:noProof/>
          <w:lang w:val="en"/>
        </w:rPr>
        <w:t>Limitations Act</w:t>
      </w:r>
      <w:r>
        <w:rPr>
          <w:noProof/>
        </w:rPr>
        <w:tab/>
      </w:r>
      <w:r>
        <w:rPr>
          <w:noProof/>
        </w:rPr>
        <w:fldChar w:fldCharType="begin"/>
      </w:r>
      <w:r>
        <w:rPr>
          <w:noProof/>
        </w:rPr>
        <w:instrText xml:space="preserve"> PAGEREF _Toc511646843 \h </w:instrText>
      </w:r>
      <w:r>
        <w:rPr>
          <w:noProof/>
        </w:rPr>
      </w:r>
      <w:r>
        <w:rPr>
          <w:noProof/>
        </w:rPr>
        <w:fldChar w:fldCharType="separate"/>
      </w:r>
      <w:r>
        <w:rPr>
          <w:noProof/>
        </w:rPr>
        <w:t>26</w:t>
      </w:r>
      <w:r>
        <w:rPr>
          <w:noProof/>
        </w:rPr>
        <w:fldChar w:fldCharType="end"/>
      </w:r>
    </w:p>
    <w:p w14:paraId="5CD84195" w14:textId="77777777" w:rsidR="000368D7" w:rsidRDefault="000368D7">
      <w:pPr>
        <w:pStyle w:val="TOC4"/>
        <w:tabs>
          <w:tab w:val="right" w:leader="dot" w:pos="9350"/>
        </w:tabs>
        <w:rPr>
          <w:rFonts w:eastAsiaTheme="minorEastAsia"/>
          <w:noProof/>
          <w:sz w:val="24"/>
          <w:szCs w:val="24"/>
        </w:rPr>
      </w:pPr>
      <w:r>
        <w:rPr>
          <w:noProof/>
        </w:rPr>
        <w:t>TEST: 5(1)(a)(i – iii) Discoverability</w:t>
      </w:r>
      <w:r>
        <w:rPr>
          <w:noProof/>
        </w:rPr>
        <w:tab/>
      </w:r>
      <w:r>
        <w:rPr>
          <w:noProof/>
        </w:rPr>
        <w:fldChar w:fldCharType="begin"/>
      </w:r>
      <w:r>
        <w:rPr>
          <w:noProof/>
        </w:rPr>
        <w:instrText xml:space="preserve"> PAGEREF _Toc511646844 \h </w:instrText>
      </w:r>
      <w:r>
        <w:rPr>
          <w:noProof/>
        </w:rPr>
      </w:r>
      <w:r>
        <w:rPr>
          <w:noProof/>
        </w:rPr>
        <w:fldChar w:fldCharType="separate"/>
      </w:r>
      <w:r>
        <w:rPr>
          <w:noProof/>
        </w:rPr>
        <w:t>27</w:t>
      </w:r>
      <w:r>
        <w:rPr>
          <w:noProof/>
        </w:rPr>
        <w:fldChar w:fldCharType="end"/>
      </w:r>
    </w:p>
    <w:p w14:paraId="6F58CF2A" w14:textId="77777777" w:rsidR="000368D7" w:rsidRDefault="000368D7">
      <w:pPr>
        <w:pStyle w:val="TOC5"/>
        <w:tabs>
          <w:tab w:val="right" w:leader="dot" w:pos="9350"/>
        </w:tabs>
        <w:rPr>
          <w:rFonts w:eastAsiaTheme="minorEastAsia"/>
          <w:noProof/>
          <w:sz w:val="24"/>
          <w:szCs w:val="24"/>
        </w:rPr>
      </w:pPr>
      <w:r w:rsidRPr="00FC2AAA">
        <w:rPr>
          <w:i/>
          <w:noProof/>
        </w:rPr>
        <w:t>Chimienti v Windsor</w:t>
      </w:r>
      <w:r>
        <w:rPr>
          <w:noProof/>
        </w:rPr>
        <w:t xml:space="preserve"> (1997 - SCC)</w:t>
      </w:r>
      <w:r>
        <w:rPr>
          <w:noProof/>
        </w:rPr>
        <w:tab/>
      </w:r>
      <w:r>
        <w:rPr>
          <w:noProof/>
        </w:rPr>
        <w:fldChar w:fldCharType="begin"/>
      </w:r>
      <w:r>
        <w:rPr>
          <w:noProof/>
        </w:rPr>
        <w:instrText xml:space="preserve"> PAGEREF _Toc511646845 \h </w:instrText>
      </w:r>
      <w:r>
        <w:rPr>
          <w:noProof/>
        </w:rPr>
      </w:r>
      <w:r>
        <w:rPr>
          <w:noProof/>
        </w:rPr>
        <w:fldChar w:fldCharType="separate"/>
      </w:r>
      <w:r>
        <w:rPr>
          <w:noProof/>
        </w:rPr>
        <w:t>27</w:t>
      </w:r>
      <w:r>
        <w:rPr>
          <w:noProof/>
        </w:rPr>
        <w:fldChar w:fldCharType="end"/>
      </w:r>
    </w:p>
    <w:p w14:paraId="3D106D87" w14:textId="77777777" w:rsidR="000368D7" w:rsidRDefault="000368D7">
      <w:pPr>
        <w:pStyle w:val="TOC4"/>
        <w:tabs>
          <w:tab w:val="right" w:leader="dot" w:pos="9350"/>
        </w:tabs>
        <w:rPr>
          <w:rFonts w:eastAsiaTheme="minorEastAsia"/>
          <w:noProof/>
          <w:sz w:val="24"/>
          <w:szCs w:val="24"/>
        </w:rPr>
      </w:pPr>
      <w:r>
        <w:rPr>
          <w:noProof/>
        </w:rPr>
        <w:t>TEST: 5(1)(a)(iv) Reasonable means</w:t>
      </w:r>
      <w:r>
        <w:rPr>
          <w:noProof/>
        </w:rPr>
        <w:tab/>
      </w:r>
      <w:r>
        <w:rPr>
          <w:noProof/>
        </w:rPr>
        <w:fldChar w:fldCharType="begin"/>
      </w:r>
      <w:r>
        <w:rPr>
          <w:noProof/>
        </w:rPr>
        <w:instrText xml:space="preserve"> PAGEREF _Toc511646846 \h </w:instrText>
      </w:r>
      <w:r>
        <w:rPr>
          <w:noProof/>
        </w:rPr>
      </w:r>
      <w:r>
        <w:rPr>
          <w:noProof/>
        </w:rPr>
        <w:fldChar w:fldCharType="separate"/>
      </w:r>
      <w:r>
        <w:rPr>
          <w:noProof/>
        </w:rPr>
        <w:t>27</w:t>
      </w:r>
      <w:r>
        <w:rPr>
          <w:noProof/>
        </w:rPr>
        <w:fldChar w:fldCharType="end"/>
      </w:r>
    </w:p>
    <w:p w14:paraId="3A46A3D8" w14:textId="77777777" w:rsidR="000368D7" w:rsidRDefault="000368D7">
      <w:pPr>
        <w:pStyle w:val="TOC5"/>
        <w:tabs>
          <w:tab w:val="right" w:leader="dot" w:pos="9350"/>
        </w:tabs>
        <w:rPr>
          <w:rFonts w:eastAsiaTheme="minorEastAsia"/>
          <w:noProof/>
          <w:sz w:val="24"/>
          <w:szCs w:val="24"/>
        </w:rPr>
      </w:pPr>
      <w:r w:rsidRPr="00FC2AAA">
        <w:rPr>
          <w:i/>
          <w:noProof/>
          <w:lang w:val="en"/>
        </w:rPr>
        <w:t>407 ETR Concession Company LTD v Day</w:t>
      </w:r>
      <w:r w:rsidRPr="00FC2AAA">
        <w:rPr>
          <w:noProof/>
          <w:lang w:val="en"/>
        </w:rPr>
        <w:t xml:space="preserve"> (2016 - ONCA)</w:t>
      </w:r>
      <w:r>
        <w:rPr>
          <w:noProof/>
        </w:rPr>
        <w:tab/>
      </w:r>
      <w:r>
        <w:rPr>
          <w:noProof/>
        </w:rPr>
        <w:fldChar w:fldCharType="begin"/>
      </w:r>
      <w:r>
        <w:rPr>
          <w:noProof/>
        </w:rPr>
        <w:instrText xml:space="preserve"> PAGEREF _Toc511646847 \h </w:instrText>
      </w:r>
      <w:r>
        <w:rPr>
          <w:noProof/>
        </w:rPr>
      </w:r>
      <w:r>
        <w:rPr>
          <w:noProof/>
        </w:rPr>
        <w:fldChar w:fldCharType="separate"/>
      </w:r>
      <w:r>
        <w:rPr>
          <w:noProof/>
        </w:rPr>
        <w:t>27</w:t>
      </w:r>
      <w:r>
        <w:rPr>
          <w:noProof/>
        </w:rPr>
        <w:fldChar w:fldCharType="end"/>
      </w:r>
    </w:p>
    <w:p w14:paraId="43085A1A" w14:textId="77777777" w:rsidR="000368D7" w:rsidRDefault="000368D7">
      <w:pPr>
        <w:pStyle w:val="TOC4"/>
        <w:tabs>
          <w:tab w:val="right" w:leader="dot" w:pos="9350"/>
        </w:tabs>
        <w:rPr>
          <w:rFonts w:eastAsiaTheme="minorEastAsia"/>
          <w:noProof/>
          <w:sz w:val="24"/>
          <w:szCs w:val="24"/>
        </w:rPr>
      </w:pPr>
      <w:r>
        <w:rPr>
          <w:noProof/>
        </w:rPr>
        <w:t>TEST: 5(1)(b) – Discoverability Principle</w:t>
      </w:r>
      <w:r>
        <w:rPr>
          <w:noProof/>
        </w:rPr>
        <w:tab/>
      </w:r>
      <w:r>
        <w:rPr>
          <w:noProof/>
        </w:rPr>
        <w:fldChar w:fldCharType="begin"/>
      </w:r>
      <w:r>
        <w:rPr>
          <w:noProof/>
        </w:rPr>
        <w:instrText xml:space="preserve"> PAGEREF _Toc511646848 \h </w:instrText>
      </w:r>
      <w:r>
        <w:rPr>
          <w:noProof/>
        </w:rPr>
      </w:r>
      <w:r>
        <w:rPr>
          <w:noProof/>
        </w:rPr>
        <w:fldChar w:fldCharType="separate"/>
      </w:r>
      <w:r>
        <w:rPr>
          <w:noProof/>
        </w:rPr>
        <w:t>27</w:t>
      </w:r>
      <w:r>
        <w:rPr>
          <w:noProof/>
        </w:rPr>
        <w:fldChar w:fldCharType="end"/>
      </w:r>
    </w:p>
    <w:p w14:paraId="32757FF9" w14:textId="77777777" w:rsidR="000368D7" w:rsidRDefault="000368D7">
      <w:pPr>
        <w:pStyle w:val="TOC5"/>
        <w:tabs>
          <w:tab w:val="right" w:leader="dot" w:pos="9350"/>
        </w:tabs>
        <w:rPr>
          <w:rFonts w:eastAsiaTheme="minorEastAsia"/>
          <w:noProof/>
          <w:sz w:val="24"/>
          <w:szCs w:val="24"/>
        </w:rPr>
      </w:pPr>
      <w:r w:rsidRPr="00FC2AAA">
        <w:rPr>
          <w:i/>
          <w:noProof/>
        </w:rPr>
        <w:t>Peixeiro v Haberman</w:t>
      </w:r>
      <w:r>
        <w:rPr>
          <w:noProof/>
        </w:rPr>
        <w:t xml:space="preserve"> 1997 SCC</w:t>
      </w:r>
      <w:r>
        <w:rPr>
          <w:noProof/>
        </w:rPr>
        <w:tab/>
      </w:r>
      <w:r>
        <w:rPr>
          <w:noProof/>
        </w:rPr>
        <w:fldChar w:fldCharType="begin"/>
      </w:r>
      <w:r>
        <w:rPr>
          <w:noProof/>
        </w:rPr>
        <w:instrText xml:space="preserve"> PAGEREF _Toc511646849 \h </w:instrText>
      </w:r>
      <w:r>
        <w:rPr>
          <w:noProof/>
        </w:rPr>
      </w:r>
      <w:r>
        <w:rPr>
          <w:noProof/>
        </w:rPr>
        <w:fldChar w:fldCharType="separate"/>
      </w:r>
      <w:r>
        <w:rPr>
          <w:noProof/>
        </w:rPr>
        <w:t>27</w:t>
      </w:r>
      <w:r>
        <w:rPr>
          <w:noProof/>
        </w:rPr>
        <w:fldChar w:fldCharType="end"/>
      </w:r>
    </w:p>
    <w:p w14:paraId="60BB35D8" w14:textId="77777777" w:rsidR="000368D7" w:rsidRDefault="000368D7">
      <w:pPr>
        <w:pStyle w:val="TOC4"/>
        <w:tabs>
          <w:tab w:val="right" w:leader="dot" w:pos="9350"/>
        </w:tabs>
        <w:rPr>
          <w:rFonts w:eastAsiaTheme="minorEastAsia"/>
          <w:noProof/>
          <w:sz w:val="24"/>
          <w:szCs w:val="24"/>
        </w:rPr>
      </w:pPr>
      <w:r>
        <w:rPr>
          <w:noProof/>
        </w:rPr>
        <w:t>Application of 5(1)(b)</w:t>
      </w:r>
      <w:r>
        <w:rPr>
          <w:noProof/>
        </w:rPr>
        <w:tab/>
      </w:r>
      <w:r>
        <w:rPr>
          <w:noProof/>
        </w:rPr>
        <w:fldChar w:fldCharType="begin"/>
      </w:r>
      <w:r>
        <w:rPr>
          <w:noProof/>
        </w:rPr>
        <w:instrText xml:space="preserve"> PAGEREF _Toc511646850 \h </w:instrText>
      </w:r>
      <w:r>
        <w:rPr>
          <w:noProof/>
        </w:rPr>
      </w:r>
      <w:r>
        <w:rPr>
          <w:noProof/>
        </w:rPr>
        <w:fldChar w:fldCharType="separate"/>
      </w:r>
      <w:r>
        <w:rPr>
          <w:noProof/>
        </w:rPr>
        <w:t>27</w:t>
      </w:r>
      <w:r>
        <w:rPr>
          <w:noProof/>
        </w:rPr>
        <w:fldChar w:fldCharType="end"/>
      </w:r>
    </w:p>
    <w:p w14:paraId="090D76C4" w14:textId="77777777" w:rsidR="000368D7" w:rsidRDefault="000368D7">
      <w:pPr>
        <w:pStyle w:val="TOC5"/>
        <w:tabs>
          <w:tab w:val="right" w:leader="dot" w:pos="9350"/>
        </w:tabs>
        <w:rPr>
          <w:rFonts w:eastAsiaTheme="minorEastAsia"/>
          <w:noProof/>
          <w:sz w:val="24"/>
          <w:szCs w:val="24"/>
        </w:rPr>
      </w:pPr>
      <w:r w:rsidRPr="00FC2AAA">
        <w:rPr>
          <w:i/>
          <w:noProof/>
        </w:rPr>
        <w:t>Galota v Festival Hall Developments LTD</w:t>
      </w:r>
      <w:r>
        <w:rPr>
          <w:noProof/>
        </w:rPr>
        <w:t xml:space="preserve"> (2016, ONCA) – Republik Injury adds landlord case</w:t>
      </w:r>
      <w:r>
        <w:rPr>
          <w:noProof/>
        </w:rPr>
        <w:tab/>
      </w:r>
      <w:r>
        <w:rPr>
          <w:noProof/>
        </w:rPr>
        <w:fldChar w:fldCharType="begin"/>
      </w:r>
      <w:r>
        <w:rPr>
          <w:noProof/>
        </w:rPr>
        <w:instrText xml:space="preserve"> PAGEREF _Toc511646851 \h </w:instrText>
      </w:r>
      <w:r>
        <w:rPr>
          <w:noProof/>
        </w:rPr>
      </w:r>
      <w:r>
        <w:rPr>
          <w:noProof/>
        </w:rPr>
        <w:fldChar w:fldCharType="separate"/>
      </w:r>
      <w:r>
        <w:rPr>
          <w:noProof/>
        </w:rPr>
        <w:t>27</w:t>
      </w:r>
      <w:r>
        <w:rPr>
          <w:noProof/>
        </w:rPr>
        <w:fldChar w:fldCharType="end"/>
      </w:r>
    </w:p>
    <w:p w14:paraId="6491E1C4" w14:textId="77777777" w:rsidR="000368D7" w:rsidRDefault="000368D7">
      <w:pPr>
        <w:pStyle w:val="TOC3"/>
        <w:tabs>
          <w:tab w:val="right" w:leader="dot" w:pos="9350"/>
        </w:tabs>
        <w:rPr>
          <w:rFonts w:eastAsiaTheme="minorEastAsia"/>
          <w:i w:val="0"/>
          <w:iCs w:val="0"/>
          <w:noProof/>
          <w:sz w:val="24"/>
          <w:szCs w:val="24"/>
        </w:rPr>
      </w:pPr>
      <w:r w:rsidRPr="00FC2AAA">
        <w:rPr>
          <w:noProof/>
          <w:lang w:val="en"/>
        </w:rPr>
        <w:t>Limitations Act</w:t>
      </w:r>
      <w:r>
        <w:rPr>
          <w:noProof/>
        </w:rPr>
        <w:tab/>
      </w:r>
      <w:r>
        <w:rPr>
          <w:noProof/>
        </w:rPr>
        <w:fldChar w:fldCharType="begin"/>
      </w:r>
      <w:r>
        <w:rPr>
          <w:noProof/>
        </w:rPr>
        <w:instrText xml:space="preserve"> PAGEREF _Toc511646852 \h </w:instrText>
      </w:r>
      <w:r>
        <w:rPr>
          <w:noProof/>
        </w:rPr>
      </w:r>
      <w:r>
        <w:rPr>
          <w:noProof/>
        </w:rPr>
        <w:fldChar w:fldCharType="separate"/>
      </w:r>
      <w:r>
        <w:rPr>
          <w:noProof/>
        </w:rPr>
        <w:t>27</w:t>
      </w:r>
      <w:r>
        <w:rPr>
          <w:noProof/>
        </w:rPr>
        <w:fldChar w:fldCharType="end"/>
      </w:r>
    </w:p>
    <w:p w14:paraId="4B8F0E9E" w14:textId="77777777" w:rsidR="000368D7" w:rsidRDefault="000368D7">
      <w:pPr>
        <w:pStyle w:val="TOC4"/>
        <w:tabs>
          <w:tab w:val="right" w:leader="dot" w:pos="9350"/>
        </w:tabs>
        <w:rPr>
          <w:rFonts w:eastAsiaTheme="minorEastAsia"/>
          <w:noProof/>
          <w:sz w:val="24"/>
          <w:szCs w:val="24"/>
        </w:rPr>
      </w:pPr>
      <w:r w:rsidRPr="00FC2AAA">
        <w:rPr>
          <w:noProof/>
          <w:lang w:val="en"/>
        </w:rPr>
        <w:t>Presumption</w:t>
      </w:r>
      <w:r>
        <w:rPr>
          <w:noProof/>
        </w:rPr>
        <w:tab/>
      </w:r>
      <w:r>
        <w:rPr>
          <w:noProof/>
        </w:rPr>
        <w:fldChar w:fldCharType="begin"/>
      </w:r>
      <w:r>
        <w:rPr>
          <w:noProof/>
        </w:rPr>
        <w:instrText xml:space="preserve"> PAGEREF _Toc511646853 \h </w:instrText>
      </w:r>
      <w:r>
        <w:rPr>
          <w:noProof/>
        </w:rPr>
      </w:r>
      <w:r>
        <w:rPr>
          <w:noProof/>
        </w:rPr>
        <w:fldChar w:fldCharType="separate"/>
      </w:r>
      <w:r>
        <w:rPr>
          <w:noProof/>
        </w:rPr>
        <w:t>27</w:t>
      </w:r>
      <w:r>
        <w:rPr>
          <w:noProof/>
        </w:rPr>
        <w:fldChar w:fldCharType="end"/>
      </w:r>
    </w:p>
    <w:p w14:paraId="4A30AB40" w14:textId="77777777" w:rsidR="000368D7" w:rsidRDefault="000368D7">
      <w:pPr>
        <w:pStyle w:val="TOC4"/>
        <w:tabs>
          <w:tab w:val="right" w:leader="dot" w:pos="9350"/>
        </w:tabs>
        <w:rPr>
          <w:rFonts w:eastAsiaTheme="minorEastAsia"/>
          <w:noProof/>
          <w:sz w:val="24"/>
          <w:szCs w:val="24"/>
        </w:rPr>
      </w:pPr>
      <w:r w:rsidRPr="00FC2AAA">
        <w:rPr>
          <w:noProof/>
          <w:lang w:val="en"/>
        </w:rPr>
        <w:t>Demand Obligations</w:t>
      </w:r>
      <w:r>
        <w:rPr>
          <w:noProof/>
        </w:rPr>
        <w:tab/>
      </w:r>
      <w:r>
        <w:rPr>
          <w:noProof/>
        </w:rPr>
        <w:fldChar w:fldCharType="begin"/>
      </w:r>
      <w:r>
        <w:rPr>
          <w:noProof/>
        </w:rPr>
        <w:instrText xml:space="preserve"> PAGEREF _Toc511646854 \h </w:instrText>
      </w:r>
      <w:r>
        <w:rPr>
          <w:noProof/>
        </w:rPr>
      </w:r>
      <w:r>
        <w:rPr>
          <w:noProof/>
        </w:rPr>
        <w:fldChar w:fldCharType="separate"/>
      </w:r>
      <w:r>
        <w:rPr>
          <w:noProof/>
        </w:rPr>
        <w:t>27</w:t>
      </w:r>
      <w:r>
        <w:rPr>
          <w:noProof/>
        </w:rPr>
        <w:fldChar w:fldCharType="end"/>
      </w:r>
    </w:p>
    <w:p w14:paraId="482686A6" w14:textId="77777777" w:rsidR="000368D7" w:rsidRDefault="000368D7">
      <w:pPr>
        <w:pStyle w:val="TOC3"/>
        <w:tabs>
          <w:tab w:val="right" w:leader="dot" w:pos="9350"/>
        </w:tabs>
        <w:rPr>
          <w:rFonts w:eastAsiaTheme="minorEastAsia"/>
          <w:i w:val="0"/>
          <w:iCs w:val="0"/>
          <w:noProof/>
          <w:sz w:val="24"/>
          <w:szCs w:val="24"/>
        </w:rPr>
      </w:pPr>
      <w:r w:rsidRPr="00FC2AAA">
        <w:rPr>
          <w:noProof/>
          <w:lang w:val="en"/>
        </w:rPr>
        <w:t>Legislation Act, 2006</w:t>
      </w:r>
      <w:r>
        <w:rPr>
          <w:noProof/>
        </w:rPr>
        <w:tab/>
      </w:r>
      <w:r>
        <w:rPr>
          <w:noProof/>
        </w:rPr>
        <w:fldChar w:fldCharType="begin"/>
      </w:r>
      <w:r>
        <w:rPr>
          <w:noProof/>
        </w:rPr>
        <w:instrText xml:space="preserve"> PAGEREF _Toc511646855 \h </w:instrText>
      </w:r>
      <w:r>
        <w:rPr>
          <w:noProof/>
        </w:rPr>
      </w:r>
      <w:r>
        <w:rPr>
          <w:noProof/>
        </w:rPr>
        <w:fldChar w:fldCharType="separate"/>
      </w:r>
      <w:r>
        <w:rPr>
          <w:noProof/>
        </w:rPr>
        <w:t>28</w:t>
      </w:r>
      <w:r>
        <w:rPr>
          <w:noProof/>
        </w:rPr>
        <w:fldChar w:fldCharType="end"/>
      </w:r>
    </w:p>
    <w:p w14:paraId="09086453" w14:textId="77777777" w:rsidR="000368D7" w:rsidRDefault="000368D7">
      <w:pPr>
        <w:pStyle w:val="TOC4"/>
        <w:tabs>
          <w:tab w:val="right" w:leader="dot" w:pos="9350"/>
        </w:tabs>
        <w:rPr>
          <w:rFonts w:eastAsiaTheme="minorEastAsia"/>
          <w:noProof/>
          <w:sz w:val="24"/>
          <w:szCs w:val="24"/>
        </w:rPr>
      </w:pPr>
      <w:r w:rsidRPr="00FC2AAA">
        <w:rPr>
          <w:noProof/>
          <w:lang w:val="en"/>
        </w:rPr>
        <w:t>Computation of Time</w:t>
      </w:r>
      <w:r>
        <w:rPr>
          <w:noProof/>
        </w:rPr>
        <w:tab/>
      </w:r>
      <w:r>
        <w:rPr>
          <w:noProof/>
        </w:rPr>
        <w:fldChar w:fldCharType="begin"/>
      </w:r>
      <w:r>
        <w:rPr>
          <w:noProof/>
        </w:rPr>
        <w:instrText xml:space="preserve"> PAGEREF _Toc511646856 \h </w:instrText>
      </w:r>
      <w:r>
        <w:rPr>
          <w:noProof/>
        </w:rPr>
      </w:r>
      <w:r>
        <w:rPr>
          <w:noProof/>
        </w:rPr>
        <w:fldChar w:fldCharType="separate"/>
      </w:r>
      <w:r>
        <w:rPr>
          <w:noProof/>
        </w:rPr>
        <w:t>28</w:t>
      </w:r>
      <w:r>
        <w:rPr>
          <w:noProof/>
        </w:rPr>
        <w:fldChar w:fldCharType="end"/>
      </w:r>
    </w:p>
    <w:p w14:paraId="21FD8BB6" w14:textId="77777777" w:rsidR="000368D7" w:rsidRDefault="000368D7">
      <w:pPr>
        <w:pStyle w:val="TOC3"/>
        <w:tabs>
          <w:tab w:val="right" w:leader="dot" w:pos="9350"/>
        </w:tabs>
        <w:rPr>
          <w:rFonts w:eastAsiaTheme="minorEastAsia"/>
          <w:i w:val="0"/>
          <w:iCs w:val="0"/>
          <w:noProof/>
          <w:sz w:val="24"/>
          <w:szCs w:val="24"/>
        </w:rPr>
      </w:pPr>
      <w:r w:rsidRPr="00FC2AAA">
        <w:rPr>
          <w:rFonts w:eastAsia="Times New Roman"/>
          <w:noProof/>
        </w:rPr>
        <w:t>Rules of Civil Procedure</w:t>
      </w:r>
      <w:r>
        <w:rPr>
          <w:noProof/>
        </w:rPr>
        <w:tab/>
      </w:r>
      <w:r>
        <w:rPr>
          <w:noProof/>
        </w:rPr>
        <w:fldChar w:fldCharType="begin"/>
      </w:r>
      <w:r>
        <w:rPr>
          <w:noProof/>
        </w:rPr>
        <w:instrText xml:space="preserve"> PAGEREF _Toc511646857 \h </w:instrText>
      </w:r>
      <w:r>
        <w:rPr>
          <w:noProof/>
        </w:rPr>
      </w:r>
      <w:r>
        <w:rPr>
          <w:noProof/>
        </w:rPr>
        <w:fldChar w:fldCharType="separate"/>
      </w:r>
      <w:r>
        <w:rPr>
          <w:noProof/>
        </w:rPr>
        <w:t>28</w:t>
      </w:r>
      <w:r>
        <w:rPr>
          <w:noProof/>
        </w:rPr>
        <w:fldChar w:fldCharType="end"/>
      </w:r>
    </w:p>
    <w:p w14:paraId="16E58A81" w14:textId="77777777" w:rsidR="000368D7" w:rsidRDefault="000368D7">
      <w:pPr>
        <w:pStyle w:val="TOC4"/>
        <w:tabs>
          <w:tab w:val="right" w:leader="dot" w:pos="9350"/>
        </w:tabs>
        <w:rPr>
          <w:rFonts w:eastAsiaTheme="minorEastAsia"/>
          <w:noProof/>
          <w:sz w:val="24"/>
          <w:szCs w:val="24"/>
        </w:rPr>
      </w:pPr>
      <w:r>
        <w:rPr>
          <w:noProof/>
        </w:rPr>
        <w:t>Computation of Time – Holidays</w:t>
      </w:r>
      <w:r>
        <w:rPr>
          <w:noProof/>
        </w:rPr>
        <w:tab/>
      </w:r>
      <w:r>
        <w:rPr>
          <w:noProof/>
        </w:rPr>
        <w:fldChar w:fldCharType="begin"/>
      </w:r>
      <w:r>
        <w:rPr>
          <w:noProof/>
        </w:rPr>
        <w:instrText xml:space="preserve"> PAGEREF _Toc511646858 \h </w:instrText>
      </w:r>
      <w:r>
        <w:rPr>
          <w:noProof/>
        </w:rPr>
      </w:r>
      <w:r>
        <w:rPr>
          <w:noProof/>
        </w:rPr>
        <w:fldChar w:fldCharType="separate"/>
      </w:r>
      <w:r>
        <w:rPr>
          <w:noProof/>
        </w:rPr>
        <w:t>28</w:t>
      </w:r>
      <w:r>
        <w:rPr>
          <w:noProof/>
        </w:rPr>
        <w:fldChar w:fldCharType="end"/>
      </w:r>
    </w:p>
    <w:p w14:paraId="7EFF31FA" w14:textId="77777777" w:rsidR="000368D7" w:rsidRDefault="000368D7">
      <w:pPr>
        <w:pStyle w:val="TOC3"/>
        <w:tabs>
          <w:tab w:val="right" w:leader="dot" w:pos="9350"/>
        </w:tabs>
        <w:rPr>
          <w:rFonts w:eastAsiaTheme="minorEastAsia"/>
          <w:i w:val="0"/>
          <w:iCs w:val="0"/>
          <w:noProof/>
          <w:sz w:val="24"/>
          <w:szCs w:val="24"/>
        </w:rPr>
      </w:pPr>
      <w:r w:rsidRPr="00FC2AAA">
        <w:rPr>
          <w:noProof/>
          <w:lang w:val="en"/>
        </w:rPr>
        <w:t>Holidays – Different than in Legislation Act</w:t>
      </w:r>
      <w:r>
        <w:rPr>
          <w:noProof/>
        </w:rPr>
        <w:tab/>
      </w:r>
      <w:r>
        <w:rPr>
          <w:noProof/>
        </w:rPr>
        <w:fldChar w:fldCharType="begin"/>
      </w:r>
      <w:r>
        <w:rPr>
          <w:noProof/>
        </w:rPr>
        <w:instrText xml:space="preserve"> PAGEREF _Toc511646859 \h </w:instrText>
      </w:r>
      <w:r>
        <w:rPr>
          <w:noProof/>
        </w:rPr>
      </w:r>
      <w:r>
        <w:rPr>
          <w:noProof/>
        </w:rPr>
        <w:fldChar w:fldCharType="separate"/>
      </w:r>
      <w:r>
        <w:rPr>
          <w:noProof/>
        </w:rPr>
        <w:t>28</w:t>
      </w:r>
      <w:r>
        <w:rPr>
          <w:noProof/>
        </w:rPr>
        <w:fldChar w:fldCharType="end"/>
      </w:r>
    </w:p>
    <w:p w14:paraId="1F2D5017" w14:textId="77777777" w:rsidR="000368D7" w:rsidRDefault="000368D7">
      <w:pPr>
        <w:pStyle w:val="TOC3"/>
        <w:tabs>
          <w:tab w:val="right" w:leader="dot" w:pos="9350"/>
        </w:tabs>
        <w:rPr>
          <w:rFonts w:eastAsiaTheme="minorEastAsia"/>
          <w:i w:val="0"/>
          <w:iCs w:val="0"/>
          <w:noProof/>
          <w:sz w:val="24"/>
          <w:szCs w:val="24"/>
        </w:rPr>
      </w:pPr>
      <w:r w:rsidRPr="00FC2AAA">
        <w:rPr>
          <w:noProof/>
          <w:lang w:val="en"/>
        </w:rPr>
        <w:lastRenderedPageBreak/>
        <w:t>Limitations Act</w:t>
      </w:r>
      <w:r>
        <w:rPr>
          <w:noProof/>
        </w:rPr>
        <w:tab/>
      </w:r>
      <w:r>
        <w:rPr>
          <w:noProof/>
        </w:rPr>
        <w:fldChar w:fldCharType="begin"/>
      </w:r>
      <w:r>
        <w:rPr>
          <w:noProof/>
        </w:rPr>
        <w:instrText xml:space="preserve"> PAGEREF _Toc511646860 \h </w:instrText>
      </w:r>
      <w:r>
        <w:rPr>
          <w:noProof/>
        </w:rPr>
      </w:r>
      <w:r>
        <w:rPr>
          <w:noProof/>
        </w:rPr>
        <w:fldChar w:fldCharType="separate"/>
      </w:r>
      <w:r>
        <w:rPr>
          <w:noProof/>
        </w:rPr>
        <w:t>28</w:t>
      </w:r>
      <w:r>
        <w:rPr>
          <w:noProof/>
        </w:rPr>
        <w:fldChar w:fldCharType="end"/>
      </w:r>
    </w:p>
    <w:p w14:paraId="28663708" w14:textId="77777777" w:rsidR="000368D7" w:rsidRDefault="000368D7">
      <w:pPr>
        <w:pStyle w:val="TOC4"/>
        <w:tabs>
          <w:tab w:val="right" w:leader="dot" w:pos="9350"/>
        </w:tabs>
        <w:rPr>
          <w:rFonts w:eastAsiaTheme="minorEastAsia"/>
          <w:noProof/>
          <w:sz w:val="24"/>
          <w:szCs w:val="24"/>
        </w:rPr>
      </w:pPr>
      <w:r w:rsidRPr="00FC2AAA">
        <w:rPr>
          <w:noProof/>
          <w:lang w:val="en"/>
        </w:rPr>
        <w:t>Relief from Strict Enforcement of the Limitation Period</w:t>
      </w:r>
      <w:r>
        <w:rPr>
          <w:noProof/>
        </w:rPr>
        <w:tab/>
      </w:r>
      <w:r>
        <w:rPr>
          <w:noProof/>
        </w:rPr>
        <w:fldChar w:fldCharType="begin"/>
      </w:r>
      <w:r>
        <w:rPr>
          <w:noProof/>
        </w:rPr>
        <w:instrText xml:space="preserve"> PAGEREF _Toc511646861 \h </w:instrText>
      </w:r>
      <w:r>
        <w:rPr>
          <w:noProof/>
        </w:rPr>
      </w:r>
      <w:r>
        <w:rPr>
          <w:noProof/>
        </w:rPr>
        <w:fldChar w:fldCharType="separate"/>
      </w:r>
      <w:r>
        <w:rPr>
          <w:noProof/>
        </w:rPr>
        <w:t>28</w:t>
      </w:r>
      <w:r>
        <w:rPr>
          <w:noProof/>
        </w:rPr>
        <w:fldChar w:fldCharType="end"/>
      </w:r>
    </w:p>
    <w:p w14:paraId="7459FBFB" w14:textId="77777777" w:rsidR="000368D7" w:rsidRDefault="000368D7">
      <w:pPr>
        <w:pStyle w:val="TOC4"/>
        <w:tabs>
          <w:tab w:val="right" w:leader="dot" w:pos="9350"/>
        </w:tabs>
        <w:rPr>
          <w:rFonts w:eastAsiaTheme="minorEastAsia"/>
          <w:noProof/>
          <w:sz w:val="24"/>
          <w:szCs w:val="24"/>
        </w:rPr>
      </w:pPr>
      <w:r w:rsidRPr="00FC2AAA">
        <w:rPr>
          <w:noProof/>
          <w:lang w:val="en"/>
        </w:rPr>
        <w:t>Application to Minors</w:t>
      </w:r>
      <w:r>
        <w:rPr>
          <w:noProof/>
        </w:rPr>
        <w:tab/>
      </w:r>
      <w:r>
        <w:rPr>
          <w:noProof/>
        </w:rPr>
        <w:fldChar w:fldCharType="begin"/>
      </w:r>
      <w:r>
        <w:rPr>
          <w:noProof/>
        </w:rPr>
        <w:instrText xml:space="preserve"> PAGEREF _Toc511646862 \h </w:instrText>
      </w:r>
      <w:r>
        <w:rPr>
          <w:noProof/>
        </w:rPr>
      </w:r>
      <w:r>
        <w:rPr>
          <w:noProof/>
        </w:rPr>
        <w:fldChar w:fldCharType="separate"/>
      </w:r>
      <w:r>
        <w:rPr>
          <w:noProof/>
        </w:rPr>
        <w:t>28</w:t>
      </w:r>
      <w:r>
        <w:rPr>
          <w:noProof/>
        </w:rPr>
        <w:fldChar w:fldCharType="end"/>
      </w:r>
    </w:p>
    <w:p w14:paraId="3B24B05D" w14:textId="77777777" w:rsidR="000368D7" w:rsidRDefault="000368D7">
      <w:pPr>
        <w:pStyle w:val="TOC4"/>
        <w:tabs>
          <w:tab w:val="right" w:leader="dot" w:pos="9350"/>
        </w:tabs>
        <w:rPr>
          <w:rFonts w:eastAsiaTheme="minorEastAsia"/>
          <w:noProof/>
          <w:sz w:val="24"/>
          <w:szCs w:val="24"/>
        </w:rPr>
      </w:pPr>
      <w:r w:rsidRPr="00FC2AAA">
        <w:rPr>
          <w:noProof/>
          <w:lang w:val="en"/>
        </w:rPr>
        <w:t>Application to Incapable Persons</w:t>
      </w:r>
      <w:r>
        <w:rPr>
          <w:noProof/>
        </w:rPr>
        <w:tab/>
      </w:r>
      <w:r>
        <w:rPr>
          <w:noProof/>
        </w:rPr>
        <w:fldChar w:fldCharType="begin"/>
      </w:r>
      <w:r>
        <w:rPr>
          <w:noProof/>
        </w:rPr>
        <w:instrText xml:space="preserve"> PAGEREF _Toc511646863 \h </w:instrText>
      </w:r>
      <w:r>
        <w:rPr>
          <w:noProof/>
        </w:rPr>
      </w:r>
      <w:r>
        <w:rPr>
          <w:noProof/>
        </w:rPr>
        <w:fldChar w:fldCharType="separate"/>
      </w:r>
      <w:r>
        <w:rPr>
          <w:noProof/>
        </w:rPr>
        <w:t>29</w:t>
      </w:r>
      <w:r>
        <w:rPr>
          <w:noProof/>
        </w:rPr>
        <w:fldChar w:fldCharType="end"/>
      </w:r>
    </w:p>
    <w:p w14:paraId="098EB415" w14:textId="77777777" w:rsidR="000368D7" w:rsidRDefault="000368D7">
      <w:pPr>
        <w:pStyle w:val="TOC4"/>
        <w:tabs>
          <w:tab w:val="right" w:leader="dot" w:pos="9350"/>
        </w:tabs>
        <w:rPr>
          <w:rFonts w:eastAsiaTheme="minorEastAsia"/>
          <w:noProof/>
          <w:sz w:val="24"/>
          <w:szCs w:val="24"/>
        </w:rPr>
      </w:pPr>
      <w:r w:rsidRPr="00FC2AAA">
        <w:rPr>
          <w:noProof/>
          <w:lang w:val="en"/>
        </w:rPr>
        <w:t>Attempted Resolution—STOPS THE CLOCK</w:t>
      </w:r>
      <w:r>
        <w:rPr>
          <w:noProof/>
        </w:rPr>
        <w:tab/>
      </w:r>
      <w:r>
        <w:rPr>
          <w:noProof/>
        </w:rPr>
        <w:fldChar w:fldCharType="begin"/>
      </w:r>
      <w:r>
        <w:rPr>
          <w:noProof/>
        </w:rPr>
        <w:instrText xml:space="preserve"> PAGEREF _Toc511646864 \h </w:instrText>
      </w:r>
      <w:r>
        <w:rPr>
          <w:noProof/>
        </w:rPr>
      </w:r>
      <w:r>
        <w:rPr>
          <w:noProof/>
        </w:rPr>
        <w:fldChar w:fldCharType="separate"/>
      </w:r>
      <w:r>
        <w:rPr>
          <w:noProof/>
        </w:rPr>
        <w:t>29</w:t>
      </w:r>
      <w:r>
        <w:rPr>
          <w:noProof/>
        </w:rPr>
        <w:fldChar w:fldCharType="end"/>
      </w:r>
    </w:p>
    <w:p w14:paraId="429F4A5E" w14:textId="77777777" w:rsidR="000368D7" w:rsidRDefault="000368D7">
      <w:pPr>
        <w:pStyle w:val="TOC4"/>
        <w:tabs>
          <w:tab w:val="right" w:leader="dot" w:pos="9350"/>
        </w:tabs>
        <w:rPr>
          <w:rFonts w:eastAsiaTheme="minorEastAsia"/>
          <w:noProof/>
          <w:sz w:val="24"/>
          <w:szCs w:val="24"/>
        </w:rPr>
      </w:pPr>
      <w:r w:rsidRPr="00FC2AAA">
        <w:rPr>
          <w:noProof/>
          <w:lang w:val="en"/>
        </w:rPr>
        <w:t>Acknowledgements will Constitute Discovery and Allow the Limitation to Run</w:t>
      </w:r>
      <w:r>
        <w:rPr>
          <w:noProof/>
        </w:rPr>
        <w:tab/>
      </w:r>
      <w:r>
        <w:rPr>
          <w:noProof/>
        </w:rPr>
        <w:fldChar w:fldCharType="begin"/>
      </w:r>
      <w:r>
        <w:rPr>
          <w:noProof/>
        </w:rPr>
        <w:instrText xml:space="preserve"> PAGEREF _Toc511646865 \h </w:instrText>
      </w:r>
      <w:r>
        <w:rPr>
          <w:noProof/>
        </w:rPr>
      </w:r>
      <w:r>
        <w:rPr>
          <w:noProof/>
        </w:rPr>
        <w:fldChar w:fldCharType="separate"/>
      </w:r>
      <w:r>
        <w:rPr>
          <w:noProof/>
        </w:rPr>
        <w:t>29</w:t>
      </w:r>
      <w:r>
        <w:rPr>
          <w:noProof/>
        </w:rPr>
        <w:fldChar w:fldCharType="end"/>
      </w:r>
    </w:p>
    <w:p w14:paraId="73F4CF96" w14:textId="77777777" w:rsidR="000368D7" w:rsidRDefault="000368D7">
      <w:pPr>
        <w:pStyle w:val="TOC4"/>
        <w:tabs>
          <w:tab w:val="right" w:leader="dot" w:pos="9350"/>
        </w:tabs>
        <w:rPr>
          <w:rFonts w:eastAsiaTheme="minorEastAsia"/>
          <w:noProof/>
          <w:sz w:val="24"/>
          <w:szCs w:val="24"/>
        </w:rPr>
      </w:pPr>
      <w:r>
        <w:rPr>
          <w:noProof/>
        </w:rPr>
        <w:t>Ultimate Limitations Period (15 years)</w:t>
      </w:r>
      <w:r>
        <w:rPr>
          <w:noProof/>
        </w:rPr>
        <w:tab/>
      </w:r>
      <w:r>
        <w:rPr>
          <w:noProof/>
        </w:rPr>
        <w:fldChar w:fldCharType="begin"/>
      </w:r>
      <w:r>
        <w:rPr>
          <w:noProof/>
        </w:rPr>
        <w:instrText xml:space="preserve"> PAGEREF _Toc511646866 \h </w:instrText>
      </w:r>
      <w:r>
        <w:rPr>
          <w:noProof/>
        </w:rPr>
      </w:r>
      <w:r>
        <w:rPr>
          <w:noProof/>
        </w:rPr>
        <w:fldChar w:fldCharType="separate"/>
      </w:r>
      <w:r>
        <w:rPr>
          <w:noProof/>
        </w:rPr>
        <w:t>29</w:t>
      </w:r>
      <w:r>
        <w:rPr>
          <w:noProof/>
        </w:rPr>
        <w:fldChar w:fldCharType="end"/>
      </w:r>
    </w:p>
    <w:p w14:paraId="11CCACB9" w14:textId="77777777" w:rsidR="000368D7" w:rsidRDefault="000368D7">
      <w:pPr>
        <w:pStyle w:val="TOC4"/>
        <w:tabs>
          <w:tab w:val="right" w:leader="dot" w:pos="9350"/>
        </w:tabs>
        <w:rPr>
          <w:rFonts w:eastAsiaTheme="minorEastAsia"/>
          <w:noProof/>
          <w:sz w:val="24"/>
          <w:szCs w:val="24"/>
        </w:rPr>
      </w:pPr>
      <w:r w:rsidRPr="00FC2AAA">
        <w:rPr>
          <w:noProof/>
          <w:lang w:val="en"/>
        </w:rPr>
        <w:t>No Limitations Period</w:t>
      </w:r>
      <w:r>
        <w:rPr>
          <w:noProof/>
        </w:rPr>
        <w:tab/>
      </w:r>
      <w:r>
        <w:rPr>
          <w:noProof/>
        </w:rPr>
        <w:fldChar w:fldCharType="begin"/>
      </w:r>
      <w:r>
        <w:rPr>
          <w:noProof/>
        </w:rPr>
        <w:instrText xml:space="preserve"> PAGEREF _Toc511646867 \h </w:instrText>
      </w:r>
      <w:r>
        <w:rPr>
          <w:noProof/>
        </w:rPr>
      </w:r>
      <w:r>
        <w:rPr>
          <w:noProof/>
        </w:rPr>
        <w:fldChar w:fldCharType="separate"/>
      </w:r>
      <w:r>
        <w:rPr>
          <w:noProof/>
        </w:rPr>
        <w:t>29</w:t>
      </w:r>
      <w:r>
        <w:rPr>
          <w:noProof/>
        </w:rPr>
        <w:fldChar w:fldCharType="end"/>
      </w:r>
    </w:p>
    <w:p w14:paraId="740AF92A" w14:textId="77777777" w:rsidR="000368D7" w:rsidRDefault="000368D7">
      <w:pPr>
        <w:pStyle w:val="TOC4"/>
        <w:tabs>
          <w:tab w:val="right" w:leader="dot" w:pos="9350"/>
        </w:tabs>
        <w:rPr>
          <w:rFonts w:eastAsiaTheme="minorEastAsia"/>
          <w:noProof/>
          <w:sz w:val="24"/>
          <w:szCs w:val="24"/>
        </w:rPr>
      </w:pPr>
      <w:r w:rsidRPr="00FC2AAA">
        <w:rPr>
          <w:noProof/>
          <w:lang w:val="en"/>
        </w:rPr>
        <w:t>Application of 16(1)(h) and 16(1.3)</w:t>
      </w:r>
      <w:r>
        <w:rPr>
          <w:noProof/>
        </w:rPr>
        <w:tab/>
      </w:r>
      <w:r>
        <w:rPr>
          <w:noProof/>
        </w:rPr>
        <w:fldChar w:fldCharType="begin"/>
      </w:r>
      <w:r>
        <w:rPr>
          <w:noProof/>
        </w:rPr>
        <w:instrText xml:space="preserve"> PAGEREF _Toc511646868 \h </w:instrText>
      </w:r>
      <w:r>
        <w:rPr>
          <w:noProof/>
        </w:rPr>
      </w:r>
      <w:r>
        <w:rPr>
          <w:noProof/>
        </w:rPr>
        <w:fldChar w:fldCharType="separate"/>
      </w:r>
      <w:r>
        <w:rPr>
          <w:noProof/>
        </w:rPr>
        <w:t>30</w:t>
      </w:r>
      <w:r>
        <w:rPr>
          <w:noProof/>
        </w:rPr>
        <w:fldChar w:fldCharType="end"/>
      </w:r>
    </w:p>
    <w:p w14:paraId="6405B6CB" w14:textId="77777777" w:rsidR="000368D7" w:rsidRDefault="000368D7">
      <w:pPr>
        <w:pStyle w:val="TOC5"/>
        <w:tabs>
          <w:tab w:val="right" w:leader="dot" w:pos="9350"/>
        </w:tabs>
        <w:rPr>
          <w:rFonts w:eastAsiaTheme="minorEastAsia"/>
          <w:noProof/>
          <w:sz w:val="24"/>
          <w:szCs w:val="24"/>
        </w:rPr>
      </w:pPr>
      <w:r w:rsidRPr="00FC2AAA">
        <w:rPr>
          <w:i/>
          <w:noProof/>
          <w:lang w:val="en"/>
        </w:rPr>
        <w:t>Fox v Narine</w:t>
      </w:r>
      <w:r w:rsidRPr="00FC2AAA">
        <w:rPr>
          <w:noProof/>
          <w:lang w:val="en"/>
        </w:rPr>
        <w:t xml:space="preserve"> (2016, ONSC) – sexual assault women’s shelter limitations</w:t>
      </w:r>
      <w:r>
        <w:rPr>
          <w:noProof/>
        </w:rPr>
        <w:tab/>
      </w:r>
      <w:r>
        <w:rPr>
          <w:noProof/>
        </w:rPr>
        <w:fldChar w:fldCharType="begin"/>
      </w:r>
      <w:r>
        <w:rPr>
          <w:noProof/>
        </w:rPr>
        <w:instrText xml:space="preserve"> PAGEREF _Toc511646869 \h </w:instrText>
      </w:r>
      <w:r>
        <w:rPr>
          <w:noProof/>
        </w:rPr>
      </w:r>
      <w:r>
        <w:rPr>
          <w:noProof/>
        </w:rPr>
        <w:fldChar w:fldCharType="separate"/>
      </w:r>
      <w:r>
        <w:rPr>
          <w:noProof/>
        </w:rPr>
        <w:t>30</w:t>
      </w:r>
      <w:r>
        <w:rPr>
          <w:noProof/>
        </w:rPr>
        <w:fldChar w:fldCharType="end"/>
      </w:r>
    </w:p>
    <w:p w14:paraId="4A42715F" w14:textId="77777777" w:rsidR="000368D7" w:rsidRDefault="000368D7">
      <w:pPr>
        <w:pStyle w:val="TOC3"/>
        <w:tabs>
          <w:tab w:val="right" w:leader="dot" w:pos="9350"/>
        </w:tabs>
        <w:rPr>
          <w:rFonts w:eastAsiaTheme="minorEastAsia"/>
          <w:i w:val="0"/>
          <w:iCs w:val="0"/>
          <w:noProof/>
          <w:sz w:val="24"/>
          <w:szCs w:val="24"/>
        </w:rPr>
      </w:pPr>
      <w:r>
        <w:rPr>
          <w:noProof/>
        </w:rPr>
        <w:t>Limitations Act</w:t>
      </w:r>
      <w:r>
        <w:rPr>
          <w:noProof/>
        </w:rPr>
        <w:tab/>
      </w:r>
      <w:r>
        <w:rPr>
          <w:noProof/>
        </w:rPr>
        <w:fldChar w:fldCharType="begin"/>
      </w:r>
      <w:r>
        <w:rPr>
          <w:noProof/>
        </w:rPr>
        <w:instrText xml:space="preserve"> PAGEREF _Toc511646870 \h </w:instrText>
      </w:r>
      <w:r>
        <w:rPr>
          <w:noProof/>
        </w:rPr>
      </w:r>
      <w:r>
        <w:rPr>
          <w:noProof/>
        </w:rPr>
        <w:fldChar w:fldCharType="separate"/>
      </w:r>
      <w:r>
        <w:rPr>
          <w:noProof/>
        </w:rPr>
        <w:t>30</w:t>
      </w:r>
      <w:r>
        <w:rPr>
          <w:noProof/>
        </w:rPr>
        <w:fldChar w:fldCharType="end"/>
      </w:r>
    </w:p>
    <w:p w14:paraId="72042B5E" w14:textId="77777777" w:rsidR="000368D7" w:rsidRDefault="000368D7">
      <w:pPr>
        <w:pStyle w:val="TOC4"/>
        <w:tabs>
          <w:tab w:val="right" w:leader="dot" w:pos="9350"/>
        </w:tabs>
        <w:rPr>
          <w:rFonts w:eastAsiaTheme="minorEastAsia"/>
          <w:noProof/>
          <w:sz w:val="24"/>
          <w:szCs w:val="24"/>
        </w:rPr>
      </w:pPr>
      <w:r>
        <w:rPr>
          <w:noProof/>
        </w:rPr>
        <w:t>Other Acts – This is explained in Fox v Narine, above – general statute yields to specialized statute</w:t>
      </w:r>
      <w:r>
        <w:rPr>
          <w:noProof/>
        </w:rPr>
        <w:tab/>
      </w:r>
      <w:r>
        <w:rPr>
          <w:noProof/>
        </w:rPr>
        <w:fldChar w:fldCharType="begin"/>
      </w:r>
      <w:r>
        <w:rPr>
          <w:noProof/>
        </w:rPr>
        <w:instrText xml:space="preserve"> PAGEREF _Toc511646871 \h </w:instrText>
      </w:r>
      <w:r>
        <w:rPr>
          <w:noProof/>
        </w:rPr>
      </w:r>
      <w:r>
        <w:rPr>
          <w:noProof/>
        </w:rPr>
        <w:fldChar w:fldCharType="separate"/>
      </w:r>
      <w:r>
        <w:rPr>
          <w:noProof/>
        </w:rPr>
        <w:t>30</w:t>
      </w:r>
      <w:r>
        <w:rPr>
          <w:noProof/>
        </w:rPr>
        <w:fldChar w:fldCharType="end"/>
      </w:r>
    </w:p>
    <w:p w14:paraId="25009788" w14:textId="77777777" w:rsidR="000368D7" w:rsidRDefault="000368D7">
      <w:pPr>
        <w:pStyle w:val="TOC4"/>
        <w:tabs>
          <w:tab w:val="right" w:leader="dot" w:pos="9350"/>
        </w:tabs>
        <w:rPr>
          <w:rFonts w:eastAsiaTheme="minorEastAsia"/>
          <w:noProof/>
          <w:sz w:val="24"/>
          <w:szCs w:val="24"/>
        </w:rPr>
      </w:pPr>
      <w:r>
        <w:rPr>
          <w:noProof/>
        </w:rPr>
        <w:t>Limitation Periods Apply Despite Agreements</w:t>
      </w:r>
      <w:r>
        <w:rPr>
          <w:noProof/>
        </w:rPr>
        <w:tab/>
      </w:r>
      <w:r>
        <w:rPr>
          <w:noProof/>
        </w:rPr>
        <w:fldChar w:fldCharType="begin"/>
      </w:r>
      <w:r>
        <w:rPr>
          <w:noProof/>
        </w:rPr>
        <w:instrText xml:space="preserve"> PAGEREF _Toc511646872 \h </w:instrText>
      </w:r>
      <w:r>
        <w:rPr>
          <w:noProof/>
        </w:rPr>
      </w:r>
      <w:r>
        <w:rPr>
          <w:noProof/>
        </w:rPr>
        <w:fldChar w:fldCharType="separate"/>
      </w:r>
      <w:r>
        <w:rPr>
          <w:noProof/>
        </w:rPr>
        <w:t>30</w:t>
      </w:r>
      <w:r>
        <w:rPr>
          <w:noProof/>
        </w:rPr>
        <w:fldChar w:fldCharType="end"/>
      </w:r>
    </w:p>
    <w:p w14:paraId="22C202EA" w14:textId="77777777" w:rsidR="000368D7" w:rsidRDefault="000368D7">
      <w:pPr>
        <w:pStyle w:val="TOC4"/>
        <w:tabs>
          <w:tab w:val="right" w:leader="dot" w:pos="9350"/>
        </w:tabs>
        <w:rPr>
          <w:rFonts w:eastAsiaTheme="minorEastAsia"/>
          <w:noProof/>
          <w:sz w:val="24"/>
          <w:szCs w:val="24"/>
        </w:rPr>
      </w:pPr>
      <w:r w:rsidRPr="00FC2AAA">
        <w:rPr>
          <w:noProof/>
          <w:lang w:val="en"/>
        </w:rPr>
        <w:t>TEST: for Agreement under Section 22</w:t>
      </w:r>
      <w:r>
        <w:rPr>
          <w:noProof/>
        </w:rPr>
        <w:tab/>
      </w:r>
      <w:r>
        <w:rPr>
          <w:noProof/>
        </w:rPr>
        <w:fldChar w:fldCharType="begin"/>
      </w:r>
      <w:r>
        <w:rPr>
          <w:noProof/>
        </w:rPr>
        <w:instrText xml:space="preserve"> PAGEREF _Toc511646873 \h </w:instrText>
      </w:r>
      <w:r>
        <w:rPr>
          <w:noProof/>
        </w:rPr>
      </w:r>
      <w:r>
        <w:rPr>
          <w:noProof/>
        </w:rPr>
        <w:fldChar w:fldCharType="separate"/>
      </w:r>
      <w:r>
        <w:rPr>
          <w:noProof/>
        </w:rPr>
        <w:t>31</w:t>
      </w:r>
      <w:r>
        <w:rPr>
          <w:noProof/>
        </w:rPr>
        <w:fldChar w:fldCharType="end"/>
      </w:r>
    </w:p>
    <w:p w14:paraId="07F6A1EE" w14:textId="77777777" w:rsidR="000368D7" w:rsidRDefault="000368D7">
      <w:pPr>
        <w:pStyle w:val="TOC5"/>
        <w:tabs>
          <w:tab w:val="right" w:leader="dot" w:pos="9350"/>
        </w:tabs>
        <w:rPr>
          <w:rFonts w:eastAsiaTheme="minorEastAsia"/>
          <w:noProof/>
          <w:sz w:val="24"/>
          <w:szCs w:val="24"/>
        </w:rPr>
      </w:pPr>
      <w:r w:rsidRPr="00FC2AAA">
        <w:rPr>
          <w:i/>
          <w:noProof/>
          <w:lang w:val="en"/>
        </w:rPr>
        <w:t>Boyce v The Co-operators General Insurance</w:t>
      </w:r>
      <w:r w:rsidRPr="00FC2AAA">
        <w:rPr>
          <w:noProof/>
          <w:lang w:val="en"/>
        </w:rPr>
        <w:t xml:space="preserve"> (2013, ONCA)</w:t>
      </w:r>
      <w:r>
        <w:rPr>
          <w:noProof/>
        </w:rPr>
        <w:tab/>
      </w:r>
      <w:r>
        <w:rPr>
          <w:noProof/>
        </w:rPr>
        <w:fldChar w:fldCharType="begin"/>
      </w:r>
      <w:r>
        <w:rPr>
          <w:noProof/>
        </w:rPr>
        <w:instrText xml:space="preserve"> PAGEREF _Toc511646874 \h </w:instrText>
      </w:r>
      <w:r>
        <w:rPr>
          <w:noProof/>
        </w:rPr>
      </w:r>
      <w:r>
        <w:rPr>
          <w:noProof/>
        </w:rPr>
        <w:fldChar w:fldCharType="separate"/>
      </w:r>
      <w:r>
        <w:rPr>
          <w:noProof/>
        </w:rPr>
        <w:t>31</w:t>
      </w:r>
      <w:r>
        <w:rPr>
          <w:noProof/>
        </w:rPr>
        <w:fldChar w:fldCharType="end"/>
      </w:r>
    </w:p>
    <w:p w14:paraId="1BAECF8D" w14:textId="77777777" w:rsidR="000368D7" w:rsidRDefault="000368D7">
      <w:pPr>
        <w:pStyle w:val="TOC3"/>
        <w:tabs>
          <w:tab w:val="right" w:leader="dot" w:pos="9350"/>
        </w:tabs>
        <w:rPr>
          <w:rFonts w:eastAsiaTheme="minorEastAsia"/>
          <w:i w:val="0"/>
          <w:iCs w:val="0"/>
          <w:noProof/>
          <w:sz w:val="24"/>
          <w:szCs w:val="24"/>
        </w:rPr>
      </w:pPr>
      <w:r w:rsidRPr="00FC2AAA">
        <w:rPr>
          <w:rFonts w:eastAsia="Times New Roman"/>
          <w:noProof/>
        </w:rPr>
        <w:t>Limitations Act, 2002</w:t>
      </w:r>
      <w:r>
        <w:rPr>
          <w:noProof/>
        </w:rPr>
        <w:tab/>
      </w:r>
      <w:r>
        <w:rPr>
          <w:noProof/>
        </w:rPr>
        <w:fldChar w:fldCharType="begin"/>
      </w:r>
      <w:r>
        <w:rPr>
          <w:noProof/>
        </w:rPr>
        <w:instrText xml:space="preserve"> PAGEREF _Toc511646875 \h </w:instrText>
      </w:r>
      <w:r>
        <w:rPr>
          <w:noProof/>
        </w:rPr>
      </w:r>
      <w:r>
        <w:rPr>
          <w:noProof/>
        </w:rPr>
        <w:fldChar w:fldCharType="separate"/>
      </w:r>
      <w:r>
        <w:rPr>
          <w:noProof/>
        </w:rPr>
        <w:t>31</w:t>
      </w:r>
      <w:r>
        <w:rPr>
          <w:noProof/>
        </w:rPr>
        <w:fldChar w:fldCharType="end"/>
      </w:r>
    </w:p>
    <w:p w14:paraId="1C5D0E85" w14:textId="77777777" w:rsidR="000368D7" w:rsidRDefault="000368D7">
      <w:pPr>
        <w:pStyle w:val="TOC4"/>
        <w:tabs>
          <w:tab w:val="right" w:leader="dot" w:pos="9350"/>
        </w:tabs>
        <w:rPr>
          <w:rFonts w:eastAsiaTheme="minorEastAsia"/>
          <w:noProof/>
          <w:sz w:val="24"/>
          <w:szCs w:val="24"/>
        </w:rPr>
      </w:pPr>
      <w:r>
        <w:rPr>
          <w:noProof/>
        </w:rPr>
        <w:t>Can’t Add Person to Existing Proceeding</w:t>
      </w:r>
      <w:r>
        <w:rPr>
          <w:noProof/>
        </w:rPr>
        <w:tab/>
      </w:r>
      <w:r>
        <w:rPr>
          <w:noProof/>
        </w:rPr>
        <w:fldChar w:fldCharType="begin"/>
      </w:r>
      <w:r>
        <w:rPr>
          <w:noProof/>
        </w:rPr>
        <w:instrText xml:space="preserve"> PAGEREF _Toc511646876 \h </w:instrText>
      </w:r>
      <w:r>
        <w:rPr>
          <w:noProof/>
        </w:rPr>
      </w:r>
      <w:r>
        <w:rPr>
          <w:noProof/>
        </w:rPr>
        <w:fldChar w:fldCharType="separate"/>
      </w:r>
      <w:r>
        <w:rPr>
          <w:noProof/>
        </w:rPr>
        <w:t>31</w:t>
      </w:r>
      <w:r>
        <w:rPr>
          <w:noProof/>
        </w:rPr>
        <w:fldChar w:fldCharType="end"/>
      </w:r>
    </w:p>
    <w:p w14:paraId="3902C3EE" w14:textId="77777777" w:rsidR="000368D7" w:rsidRDefault="000368D7">
      <w:pPr>
        <w:pStyle w:val="TOC1"/>
        <w:tabs>
          <w:tab w:val="right" w:leader="dot" w:pos="9350"/>
        </w:tabs>
        <w:rPr>
          <w:rFonts w:eastAsiaTheme="minorEastAsia"/>
          <w:b w:val="0"/>
          <w:bCs w:val="0"/>
          <w:caps w:val="0"/>
          <w:noProof/>
          <w:sz w:val="24"/>
          <w:szCs w:val="24"/>
        </w:rPr>
      </w:pPr>
      <w:r w:rsidRPr="00FC2AAA">
        <w:rPr>
          <w:noProof/>
          <w:lang w:val="en"/>
        </w:rPr>
        <w:t>Jurisdiction</w:t>
      </w:r>
      <w:r>
        <w:rPr>
          <w:noProof/>
        </w:rPr>
        <w:tab/>
      </w:r>
      <w:r>
        <w:rPr>
          <w:noProof/>
        </w:rPr>
        <w:fldChar w:fldCharType="begin"/>
      </w:r>
      <w:r>
        <w:rPr>
          <w:noProof/>
        </w:rPr>
        <w:instrText xml:space="preserve"> PAGEREF _Toc511646877 \h </w:instrText>
      </w:r>
      <w:r>
        <w:rPr>
          <w:noProof/>
        </w:rPr>
      </w:r>
      <w:r>
        <w:rPr>
          <w:noProof/>
        </w:rPr>
        <w:fldChar w:fldCharType="separate"/>
      </w:r>
      <w:r>
        <w:rPr>
          <w:noProof/>
        </w:rPr>
        <w:t>32</w:t>
      </w:r>
      <w:r>
        <w:rPr>
          <w:noProof/>
        </w:rPr>
        <w:fldChar w:fldCharType="end"/>
      </w:r>
    </w:p>
    <w:p w14:paraId="3A236378" w14:textId="77777777" w:rsidR="000368D7" w:rsidRDefault="000368D7">
      <w:pPr>
        <w:pStyle w:val="TOC3"/>
        <w:tabs>
          <w:tab w:val="right" w:leader="dot" w:pos="9350"/>
        </w:tabs>
        <w:rPr>
          <w:rFonts w:eastAsiaTheme="minorEastAsia"/>
          <w:i w:val="0"/>
          <w:iCs w:val="0"/>
          <w:noProof/>
          <w:sz w:val="24"/>
          <w:szCs w:val="24"/>
        </w:rPr>
      </w:pPr>
      <w:r w:rsidRPr="00FC2AAA">
        <w:rPr>
          <w:noProof/>
          <w:lang w:val="en"/>
        </w:rPr>
        <w:t>Courts of Justice Act</w:t>
      </w:r>
      <w:r>
        <w:rPr>
          <w:noProof/>
        </w:rPr>
        <w:tab/>
      </w:r>
      <w:r>
        <w:rPr>
          <w:noProof/>
        </w:rPr>
        <w:fldChar w:fldCharType="begin"/>
      </w:r>
      <w:r>
        <w:rPr>
          <w:noProof/>
        </w:rPr>
        <w:instrText xml:space="preserve"> PAGEREF _Toc511646878 \h </w:instrText>
      </w:r>
      <w:r>
        <w:rPr>
          <w:noProof/>
        </w:rPr>
      </w:r>
      <w:r>
        <w:rPr>
          <w:noProof/>
        </w:rPr>
        <w:fldChar w:fldCharType="separate"/>
      </w:r>
      <w:r>
        <w:rPr>
          <w:noProof/>
        </w:rPr>
        <w:t>32</w:t>
      </w:r>
      <w:r>
        <w:rPr>
          <w:noProof/>
        </w:rPr>
        <w:fldChar w:fldCharType="end"/>
      </w:r>
    </w:p>
    <w:p w14:paraId="7AABBC8B" w14:textId="77777777" w:rsidR="000368D7" w:rsidRDefault="000368D7">
      <w:pPr>
        <w:pStyle w:val="TOC2"/>
        <w:tabs>
          <w:tab w:val="right" w:leader="dot" w:pos="9350"/>
        </w:tabs>
        <w:rPr>
          <w:rFonts w:eastAsiaTheme="minorEastAsia"/>
          <w:smallCaps w:val="0"/>
          <w:noProof/>
          <w:sz w:val="24"/>
          <w:szCs w:val="24"/>
        </w:rPr>
      </w:pPr>
      <w:r>
        <w:rPr>
          <w:noProof/>
        </w:rPr>
        <w:t>Four Ways to determine Jurisdiction for Private International Law</w:t>
      </w:r>
      <w:r>
        <w:rPr>
          <w:noProof/>
        </w:rPr>
        <w:tab/>
      </w:r>
      <w:r>
        <w:rPr>
          <w:noProof/>
        </w:rPr>
        <w:fldChar w:fldCharType="begin"/>
      </w:r>
      <w:r>
        <w:rPr>
          <w:noProof/>
        </w:rPr>
        <w:instrText xml:space="preserve"> PAGEREF _Toc511646879 \h </w:instrText>
      </w:r>
      <w:r>
        <w:rPr>
          <w:noProof/>
        </w:rPr>
      </w:r>
      <w:r>
        <w:rPr>
          <w:noProof/>
        </w:rPr>
        <w:fldChar w:fldCharType="separate"/>
      </w:r>
      <w:r>
        <w:rPr>
          <w:noProof/>
        </w:rPr>
        <w:t>32</w:t>
      </w:r>
      <w:r>
        <w:rPr>
          <w:noProof/>
        </w:rPr>
        <w:fldChar w:fldCharType="end"/>
      </w:r>
    </w:p>
    <w:p w14:paraId="296D2B6A" w14:textId="77777777" w:rsidR="000368D7" w:rsidRDefault="000368D7">
      <w:pPr>
        <w:pStyle w:val="TOC3"/>
        <w:tabs>
          <w:tab w:val="right" w:leader="dot" w:pos="9350"/>
        </w:tabs>
        <w:rPr>
          <w:rFonts w:eastAsiaTheme="minorEastAsia"/>
          <w:i w:val="0"/>
          <w:iCs w:val="0"/>
          <w:noProof/>
          <w:sz w:val="24"/>
          <w:szCs w:val="24"/>
        </w:rPr>
      </w:pPr>
      <w:r w:rsidRPr="00FC2AAA">
        <w:rPr>
          <w:noProof/>
          <w:lang w:val="en"/>
        </w:rPr>
        <w:t>Rules of Civil Procedure</w:t>
      </w:r>
      <w:r>
        <w:rPr>
          <w:noProof/>
        </w:rPr>
        <w:tab/>
      </w:r>
      <w:r>
        <w:rPr>
          <w:noProof/>
        </w:rPr>
        <w:fldChar w:fldCharType="begin"/>
      </w:r>
      <w:r>
        <w:rPr>
          <w:noProof/>
        </w:rPr>
        <w:instrText xml:space="preserve"> PAGEREF _Toc511646880 \h </w:instrText>
      </w:r>
      <w:r>
        <w:rPr>
          <w:noProof/>
        </w:rPr>
      </w:r>
      <w:r>
        <w:rPr>
          <w:noProof/>
        </w:rPr>
        <w:fldChar w:fldCharType="separate"/>
      </w:r>
      <w:r>
        <w:rPr>
          <w:noProof/>
        </w:rPr>
        <w:t>32</w:t>
      </w:r>
      <w:r>
        <w:rPr>
          <w:noProof/>
        </w:rPr>
        <w:fldChar w:fldCharType="end"/>
      </w:r>
    </w:p>
    <w:p w14:paraId="5C27525B" w14:textId="77777777" w:rsidR="000368D7" w:rsidRDefault="000368D7">
      <w:pPr>
        <w:pStyle w:val="TOC4"/>
        <w:tabs>
          <w:tab w:val="right" w:leader="dot" w:pos="9350"/>
        </w:tabs>
        <w:rPr>
          <w:rFonts w:eastAsiaTheme="minorEastAsia"/>
          <w:noProof/>
          <w:sz w:val="24"/>
          <w:szCs w:val="24"/>
        </w:rPr>
      </w:pPr>
      <w:r w:rsidRPr="00FC2AAA">
        <w:rPr>
          <w:noProof/>
          <w:lang w:val="en"/>
        </w:rPr>
        <w:t>Determination of an Issue Before Trial</w:t>
      </w:r>
      <w:r>
        <w:rPr>
          <w:noProof/>
        </w:rPr>
        <w:tab/>
      </w:r>
      <w:r>
        <w:rPr>
          <w:noProof/>
        </w:rPr>
        <w:fldChar w:fldCharType="begin"/>
      </w:r>
      <w:r>
        <w:rPr>
          <w:noProof/>
        </w:rPr>
        <w:instrText xml:space="preserve"> PAGEREF _Toc511646881 \h </w:instrText>
      </w:r>
      <w:r>
        <w:rPr>
          <w:noProof/>
        </w:rPr>
      </w:r>
      <w:r>
        <w:rPr>
          <w:noProof/>
        </w:rPr>
        <w:fldChar w:fldCharType="separate"/>
      </w:r>
      <w:r>
        <w:rPr>
          <w:noProof/>
        </w:rPr>
        <w:t>32</w:t>
      </w:r>
      <w:r>
        <w:rPr>
          <w:noProof/>
        </w:rPr>
        <w:fldChar w:fldCharType="end"/>
      </w:r>
    </w:p>
    <w:p w14:paraId="6B8F4685" w14:textId="77777777" w:rsidR="000368D7" w:rsidRDefault="000368D7">
      <w:pPr>
        <w:pStyle w:val="TOC4"/>
        <w:tabs>
          <w:tab w:val="right" w:leader="dot" w:pos="9350"/>
        </w:tabs>
        <w:rPr>
          <w:rFonts w:eastAsiaTheme="minorEastAsia"/>
          <w:noProof/>
          <w:sz w:val="24"/>
          <w:szCs w:val="24"/>
        </w:rPr>
      </w:pPr>
      <w:r>
        <w:rPr>
          <w:noProof/>
        </w:rPr>
        <w:t>Service Outside Ontario Without Leave (Jurisdiction Established)</w:t>
      </w:r>
      <w:r>
        <w:rPr>
          <w:noProof/>
        </w:rPr>
        <w:tab/>
      </w:r>
      <w:r>
        <w:rPr>
          <w:noProof/>
        </w:rPr>
        <w:fldChar w:fldCharType="begin"/>
      </w:r>
      <w:r>
        <w:rPr>
          <w:noProof/>
        </w:rPr>
        <w:instrText xml:space="preserve"> PAGEREF _Toc511646882 \h </w:instrText>
      </w:r>
      <w:r>
        <w:rPr>
          <w:noProof/>
        </w:rPr>
      </w:r>
      <w:r>
        <w:rPr>
          <w:noProof/>
        </w:rPr>
        <w:fldChar w:fldCharType="separate"/>
      </w:r>
      <w:r>
        <w:rPr>
          <w:noProof/>
        </w:rPr>
        <w:t>32</w:t>
      </w:r>
      <w:r>
        <w:rPr>
          <w:noProof/>
        </w:rPr>
        <w:fldChar w:fldCharType="end"/>
      </w:r>
    </w:p>
    <w:p w14:paraId="729157DF" w14:textId="77777777" w:rsidR="000368D7" w:rsidRDefault="000368D7">
      <w:pPr>
        <w:pStyle w:val="TOC4"/>
        <w:tabs>
          <w:tab w:val="right" w:leader="dot" w:pos="9350"/>
        </w:tabs>
        <w:rPr>
          <w:rFonts w:eastAsiaTheme="minorEastAsia"/>
          <w:noProof/>
          <w:sz w:val="24"/>
          <w:szCs w:val="24"/>
        </w:rPr>
      </w:pPr>
      <w:r>
        <w:rPr>
          <w:noProof/>
        </w:rPr>
        <w:t>Rules about applying 17.02(p)</w:t>
      </w:r>
      <w:r>
        <w:rPr>
          <w:noProof/>
        </w:rPr>
        <w:tab/>
      </w:r>
      <w:r>
        <w:rPr>
          <w:noProof/>
        </w:rPr>
        <w:fldChar w:fldCharType="begin"/>
      </w:r>
      <w:r>
        <w:rPr>
          <w:noProof/>
        </w:rPr>
        <w:instrText xml:space="preserve"> PAGEREF _Toc511646883 \h </w:instrText>
      </w:r>
      <w:r>
        <w:rPr>
          <w:noProof/>
        </w:rPr>
      </w:r>
      <w:r>
        <w:rPr>
          <w:noProof/>
        </w:rPr>
        <w:fldChar w:fldCharType="separate"/>
      </w:r>
      <w:r>
        <w:rPr>
          <w:noProof/>
        </w:rPr>
        <w:t>33</w:t>
      </w:r>
      <w:r>
        <w:rPr>
          <w:noProof/>
        </w:rPr>
        <w:fldChar w:fldCharType="end"/>
      </w:r>
    </w:p>
    <w:p w14:paraId="4CE4F415" w14:textId="77777777" w:rsidR="000368D7" w:rsidRDefault="000368D7">
      <w:pPr>
        <w:pStyle w:val="TOC4"/>
        <w:tabs>
          <w:tab w:val="right" w:leader="dot" w:pos="9350"/>
        </w:tabs>
        <w:rPr>
          <w:rFonts w:eastAsiaTheme="minorEastAsia"/>
          <w:noProof/>
          <w:sz w:val="24"/>
          <w:szCs w:val="24"/>
        </w:rPr>
      </w:pPr>
      <w:r>
        <w:rPr>
          <w:noProof/>
        </w:rPr>
        <w:t>Defendant Can Argue the Court has no Jurisdiction</w:t>
      </w:r>
      <w:r>
        <w:rPr>
          <w:noProof/>
        </w:rPr>
        <w:tab/>
      </w:r>
      <w:r>
        <w:rPr>
          <w:noProof/>
        </w:rPr>
        <w:fldChar w:fldCharType="begin"/>
      </w:r>
      <w:r>
        <w:rPr>
          <w:noProof/>
        </w:rPr>
        <w:instrText xml:space="preserve"> PAGEREF _Toc511646884 \h </w:instrText>
      </w:r>
      <w:r>
        <w:rPr>
          <w:noProof/>
        </w:rPr>
      </w:r>
      <w:r>
        <w:rPr>
          <w:noProof/>
        </w:rPr>
        <w:fldChar w:fldCharType="separate"/>
      </w:r>
      <w:r>
        <w:rPr>
          <w:noProof/>
        </w:rPr>
        <w:t>33</w:t>
      </w:r>
      <w:r>
        <w:rPr>
          <w:noProof/>
        </w:rPr>
        <w:fldChar w:fldCharType="end"/>
      </w:r>
    </w:p>
    <w:p w14:paraId="06749D07" w14:textId="77777777" w:rsidR="000368D7" w:rsidRDefault="000368D7">
      <w:pPr>
        <w:pStyle w:val="TOC4"/>
        <w:tabs>
          <w:tab w:val="right" w:leader="dot" w:pos="9350"/>
        </w:tabs>
        <w:rPr>
          <w:rFonts w:eastAsiaTheme="minorEastAsia"/>
          <w:noProof/>
          <w:sz w:val="24"/>
          <w:szCs w:val="24"/>
        </w:rPr>
      </w:pPr>
      <w:r>
        <w:rPr>
          <w:noProof/>
        </w:rPr>
        <w:t>TEST: Real and Substantial Connection, to assume jurisdiction</w:t>
      </w:r>
      <w:r>
        <w:rPr>
          <w:noProof/>
        </w:rPr>
        <w:tab/>
      </w:r>
      <w:r>
        <w:rPr>
          <w:noProof/>
        </w:rPr>
        <w:fldChar w:fldCharType="begin"/>
      </w:r>
      <w:r>
        <w:rPr>
          <w:noProof/>
        </w:rPr>
        <w:instrText xml:space="preserve"> PAGEREF _Toc511646885 \h </w:instrText>
      </w:r>
      <w:r>
        <w:rPr>
          <w:noProof/>
        </w:rPr>
      </w:r>
      <w:r>
        <w:rPr>
          <w:noProof/>
        </w:rPr>
        <w:fldChar w:fldCharType="separate"/>
      </w:r>
      <w:r>
        <w:rPr>
          <w:noProof/>
        </w:rPr>
        <w:t>33</w:t>
      </w:r>
      <w:r>
        <w:rPr>
          <w:noProof/>
        </w:rPr>
        <w:fldChar w:fldCharType="end"/>
      </w:r>
    </w:p>
    <w:p w14:paraId="42B8CF63" w14:textId="77777777" w:rsidR="000368D7" w:rsidRDefault="000368D7">
      <w:pPr>
        <w:pStyle w:val="TOC5"/>
        <w:tabs>
          <w:tab w:val="right" w:leader="dot" w:pos="9350"/>
        </w:tabs>
        <w:rPr>
          <w:rFonts w:eastAsiaTheme="minorEastAsia"/>
          <w:noProof/>
          <w:sz w:val="24"/>
          <w:szCs w:val="24"/>
        </w:rPr>
      </w:pPr>
      <w:r w:rsidRPr="00FC2AAA">
        <w:rPr>
          <w:i/>
          <w:noProof/>
        </w:rPr>
        <w:t xml:space="preserve">Club Resorts v Van Breda </w:t>
      </w:r>
      <w:r>
        <w:rPr>
          <w:noProof/>
        </w:rPr>
        <w:t>(2012, SCC) – Cuban accident – sue in ON</w:t>
      </w:r>
      <w:r>
        <w:rPr>
          <w:noProof/>
        </w:rPr>
        <w:tab/>
      </w:r>
      <w:r>
        <w:rPr>
          <w:noProof/>
        </w:rPr>
        <w:fldChar w:fldCharType="begin"/>
      </w:r>
      <w:r>
        <w:rPr>
          <w:noProof/>
        </w:rPr>
        <w:instrText xml:space="preserve"> PAGEREF _Toc511646886 \h </w:instrText>
      </w:r>
      <w:r>
        <w:rPr>
          <w:noProof/>
        </w:rPr>
      </w:r>
      <w:r>
        <w:rPr>
          <w:noProof/>
        </w:rPr>
        <w:fldChar w:fldCharType="separate"/>
      </w:r>
      <w:r>
        <w:rPr>
          <w:noProof/>
        </w:rPr>
        <w:t>33</w:t>
      </w:r>
      <w:r>
        <w:rPr>
          <w:noProof/>
        </w:rPr>
        <w:fldChar w:fldCharType="end"/>
      </w:r>
    </w:p>
    <w:p w14:paraId="46F8EB7F" w14:textId="77777777" w:rsidR="000368D7" w:rsidRDefault="000368D7">
      <w:pPr>
        <w:pStyle w:val="TOC4"/>
        <w:tabs>
          <w:tab w:val="right" w:leader="dot" w:pos="9350"/>
        </w:tabs>
        <w:rPr>
          <w:rFonts w:eastAsiaTheme="minorEastAsia"/>
          <w:noProof/>
          <w:sz w:val="24"/>
          <w:szCs w:val="24"/>
        </w:rPr>
      </w:pPr>
      <w:r>
        <w:rPr>
          <w:noProof/>
        </w:rPr>
        <w:t>Forum Non Conveniens</w:t>
      </w:r>
      <w:r>
        <w:rPr>
          <w:noProof/>
        </w:rPr>
        <w:tab/>
      </w:r>
      <w:r>
        <w:rPr>
          <w:noProof/>
        </w:rPr>
        <w:fldChar w:fldCharType="begin"/>
      </w:r>
      <w:r>
        <w:rPr>
          <w:noProof/>
        </w:rPr>
        <w:instrText xml:space="preserve"> PAGEREF _Toc511646887 \h </w:instrText>
      </w:r>
      <w:r>
        <w:rPr>
          <w:noProof/>
        </w:rPr>
      </w:r>
      <w:r>
        <w:rPr>
          <w:noProof/>
        </w:rPr>
        <w:fldChar w:fldCharType="separate"/>
      </w:r>
      <w:r>
        <w:rPr>
          <w:noProof/>
        </w:rPr>
        <w:t>33</w:t>
      </w:r>
      <w:r>
        <w:rPr>
          <w:noProof/>
        </w:rPr>
        <w:fldChar w:fldCharType="end"/>
      </w:r>
    </w:p>
    <w:p w14:paraId="566F3B81" w14:textId="77777777" w:rsidR="000368D7" w:rsidRDefault="000368D7">
      <w:pPr>
        <w:pStyle w:val="TOC2"/>
        <w:tabs>
          <w:tab w:val="right" w:leader="dot" w:pos="9350"/>
        </w:tabs>
        <w:rPr>
          <w:rFonts w:eastAsiaTheme="minorEastAsia"/>
          <w:smallCaps w:val="0"/>
          <w:noProof/>
          <w:sz w:val="24"/>
          <w:szCs w:val="24"/>
        </w:rPr>
      </w:pPr>
      <w:r>
        <w:rPr>
          <w:noProof/>
        </w:rPr>
        <w:t>Enforcing a Foreign Judgment</w:t>
      </w:r>
      <w:r>
        <w:rPr>
          <w:noProof/>
        </w:rPr>
        <w:tab/>
      </w:r>
      <w:r>
        <w:rPr>
          <w:noProof/>
        </w:rPr>
        <w:fldChar w:fldCharType="begin"/>
      </w:r>
      <w:r>
        <w:rPr>
          <w:noProof/>
        </w:rPr>
        <w:instrText xml:space="preserve"> PAGEREF _Toc511646888 \h </w:instrText>
      </w:r>
      <w:r>
        <w:rPr>
          <w:noProof/>
        </w:rPr>
      </w:r>
      <w:r>
        <w:rPr>
          <w:noProof/>
        </w:rPr>
        <w:fldChar w:fldCharType="separate"/>
      </w:r>
      <w:r>
        <w:rPr>
          <w:noProof/>
        </w:rPr>
        <w:t>34</w:t>
      </w:r>
      <w:r>
        <w:rPr>
          <w:noProof/>
        </w:rPr>
        <w:fldChar w:fldCharType="end"/>
      </w:r>
    </w:p>
    <w:p w14:paraId="044AB1F0" w14:textId="77777777" w:rsidR="000368D7" w:rsidRDefault="000368D7">
      <w:pPr>
        <w:pStyle w:val="TOC1"/>
        <w:tabs>
          <w:tab w:val="right" w:leader="dot" w:pos="9350"/>
        </w:tabs>
        <w:rPr>
          <w:rFonts w:eastAsiaTheme="minorEastAsia"/>
          <w:b w:val="0"/>
          <w:bCs w:val="0"/>
          <w:caps w:val="0"/>
          <w:noProof/>
          <w:sz w:val="24"/>
          <w:szCs w:val="24"/>
        </w:rPr>
      </w:pPr>
      <w:r>
        <w:rPr>
          <w:noProof/>
        </w:rPr>
        <w:t>Pleadings</w:t>
      </w:r>
      <w:r>
        <w:rPr>
          <w:noProof/>
        </w:rPr>
        <w:tab/>
      </w:r>
      <w:r>
        <w:rPr>
          <w:noProof/>
        </w:rPr>
        <w:fldChar w:fldCharType="begin"/>
      </w:r>
      <w:r>
        <w:rPr>
          <w:noProof/>
        </w:rPr>
        <w:instrText xml:space="preserve"> PAGEREF _Toc511646889 \h </w:instrText>
      </w:r>
      <w:r>
        <w:rPr>
          <w:noProof/>
        </w:rPr>
      </w:r>
      <w:r>
        <w:rPr>
          <w:noProof/>
        </w:rPr>
        <w:fldChar w:fldCharType="separate"/>
      </w:r>
      <w:r>
        <w:rPr>
          <w:noProof/>
        </w:rPr>
        <w:t>35</w:t>
      </w:r>
      <w:r>
        <w:rPr>
          <w:noProof/>
        </w:rPr>
        <w:fldChar w:fldCharType="end"/>
      </w:r>
    </w:p>
    <w:p w14:paraId="4098F125" w14:textId="77777777" w:rsidR="000368D7" w:rsidRDefault="000368D7">
      <w:pPr>
        <w:pStyle w:val="TOC2"/>
        <w:tabs>
          <w:tab w:val="right" w:leader="dot" w:pos="9350"/>
        </w:tabs>
        <w:rPr>
          <w:rFonts w:eastAsiaTheme="minorEastAsia"/>
          <w:smallCaps w:val="0"/>
          <w:noProof/>
          <w:sz w:val="24"/>
          <w:szCs w:val="24"/>
        </w:rPr>
      </w:pPr>
      <w:r w:rsidRPr="00FC2AAA">
        <w:rPr>
          <w:noProof/>
          <w:lang w:val="en"/>
        </w:rPr>
        <w:t>Purpose of Pleadings</w:t>
      </w:r>
      <w:r>
        <w:rPr>
          <w:noProof/>
        </w:rPr>
        <w:tab/>
      </w:r>
      <w:r>
        <w:rPr>
          <w:noProof/>
        </w:rPr>
        <w:fldChar w:fldCharType="begin"/>
      </w:r>
      <w:r>
        <w:rPr>
          <w:noProof/>
        </w:rPr>
        <w:instrText xml:space="preserve"> PAGEREF _Toc511646890 \h </w:instrText>
      </w:r>
      <w:r>
        <w:rPr>
          <w:noProof/>
        </w:rPr>
      </w:r>
      <w:r>
        <w:rPr>
          <w:noProof/>
        </w:rPr>
        <w:fldChar w:fldCharType="separate"/>
      </w:r>
      <w:r>
        <w:rPr>
          <w:noProof/>
        </w:rPr>
        <w:t>35</w:t>
      </w:r>
      <w:r>
        <w:rPr>
          <w:noProof/>
        </w:rPr>
        <w:fldChar w:fldCharType="end"/>
      </w:r>
    </w:p>
    <w:p w14:paraId="4667F1AE" w14:textId="77777777" w:rsidR="000368D7" w:rsidRDefault="000368D7">
      <w:pPr>
        <w:pStyle w:val="TOC2"/>
        <w:tabs>
          <w:tab w:val="right" w:leader="dot" w:pos="9350"/>
        </w:tabs>
        <w:rPr>
          <w:rFonts w:eastAsiaTheme="minorEastAsia"/>
          <w:smallCaps w:val="0"/>
          <w:noProof/>
          <w:sz w:val="24"/>
          <w:szCs w:val="24"/>
        </w:rPr>
      </w:pPr>
      <w:r w:rsidRPr="00FC2AAA">
        <w:rPr>
          <w:noProof/>
          <w:lang w:val="en"/>
        </w:rPr>
        <w:t>General Pleadings (Rules of Civil Procedure)</w:t>
      </w:r>
      <w:r>
        <w:rPr>
          <w:noProof/>
        </w:rPr>
        <w:tab/>
      </w:r>
      <w:r>
        <w:rPr>
          <w:noProof/>
        </w:rPr>
        <w:fldChar w:fldCharType="begin"/>
      </w:r>
      <w:r>
        <w:rPr>
          <w:noProof/>
        </w:rPr>
        <w:instrText xml:space="preserve"> PAGEREF _Toc511646891 \h </w:instrText>
      </w:r>
      <w:r>
        <w:rPr>
          <w:noProof/>
        </w:rPr>
      </w:r>
      <w:r>
        <w:rPr>
          <w:noProof/>
        </w:rPr>
        <w:fldChar w:fldCharType="separate"/>
      </w:r>
      <w:r>
        <w:rPr>
          <w:noProof/>
        </w:rPr>
        <w:t>35</w:t>
      </w:r>
      <w:r>
        <w:rPr>
          <w:noProof/>
        </w:rPr>
        <w:fldChar w:fldCharType="end"/>
      </w:r>
    </w:p>
    <w:p w14:paraId="1CAF86DD" w14:textId="77777777" w:rsidR="000368D7" w:rsidRDefault="000368D7">
      <w:pPr>
        <w:pStyle w:val="TOC3"/>
        <w:tabs>
          <w:tab w:val="right" w:leader="dot" w:pos="9350"/>
        </w:tabs>
        <w:rPr>
          <w:rFonts w:eastAsiaTheme="minorEastAsia"/>
          <w:i w:val="0"/>
          <w:iCs w:val="0"/>
          <w:noProof/>
          <w:sz w:val="24"/>
          <w:szCs w:val="24"/>
        </w:rPr>
      </w:pPr>
      <w:r w:rsidRPr="00FC2AAA">
        <w:rPr>
          <w:noProof/>
          <w:lang w:val="en"/>
        </w:rPr>
        <w:t>Pleadings Required Or Permitted</w:t>
      </w:r>
      <w:r>
        <w:rPr>
          <w:noProof/>
        </w:rPr>
        <w:tab/>
      </w:r>
      <w:r>
        <w:rPr>
          <w:noProof/>
        </w:rPr>
        <w:fldChar w:fldCharType="begin"/>
      </w:r>
      <w:r>
        <w:rPr>
          <w:noProof/>
        </w:rPr>
        <w:instrText xml:space="preserve"> PAGEREF _Toc511646892 \h </w:instrText>
      </w:r>
      <w:r>
        <w:rPr>
          <w:noProof/>
        </w:rPr>
      </w:r>
      <w:r>
        <w:rPr>
          <w:noProof/>
        </w:rPr>
        <w:fldChar w:fldCharType="separate"/>
      </w:r>
      <w:r>
        <w:rPr>
          <w:noProof/>
        </w:rPr>
        <w:t>35</w:t>
      </w:r>
      <w:r>
        <w:rPr>
          <w:noProof/>
        </w:rPr>
        <w:fldChar w:fldCharType="end"/>
      </w:r>
    </w:p>
    <w:p w14:paraId="14D5A048" w14:textId="77777777" w:rsidR="000368D7" w:rsidRDefault="000368D7">
      <w:pPr>
        <w:pStyle w:val="TOC4"/>
        <w:tabs>
          <w:tab w:val="right" w:leader="dot" w:pos="9350"/>
        </w:tabs>
        <w:rPr>
          <w:rFonts w:eastAsiaTheme="minorEastAsia"/>
          <w:noProof/>
          <w:sz w:val="24"/>
          <w:szCs w:val="24"/>
        </w:rPr>
      </w:pPr>
      <w:r w:rsidRPr="00FC2AAA">
        <w:rPr>
          <w:noProof/>
          <w:lang w:val="en"/>
        </w:rPr>
        <w:t>Action Commenced by Statement of Claim or Notice of Action</w:t>
      </w:r>
      <w:r>
        <w:rPr>
          <w:noProof/>
        </w:rPr>
        <w:tab/>
      </w:r>
      <w:r>
        <w:rPr>
          <w:noProof/>
        </w:rPr>
        <w:fldChar w:fldCharType="begin"/>
      </w:r>
      <w:r>
        <w:rPr>
          <w:noProof/>
        </w:rPr>
        <w:instrText xml:space="preserve"> PAGEREF _Toc511646893 \h </w:instrText>
      </w:r>
      <w:r>
        <w:rPr>
          <w:noProof/>
        </w:rPr>
      </w:r>
      <w:r>
        <w:rPr>
          <w:noProof/>
        </w:rPr>
        <w:fldChar w:fldCharType="separate"/>
      </w:r>
      <w:r>
        <w:rPr>
          <w:noProof/>
        </w:rPr>
        <w:t>35</w:t>
      </w:r>
      <w:r>
        <w:rPr>
          <w:noProof/>
        </w:rPr>
        <w:fldChar w:fldCharType="end"/>
      </w:r>
    </w:p>
    <w:p w14:paraId="6272B562" w14:textId="77777777" w:rsidR="000368D7" w:rsidRDefault="000368D7">
      <w:pPr>
        <w:pStyle w:val="TOC4"/>
        <w:tabs>
          <w:tab w:val="right" w:leader="dot" w:pos="9350"/>
        </w:tabs>
        <w:rPr>
          <w:rFonts w:eastAsiaTheme="minorEastAsia"/>
          <w:noProof/>
          <w:sz w:val="24"/>
          <w:szCs w:val="24"/>
        </w:rPr>
      </w:pPr>
      <w:r w:rsidRPr="00FC2AAA">
        <w:rPr>
          <w:noProof/>
          <w:lang w:val="en"/>
        </w:rPr>
        <w:t>Notice Of Action</w:t>
      </w:r>
      <w:r>
        <w:rPr>
          <w:noProof/>
        </w:rPr>
        <w:tab/>
      </w:r>
      <w:r>
        <w:rPr>
          <w:noProof/>
        </w:rPr>
        <w:fldChar w:fldCharType="begin"/>
      </w:r>
      <w:r>
        <w:rPr>
          <w:noProof/>
        </w:rPr>
        <w:instrText xml:space="preserve"> PAGEREF _Toc511646894 \h </w:instrText>
      </w:r>
      <w:r>
        <w:rPr>
          <w:noProof/>
        </w:rPr>
      </w:r>
      <w:r>
        <w:rPr>
          <w:noProof/>
        </w:rPr>
        <w:fldChar w:fldCharType="separate"/>
      </w:r>
      <w:r>
        <w:rPr>
          <w:noProof/>
        </w:rPr>
        <w:t>35</w:t>
      </w:r>
      <w:r>
        <w:rPr>
          <w:noProof/>
        </w:rPr>
        <w:fldChar w:fldCharType="end"/>
      </w:r>
    </w:p>
    <w:p w14:paraId="65A55886" w14:textId="77777777" w:rsidR="000368D7" w:rsidRDefault="000368D7">
      <w:pPr>
        <w:pStyle w:val="TOC3"/>
        <w:tabs>
          <w:tab w:val="right" w:leader="dot" w:pos="9350"/>
        </w:tabs>
        <w:rPr>
          <w:rFonts w:eastAsiaTheme="minorEastAsia"/>
          <w:i w:val="0"/>
          <w:iCs w:val="0"/>
          <w:noProof/>
          <w:sz w:val="24"/>
          <w:szCs w:val="24"/>
        </w:rPr>
      </w:pPr>
      <w:r w:rsidRPr="00FC2AAA">
        <w:rPr>
          <w:noProof/>
          <w:lang w:val="en"/>
        </w:rPr>
        <w:t>Counterclaim</w:t>
      </w:r>
      <w:r>
        <w:rPr>
          <w:noProof/>
        </w:rPr>
        <w:tab/>
      </w:r>
      <w:r>
        <w:rPr>
          <w:noProof/>
        </w:rPr>
        <w:fldChar w:fldCharType="begin"/>
      </w:r>
      <w:r>
        <w:rPr>
          <w:noProof/>
        </w:rPr>
        <w:instrText xml:space="preserve"> PAGEREF _Toc511646895 \h </w:instrText>
      </w:r>
      <w:r>
        <w:rPr>
          <w:noProof/>
        </w:rPr>
      </w:r>
      <w:r>
        <w:rPr>
          <w:noProof/>
        </w:rPr>
        <w:fldChar w:fldCharType="separate"/>
      </w:r>
      <w:r>
        <w:rPr>
          <w:noProof/>
        </w:rPr>
        <w:t>35</w:t>
      </w:r>
      <w:r>
        <w:rPr>
          <w:noProof/>
        </w:rPr>
        <w:fldChar w:fldCharType="end"/>
      </w:r>
    </w:p>
    <w:p w14:paraId="13420A6A" w14:textId="77777777" w:rsidR="000368D7" w:rsidRDefault="000368D7">
      <w:pPr>
        <w:pStyle w:val="TOC4"/>
        <w:tabs>
          <w:tab w:val="right" w:leader="dot" w:pos="9350"/>
        </w:tabs>
        <w:rPr>
          <w:rFonts w:eastAsiaTheme="minorEastAsia"/>
          <w:noProof/>
          <w:sz w:val="24"/>
          <w:szCs w:val="24"/>
        </w:rPr>
      </w:pPr>
      <w:r w:rsidRPr="00FC2AAA">
        <w:rPr>
          <w:noProof/>
          <w:lang w:val="en"/>
        </w:rPr>
        <w:t>Against the Plaintiff</w:t>
      </w:r>
      <w:r>
        <w:rPr>
          <w:noProof/>
        </w:rPr>
        <w:tab/>
      </w:r>
      <w:r>
        <w:rPr>
          <w:noProof/>
        </w:rPr>
        <w:fldChar w:fldCharType="begin"/>
      </w:r>
      <w:r>
        <w:rPr>
          <w:noProof/>
        </w:rPr>
        <w:instrText xml:space="preserve"> PAGEREF _Toc511646896 \h </w:instrText>
      </w:r>
      <w:r>
        <w:rPr>
          <w:noProof/>
        </w:rPr>
      </w:r>
      <w:r>
        <w:rPr>
          <w:noProof/>
        </w:rPr>
        <w:fldChar w:fldCharType="separate"/>
      </w:r>
      <w:r>
        <w:rPr>
          <w:noProof/>
        </w:rPr>
        <w:t>35</w:t>
      </w:r>
      <w:r>
        <w:rPr>
          <w:noProof/>
        </w:rPr>
        <w:fldChar w:fldCharType="end"/>
      </w:r>
    </w:p>
    <w:p w14:paraId="6796300A" w14:textId="77777777" w:rsidR="000368D7" w:rsidRDefault="000368D7">
      <w:pPr>
        <w:pStyle w:val="TOC4"/>
        <w:tabs>
          <w:tab w:val="right" w:leader="dot" w:pos="9350"/>
        </w:tabs>
        <w:rPr>
          <w:rFonts w:eastAsiaTheme="minorEastAsia"/>
          <w:noProof/>
          <w:sz w:val="24"/>
          <w:szCs w:val="24"/>
        </w:rPr>
      </w:pPr>
      <w:r w:rsidRPr="00FC2AAA">
        <w:rPr>
          <w:noProof/>
          <w:lang w:val="en"/>
        </w:rPr>
        <w:t>Against the Plaintiff and Another Person</w:t>
      </w:r>
      <w:r>
        <w:rPr>
          <w:noProof/>
        </w:rPr>
        <w:tab/>
      </w:r>
      <w:r>
        <w:rPr>
          <w:noProof/>
        </w:rPr>
        <w:fldChar w:fldCharType="begin"/>
      </w:r>
      <w:r>
        <w:rPr>
          <w:noProof/>
        </w:rPr>
        <w:instrText xml:space="preserve"> PAGEREF _Toc511646897 \h </w:instrText>
      </w:r>
      <w:r>
        <w:rPr>
          <w:noProof/>
        </w:rPr>
      </w:r>
      <w:r>
        <w:rPr>
          <w:noProof/>
        </w:rPr>
        <w:fldChar w:fldCharType="separate"/>
      </w:r>
      <w:r>
        <w:rPr>
          <w:noProof/>
        </w:rPr>
        <w:t>35</w:t>
      </w:r>
      <w:r>
        <w:rPr>
          <w:noProof/>
        </w:rPr>
        <w:fldChar w:fldCharType="end"/>
      </w:r>
    </w:p>
    <w:p w14:paraId="07BDDDEE" w14:textId="77777777" w:rsidR="000368D7" w:rsidRDefault="000368D7">
      <w:pPr>
        <w:pStyle w:val="TOC4"/>
        <w:tabs>
          <w:tab w:val="right" w:leader="dot" w:pos="9350"/>
        </w:tabs>
        <w:rPr>
          <w:rFonts w:eastAsiaTheme="minorEastAsia"/>
          <w:noProof/>
          <w:sz w:val="24"/>
          <w:szCs w:val="24"/>
        </w:rPr>
      </w:pPr>
      <w:r w:rsidRPr="00FC2AAA">
        <w:rPr>
          <w:noProof/>
          <w:lang w:val="en"/>
        </w:rPr>
        <w:t>Form of Counterclaim</w:t>
      </w:r>
      <w:r>
        <w:rPr>
          <w:noProof/>
        </w:rPr>
        <w:tab/>
      </w:r>
      <w:r>
        <w:rPr>
          <w:noProof/>
        </w:rPr>
        <w:fldChar w:fldCharType="begin"/>
      </w:r>
      <w:r>
        <w:rPr>
          <w:noProof/>
        </w:rPr>
        <w:instrText xml:space="preserve"> PAGEREF _Toc511646898 \h </w:instrText>
      </w:r>
      <w:r>
        <w:rPr>
          <w:noProof/>
        </w:rPr>
      </w:r>
      <w:r>
        <w:rPr>
          <w:noProof/>
        </w:rPr>
        <w:fldChar w:fldCharType="separate"/>
      </w:r>
      <w:r>
        <w:rPr>
          <w:noProof/>
        </w:rPr>
        <w:t>35</w:t>
      </w:r>
      <w:r>
        <w:rPr>
          <w:noProof/>
        </w:rPr>
        <w:fldChar w:fldCharType="end"/>
      </w:r>
    </w:p>
    <w:p w14:paraId="19F7B553" w14:textId="77777777" w:rsidR="000368D7" w:rsidRDefault="000368D7">
      <w:pPr>
        <w:pStyle w:val="TOC3"/>
        <w:tabs>
          <w:tab w:val="right" w:leader="dot" w:pos="9350"/>
        </w:tabs>
        <w:rPr>
          <w:rFonts w:eastAsiaTheme="minorEastAsia"/>
          <w:i w:val="0"/>
          <w:iCs w:val="0"/>
          <w:noProof/>
          <w:sz w:val="24"/>
          <w:szCs w:val="24"/>
        </w:rPr>
      </w:pPr>
      <w:r w:rsidRPr="00FC2AAA">
        <w:rPr>
          <w:noProof/>
          <w:lang w:val="en"/>
        </w:rPr>
        <w:t>Crossclaim</w:t>
      </w:r>
      <w:r>
        <w:rPr>
          <w:noProof/>
        </w:rPr>
        <w:tab/>
      </w:r>
      <w:r>
        <w:rPr>
          <w:noProof/>
        </w:rPr>
        <w:fldChar w:fldCharType="begin"/>
      </w:r>
      <w:r>
        <w:rPr>
          <w:noProof/>
        </w:rPr>
        <w:instrText xml:space="preserve"> PAGEREF _Toc511646899 \h </w:instrText>
      </w:r>
      <w:r>
        <w:rPr>
          <w:noProof/>
        </w:rPr>
      </w:r>
      <w:r>
        <w:rPr>
          <w:noProof/>
        </w:rPr>
        <w:fldChar w:fldCharType="separate"/>
      </w:r>
      <w:r>
        <w:rPr>
          <w:noProof/>
        </w:rPr>
        <w:t>35</w:t>
      </w:r>
      <w:r>
        <w:rPr>
          <w:noProof/>
        </w:rPr>
        <w:fldChar w:fldCharType="end"/>
      </w:r>
    </w:p>
    <w:p w14:paraId="4EF3FE07" w14:textId="77777777" w:rsidR="000368D7" w:rsidRDefault="000368D7">
      <w:pPr>
        <w:pStyle w:val="TOC4"/>
        <w:tabs>
          <w:tab w:val="right" w:leader="dot" w:pos="9350"/>
        </w:tabs>
        <w:rPr>
          <w:rFonts w:eastAsiaTheme="minorEastAsia"/>
          <w:noProof/>
          <w:sz w:val="24"/>
          <w:szCs w:val="24"/>
        </w:rPr>
      </w:pPr>
      <w:r w:rsidRPr="00FC2AAA">
        <w:rPr>
          <w:noProof/>
          <w:lang w:val="en"/>
        </w:rPr>
        <w:t>Crossclaim</w:t>
      </w:r>
      <w:r>
        <w:rPr>
          <w:noProof/>
        </w:rPr>
        <w:tab/>
      </w:r>
      <w:r>
        <w:rPr>
          <w:noProof/>
        </w:rPr>
        <w:fldChar w:fldCharType="begin"/>
      </w:r>
      <w:r>
        <w:rPr>
          <w:noProof/>
        </w:rPr>
        <w:instrText xml:space="preserve"> PAGEREF _Toc511646900 \h </w:instrText>
      </w:r>
      <w:r>
        <w:rPr>
          <w:noProof/>
        </w:rPr>
      </w:r>
      <w:r>
        <w:rPr>
          <w:noProof/>
        </w:rPr>
        <w:fldChar w:fldCharType="separate"/>
      </w:r>
      <w:r>
        <w:rPr>
          <w:noProof/>
        </w:rPr>
        <w:t>35</w:t>
      </w:r>
      <w:r>
        <w:rPr>
          <w:noProof/>
        </w:rPr>
        <w:fldChar w:fldCharType="end"/>
      </w:r>
    </w:p>
    <w:p w14:paraId="01653A53" w14:textId="77777777" w:rsidR="000368D7" w:rsidRDefault="000368D7">
      <w:pPr>
        <w:pStyle w:val="TOC3"/>
        <w:tabs>
          <w:tab w:val="right" w:leader="dot" w:pos="9350"/>
        </w:tabs>
        <w:rPr>
          <w:rFonts w:eastAsiaTheme="minorEastAsia"/>
          <w:i w:val="0"/>
          <w:iCs w:val="0"/>
          <w:noProof/>
          <w:sz w:val="24"/>
          <w:szCs w:val="24"/>
        </w:rPr>
      </w:pPr>
      <w:r w:rsidRPr="00FC2AAA">
        <w:rPr>
          <w:noProof/>
          <w:lang w:val="en"/>
        </w:rPr>
        <w:t>Third Party Claim</w:t>
      </w:r>
      <w:r>
        <w:rPr>
          <w:noProof/>
        </w:rPr>
        <w:tab/>
      </w:r>
      <w:r>
        <w:rPr>
          <w:noProof/>
        </w:rPr>
        <w:fldChar w:fldCharType="begin"/>
      </w:r>
      <w:r>
        <w:rPr>
          <w:noProof/>
        </w:rPr>
        <w:instrText xml:space="preserve"> PAGEREF _Toc511646901 \h </w:instrText>
      </w:r>
      <w:r>
        <w:rPr>
          <w:noProof/>
        </w:rPr>
      </w:r>
      <w:r>
        <w:rPr>
          <w:noProof/>
        </w:rPr>
        <w:fldChar w:fldCharType="separate"/>
      </w:r>
      <w:r>
        <w:rPr>
          <w:noProof/>
        </w:rPr>
        <w:t>36</w:t>
      </w:r>
      <w:r>
        <w:rPr>
          <w:noProof/>
        </w:rPr>
        <w:fldChar w:fldCharType="end"/>
      </w:r>
    </w:p>
    <w:p w14:paraId="237B2539" w14:textId="77777777" w:rsidR="000368D7" w:rsidRDefault="000368D7">
      <w:pPr>
        <w:pStyle w:val="TOC4"/>
        <w:tabs>
          <w:tab w:val="right" w:leader="dot" w:pos="9350"/>
        </w:tabs>
        <w:rPr>
          <w:rFonts w:eastAsiaTheme="minorEastAsia"/>
          <w:noProof/>
          <w:sz w:val="24"/>
          <w:szCs w:val="24"/>
        </w:rPr>
      </w:pPr>
      <w:r w:rsidRPr="00FC2AAA">
        <w:rPr>
          <w:noProof/>
          <w:lang w:val="en"/>
        </w:rPr>
        <w:t>Third Party Claim</w:t>
      </w:r>
      <w:r>
        <w:rPr>
          <w:noProof/>
        </w:rPr>
        <w:tab/>
      </w:r>
      <w:r>
        <w:rPr>
          <w:noProof/>
        </w:rPr>
        <w:fldChar w:fldCharType="begin"/>
      </w:r>
      <w:r>
        <w:rPr>
          <w:noProof/>
        </w:rPr>
        <w:instrText xml:space="preserve"> PAGEREF _Toc511646902 \h </w:instrText>
      </w:r>
      <w:r>
        <w:rPr>
          <w:noProof/>
        </w:rPr>
      </w:r>
      <w:r>
        <w:rPr>
          <w:noProof/>
        </w:rPr>
        <w:fldChar w:fldCharType="separate"/>
      </w:r>
      <w:r>
        <w:rPr>
          <w:noProof/>
        </w:rPr>
        <w:t>36</w:t>
      </w:r>
      <w:r>
        <w:rPr>
          <w:noProof/>
        </w:rPr>
        <w:fldChar w:fldCharType="end"/>
      </w:r>
    </w:p>
    <w:p w14:paraId="464FAF7C" w14:textId="77777777" w:rsidR="000368D7" w:rsidRDefault="000368D7">
      <w:pPr>
        <w:pStyle w:val="TOC3"/>
        <w:tabs>
          <w:tab w:val="right" w:leader="dot" w:pos="9350"/>
        </w:tabs>
        <w:rPr>
          <w:rFonts w:eastAsiaTheme="minorEastAsia"/>
          <w:i w:val="0"/>
          <w:iCs w:val="0"/>
          <w:noProof/>
          <w:sz w:val="24"/>
          <w:szCs w:val="24"/>
        </w:rPr>
      </w:pPr>
      <w:r w:rsidRPr="00FC2AAA">
        <w:rPr>
          <w:noProof/>
          <w:lang w:val="en"/>
        </w:rPr>
        <w:t>Form Of Pleadings</w:t>
      </w:r>
      <w:r>
        <w:rPr>
          <w:noProof/>
        </w:rPr>
        <w:tab/>
      </w:r>
      <w:r>
        <w:rPr>
          <w:noProof/>
        </w:rPr>
        <w:fldChar w:fldCharType="begin"/>
      </w:r>
      <w:r>
        <w:rPr>
          <w:noProof/>
        </w:rPr>
        <w:instrText xml:space="preserve"> PAGEREF _Toc511646903 \h </w:instrText>
      </w:r>
      <w:r>
        <w:rPr>
          <w:noProof/>
        </w:rPr>
      </w:r>
      <w:r>
        <w:rPr>
          <w:noProof/>
        </w:rPr>
        <w:fldChar w:fldCharType="separate"/>
      </w:r>
      <w:r>
        <w:rPr>
          <w:noProof/>
        </w:rPr>
        <w:t>36</w:t>
      </w:r>
      <w:r>
        <w:rPr>
          <w:noProof/>
        </w:rPr>
        <w:fldChar w:fldCharType="end"/>
      </w:r>
    </w:p>
    <w:p w14:paraId="7A0BFABA" w14:textId="77777777" w:rsidR="000368D7" w:rsidRDefault="000368D7">
      <w:pPr>
        <w:pStyle w:val="TOC4"/>
        <w:tabs>
          <w:tab w:val="right" w:leader="dot" w:pos="9350"/>
        </w:tabs>
        <w:rPr>
          <w:rFonts w:eastAsiaTheme="minorEastAsia"/>
          <w:noProof/>
          <w:sz w:val="24"/>
          <w:szCs w:val="24"/>
        </w:rPr>
      </w:pPr>
      <w:r w:rsidRPr="00FC2AAA">
        <w:rPr>
          <w:noProof/>
          <w:lang w:val="en"/>
        </w:rPr>
        <w:t>Material Facts Only</w:t>
      </w:r>
      <w:r>
        <w:rPr>
          <w:noProof/>
        </w:rPr>
        <w:tab/>
      </w:r>
      <w:r>
        <w:rPr>
          <w:noProof/>
        </w:rPr>
        <w:fldChar w:fldCharType="begin"/>
      </w:r>
      <w:r>
        <w:rPr>
          <w:noProof/>
        </w:rPr>
        <w:instrText xml:space="preserve"> PAGEREF _Toc511646904 \h </w:instrText>
      </w:r>
      <w:r>
        <w:rPr>
          <w:noProof/>
        </w:rPr>
      </w:r>
      <w:r>
        <w:rPr>
          <w:noProof/>
        </w:rPr>
        <w:fldChar w:fldCharType="separate"/>
      </w:r>
      <w:r>
        <w:rPr>
          <w:noProof/>
        </w:rPr>
        <w:t>36</w:t>
      </w:r>
      <w:r>
        <w:rPr>
          <w:noProof/>
        </w:rPr>
        <w:fldChar w:fldCharType="end"/>
      </w:r>
    </w:p>
    <w:p w14:paraId="389EAF73" w14:textId="77777777" w:rsidR="000368D7" w:rsidRDefault="000368D7">
      <w:pPr>
        <w:pStyle w:val="TOC4"/>
        <w:tabs>
          <w:tab w:val="right" w:leader="dot" w:pos="9350"/>
        </w:tabs>
        <w:rPr>
          <w:rFonts w:eastAsiaTheme="minorEastAsia"/>
          <w:noProof/>
          <w:sz w:val="24"/>
          <w:szCs w:val="24"/>
        </w:rPr>
      </w:pPr>
      <w:r w:rsidRPr="00FC2AAA">
        <w:rPr>
          <w:noProof/>
          <w:lang w:val="en"/>
        </w:rPr>
        <w:t>Pleading Law</w:t>
      </w:r>
      <w:r>
        <w:rPr>
          <w:noProof/>
        </w:rPr>
        <w:tab/>
      </w:r>
      <w:r>
        <w:rPr>
          <w:noProof/>
        </w:rPr>
        <w:fldChar w:fldCharType="begin"/>
      </w:r>
      <w:r>
        <w:rPr>
          <w:noProof/>
        </w:rPr>
        <w:instrText xml:space="preserve"> PAGEREF _Toc511646905 \h </w:instrText>
      </w:r>
      <w:r>
        <w:rPr>
          <w:noProof/>
        </w:rPr>
      </w:r>
      <w:r>
        <w:rPr>
          <w:noProof/>
        </w:rPr>
        <w:fldChar w:fldCharType="separate"/>
      </w:r>
      <w:r>
        <w:rPr>
          <w:noProof/>
        </w:rPr>
        <w:t>36</w:t>
      </w:r>
      <w:r>
        <w:rPr>
          <w:noProof/>
        </w:rPr>
        <w:fldChar w:fldCharType="end"/>
      </w:r>
    </w:p>
    <w:p w14:paraId="3ABDAE9C" w14:textId="77777777" w:rsidR="000368D7" w:rsidRDefault="000368D7">
      <w:pPr>
        <w:pStyle w:val="TOC4"/>
        <w:tabs>
          <w:tab w:val="right" w:leader="dot" w:pos="9350"/>
        </w:tabs>
        <w:rPr>
          <w:rFonts w:eastAsiaTheme="minorEastAsia"/>
          <w:noProof/>
          <w:sz w:val="24"/>
          <w:szCs w:val="24"/>
        </w:rPr>
      </w:pPr>
      <w:r w:rsidRPr="00FC2AAA">
        <w:rPr>
          <w:noProof/>
          <w:lang w:val="en"/>
        </w:rPr>
        <w:t>Striking Out a Pleading</w:t>
      </w:r>
      <w:r>
        <w:rPr>
          <w:noProof/>
        </w:rPr>
        <w:tab/>
      </w:r>
      <w:r>
        <w:rPr>
          <w:noProof/>
        </w:rPr>
        <w:fldChar w:fldCharType="begin"/>
      </w:r>
      <w:r>
        <w:rPr>
          <w:noProof/>
        </w:rPr>
        <w:instrText xml:space="preserve"> PAGEREF _Toc511646906 \h </w:instrText>
      </w:r>
      <w:r>
        <w:rPr>
          <w:noProof/>
        </w:rPr>
      </w:r>
      <w:r>
        <w:rPr>
          <w:noProof/>
        </w:rPr>
        <w:fldChar w:fldCharType="separate"/>
      </w:r>
      <w:r>
        <w:rPr>
          <w:noProof/>
        </w:rPr>
        <w:t>36</w:t>
      </w:r>
      <w:r>
        <w:rPr>
          <w:noProof/>
        </w:rPr>
        <w:fldChar w:fldCharType="end"/>
      </w:r>
    </w:p>
    <w:p w14:paraId="19E07CBA" w14:textId="77777777" w:rsidR="000368D7" w:rsidRDefault="000368D7">
      <w:pPr>
        <w:pStyle w:val="TOC3"/>
        <w:tabs>
          <w:tab w:val="right" w:leader="dot" w:pos="9350"/>
        </w:tabs>
        <w:rPr>
          <w:rFonts w:eastAsiaTheme="minorEastAsia"/>
          <w:i w:val="0"/>
          <w:iCs w:val="0"/>
          <w:noProof/>
          <w:sz w:val="24"/>
          <w:szCs w:val="24"/>
        </w:rPr>
      </w:pPr>
      <w:r>
        <w:rPr>
          <w:noProof/>
        </w:rPr>
        <w:t>Inconsistent Pleadings</w:t>
      </w:r>
      <w:r>
        <w:rPr>
          <w:noProof/>
        </w:rPr>
        <w:tab/>
      </w:r>
      <w:r>
        <w:rPr>
          <w:noProof/>
        </w:rPr>
        <w:fldChar w:fldCharType="begin"/>
      </w:r>
      <w:r>
        <w:rPr>
          <w:noProof/>
        </w:rPr>
        <w:instrText xml:space="preserve"> PAGEREF _Toc511646907 \h </w:instrText>
      </w:r>
      <w:r>
        <w:rPr>
          <w:noProof/>
        </w:rPr>
      </w:r>
      <w:r>
        <w:rPr>
          <w:noProof/>
        </w:rPr>
        <w:fldChar w:fldCharType="separate"/>
      </w:r>
      <w:r>
        <w:rPr>
          <w:noProof/>
        </w:rPr>
        <w:t>36</w:t>
      </w:r>
      <w:r>
        <w:rPr>
          <w:noProof/>
        </w:rPr>
        <w:fldChar w:fldCharType="end"/>
      </w:r>
    </w:p>
    <w:p w14:paraId="541DAE2E" w14:textId="77777777" w:rsidR="000368D7" w:rsidRDefault="000368D7">
      <w:pPr>
        <w:pStyle w:val="TOC4"/>
        <w:tabs>
          <w:tab w:val="right" w:leader="dot" w:pos="9350"/>
        </w:tabs>
        <w:rPr>
          <w:rFonts w:eastAsiaTheme="minorEastAsia"/>
          <w:noProof/>
          <w:sz w:val="24"/>
          <w:szCs w:val="24"/>
        </w:rPr>
      </w:pPr>
      <w:r w:rsidRPr="00FC2AAA">
        <w:rPr>
          <w:rFonts w:eastAsia="Times New Roman"/>
          <w:noProof/>
        </w:rPr>
        <w:t>Documents or Conversations</w:t>
      </w:r>
      <w:r>
        <w:rPr>
          <w:noProof/>
        </w:rPr>
        <w:tab/>
      </w:r>
      <w:r>
        <w:rPr>
          <w:noProof/>
        </w:rPr>
        <w:fldChar w:fldCharType="begin"/>
      </w:r>
      <w:r>
        <w:rPr>
          <w:noProof/>
        </w:rPr>
        <w:instrText xml:space="preserve"> PAGEREF _Toc511646908 \h </w:instrText>
      </w:r>
      <w:r>
        <w:rPr>
          <w:noProof/>
        </w:rPr>
      </w:r>
      <w:r>
        <w:rPr>
          <w:noProof/>
        </w:rPr>
        <w:fldChar w:fldCharType="separate"/>
      </w:r>
      <w:r>
        <w:rPr>
          <w:noProof/>
        </w:rPr>
        <w:t>36</w:t>
      </w:r>
      <w:r>
        <w:rPr>
          <w:noProof/>
        </w:rPr>
        <w:fldChar w:fldCharType="end"/>
      </w:r>
    </w:p>
    <w:p w14:paraId="11B006E9" w14:textId="77777777" w:rsidR="000368D7" w:rsidRDefault="000368D7">
      <w:pPr>
        <w:pStyle w:val="TOC4"/>
        <w:tabs>
          <w:tab w:val="right" w:leader="dot" w:pos="9350"/>
        </w:tabs>
        <w:rPr>
          <w:rFonts w:eastAsiaTheme="minorEastAsia"/>
          <w:noProof/>
          <w:sz w:val="24"/>
          <w:szCs w:val="24"/>
        </w:rPr>
      </w:pPr>
      <w:r w:rsidRPr="00FC2AAA">
        <w:rPr>
          <w:rFonts w:eastAsia="Times New Roman"/>
          <w:noProof/>
        </w:rPr>
        <w:t>Nature of Act or Condition of Mind</w:t>
      </w:r>
      <w:r>
        <w:rPr>
          <w:noProof/>
        </w:rPr>
        <w:tab/>
      </w:r>
      <w:r>
        <w:rPr>
          <w:noProof/>
        </w:rPr>
        <w:fldChar w:fldCharType="begin"/>
      </w:r>
      <w:r>
        <w:rPr>
          <w:noProof/>
        </w:rPr>
        <w:instrText xml:space="preserve"> PAGEREF _Toc511646909 \h </w:instrText>
      </w:r>
      <w:r>
        <w:rPr>
          <w:noProof/>
        </w:rPr>
      </w:r>
      <w:r>
        <w:rPr>
          <w:noProof/>
        </w:rPr>
        <w:fldChar w:fldCharType="separate"/>
      </w:r>
      <w:r>
        <w:rPr>
          <w:noProof/>
        </w:rPr>
        <w:t>36</w:t>
      </w:r>
      <w:r>
        <w:rPr>
          <w:noProof/>
        </w:rPr>
        <w:fldChar w:fldCharType="end"/>
      </w:r>
    </w:p>
    <w:p w14:paraId="2905D736" w14:textId="77777777" w:rsidR="000368D7" w:rsidRDefault="000368D7">
      <w:pPr>
        <w:pStyle w:val="TOC4"/>
        <w:tabs>
          <w:tab w:val="right" w:leader="dot" w:pos="9350"/>
        </w:tabs>
        <w:rPr>
          <w:rFonts w:eastAsiaTheme="minorEastAsia"/>
          <w:noProof/>
          <w:sz w:val="24"/>
          <w:szCs w:val="24"/>
        </w:rPr>
      </w:pPr>
      <w:r w:rsidRPr="00FC2AAA">
        <w:rPr>
          <w:rFonts w:eastAsia="Times New Roman"/>
          <w:noProof/>
        </w:rPr>
        <w:t>Claim for Relief</w:t>
      </w:r>
      <w:r>
        <w:rPr>
          <w:noProof/>
        </w:rPr>
        <w:tab/>
      </w:r>
      <w:r>
        <w:rPr>
          <w:noProof/>
        </w:rPr>
        <w:fldChar w:fldCharType="begin"/>
      </w:r>
      <w:r>
        <w:rPr>
          <w:noProof/>
        </w:rPr>
        <w:instrText xml:space="preserve"> PAGEREF _Toc511646910 \h </w:instrText>
      </w:r>
      <w:r>
        <w:rPr>
          <w:noProof/>
        </w:rPr>
      </w:r>
      <w:r>
        <w:rPr>
          <w:noProof/>
        </w:rPr>
        <w:fldChar w:fldCharType="separate"/>
      </w:r>
      <w:r>
        <w:rPr>
          <w:noProof/>
        </w:rPr>
        <w:t>36</w:t>
      </w:r>
      <w:r>
        <w:rPr>
          <w:noProof/>
        </w:rPr>
        <w:fldChar w:fldCharType="end"/>
      </w:r>
    </w:p>
    <w:p w14:paraId="601DFFCB" w14:textId="77777777" w:rsidR="000368D7" w:rsidRDefault="000368D7">
      <w:pPr>
        <w:pStyle w:val="TOC3"/>
        <w:tabs>
          <w:tab w:val="right" w:leader="dot" w:pos="9350"/>
        </w:tabs>
        <w:rPr>
          <w:rFonts w:eastAsiaTheme="minorEastAsia"/>
          <w:i w:val="0"/>
          <w:iCs w:val="0"/>
          <w:noProof/>
          <w:sz w:val="24"/>
          <w:szCs w:val="24"/>
        </w:rPr>
      </w:pPr>
      <w:r>
        <w:rPr>
          <w:noProof/>
        </w:rPr>
        <w:t>Rules of Pleading — Applicable To Defences</w:t>
      </w:r>
      <w:r>
        <w:rPr>
          <w:noProof/>
        </w:rPr>
        <w:tab/>
      </w:r>
      <w:r>
        <w:rPr>
          <w:noProof/>
        </w:rPr>
        <w:fldChar w:fldCharType="begin"/>
      </w:r>
      <w:r>
        <w:rPr>
          <w:noProof/>
        </w:rPr>
        <w:instrText xml:space="preserve"> PAGEREF _Toc511646911 \h </w:instrText>
      </w:r>
      <w:r>
        <w:rPr>
          <w:noProof/>
        </w:rPr>
      </w:r>
      <w:r>
        <w:rPr>
          <w:noProof/>
        </w:rPr>
        <w:fldChar w:fldCharType="separate"/>
      </w:r>
      <w:r>
        <w:rPr>
          <w:noProof/>
        </w:rPr>
        <w:t>37</w:t>
      </w:r>
      <w:r>
        <w:rPr>
          <w:noProof/>
        </w:rPr>
        <w:fldChar w:fldCharType="end"/>
      </w:r>
    </w:p>
    <w:p w14:paraId="79EAEC07" w14:textId="77777777" w:rsidR="000368D7" w:rsidRDefault="000368D7">
      <w:pPr>
        <w:pStyle w:val="TOC4"/>
        <w:tabs>
          <w:tab w:val="right" w:leader="dot" w:pos="9350"/>
        </w:tabs>
        <w:rPr>
          <w:rFonts w:eastAsiaTheme="minorEastAsia"/>
          <w:noProof/>
          <w:sz w:val="24"/>
          <w:szCs w:val="24"/>
        </w:rPr>
      </w:pPr>
      <w:r w:rsidRPr="00FC2AAA">
        <w:rPr>
          <w:rFonts w:eastAsia="Times New Roman"/>
          <w:noProof/>
        </w:rPr>
        <w:t>Admissions</w:t>
      </w:r>
      <w:r>
        <w:rPr>
          <w:noProof/>
        </w:rPr>
        <w:tab/>
      </w:r>
      <w:r>
        <w:rPr>
          <w:noProof/>
        </w:rPr>
        <w:fldChar w:fldCharType="begin"/>
      </w:r>
      <w:r>
        <w:rPr>
          <w:noProof/>
        </w:rPr>
        <w:instrText xml:space="preserve"> PAGEREF _Toc511646912 \h </w:instrText>
      </w:r>
      <w:r>
        <w:rPr>
          <w:noProof/>
        </w:rPr>
      </w:r>
      <w:r>
        <w:rPr>
          <w:noProof/>
        </w:rPr>
        <w:fldChar w:fldCharType="separate"/>
      </w:r>
      <w:r>
        <w:rPr>
          <w:noProof/>
        </w:rPr>
        <w:t>37</w:t>
      </w:r>
      <w:r>
        <w:rPr>
          <w:noProof/>
        </w:rPr>
        <w:fldChar w:fldCharType="end"/>
      </w:r>
    </w:p>
    <w:p w14:paraId="446DCE37" w14:textId="77777777" w:rsidR="000368D7" w:rsidRDefault="000368D7">
      <w:pPr>
        <w:pStyle w:val="TOC4"/>
        <w:tabs>
          <w:tab w:val="right" w:leader="dot" w:pos="9350"/>
        </w:tabs>
        <w:rPr>
          <w:rFonts w:eastAsiaTheme="minorEastAsia"/>
          <w:noProof/>
          <w:sz w:val="24"/>
          <w:szCs w:val="24"/>
        </w:rPr>
      </w:pPr>
      <w:r w:rsidRPr="00FC2AAA">
        <w:rPr>
          <w:rFonts w:eastAsia="Times New Roman"/>
          <w:noProof/>
          <w:lang w:val="en"/>
        </w:rPr>
        <w:lastRenderedPageBreak/>
        <w:t>Denials</w:t>
      </w:r>
      <w:r>
        <w:rPr>
          <w:noProof/>
        </w:rPr>
        <w:tab/>
      </w:r>
      <w:r>
        <w:rPr>
          <w:noProof/>
        </w:rPr>
        <w:fldChar w:fldCharType="begin"/>
      </w:r>
      <w:r>
        <w:rPr>
          <w:noProof/>
        </w:rPr>
        <w:instrText xml:space="preserve"> PAGEREF _Toc511646913 \h </w:instrText>
      </w:r>
      <w:r>
        <w:rPr>
          <w:noProof/>
        </w:rPr>
      </w:r>
      <w:r>
        <w:rPr>
          <w:noProof/>
        </w:rPr>
        <w:fldChar w:fldCharType="separate"/>
      </w:r>
      <w:r>
        <w:rPr>
          <w:noProof/>
        </w:rPr>
        <w:t>37</w:t>
      </w:r>
      <w:r>
        <w:rPr>
          <w:noProof/>
        </w:rPr>
        <w:fldChar w:fldCharType="end"/>
      </w:r>
    </w:p>
    <w:p w14:paraId="438CEF9E" w14:textId="77777777" w:rsidR="000368D7" w:rsidRDefault="000368D7">
      <w:pPr>
        <w:pStyle w:val="TOC4"/>
        <w:tabs>
          <w:tab w:val="right" w:leader="dot" w:pos="9350"/>
        </w:tabs>
        <w:rPr>
          <w:rFonts w:eastAsiaTheme="minorEastAsia"/>
          <w:noProof/>
          <w:sz w:val="24"/>
          <w:szCs w:val="24"/>
        </w:rPr>
      </w:pPr>
      <w:r w:rsidRPr="00FC2AAA">
        <w:rPr>
          <w:rFonts w:eastAsia="Times New Roman"/>
          <w:noProof/>
          <w:lang w:val="en"/>
        </w:rPr>
        <w:t>Different Version of Facts</w:t>
      </w:r>
      <w:r>
        <w:rPr>
          <w:noProof/>
        </w:rPr>
        <w:tab/>
      </w:r>
      <w:r>
        <w:rPr>
          <w:noProof/>
        </w:rPr>
        <w:fldChar w:fldCharType="begin"/>
      </w:r>
      <w:r>
        <w:rPr>
          <w:noProof/>
        </w:rPr>
        <w:instrText xml:space="preserve"> PAGEREF _Toc511646914 \h </w:instrText>
      </w:r>
      <w:r>
        <w:rPr>
          <w:noProof/>
        </w:rPr>
      </w:r>
      <w:r>
        <w:rPr>
          <w:noProof/>
        </w:rPr>
        <w:fldChar w:fldCharType="separate"/>
      </w:r>
      <w:r>
        <w:rPr>
          <w:noProof/>
        </w:rPr>
        <w:t>37</w:t>
      </w:r>
      <w:r>
        <w:rPr>
          <w:noProof/>
        </w:rPr>
        <w:fldChar w:fldCharType="end"/>
      </w:r>
    </w:p>
    <w:p w14:paraId="10D15FDC" w14:textId="77777777" w:rsidR="000368D7" w:rsidRDefault="000368D7">
      <w:pPr>
        <w:pStyle w:val="TOC4"/>
        <w:tabs>
          <w:tab w:val="right" w:leader="dot" w:pos="9350"/>
        </w:tabs>
        <w:rPr>
          <w:rFonts w:eastAsiaTheme="minorEastAsia"/>
          <w:noProof/>
          <w:sz w:val="24"/>
          <w:szCs w:val="24"/>
        </w:rPr>
      </w:pPr>
      <w:r w:rsidRPr="00FC2AAA">
        <w:rPr>
          <w:rFonts w:eastAsia="Times New Roman"/>
          <w:noProof/>
          <w:lang w:val="en"/>
        </w:rPr>
        <w:t>Affirmative Defences</w:t>
      </w:r>
      <w:r>
        <w:rPr>
          <w:noProof/>
        </w:rPr>
        <w:tab/>
      </w:r>
      <w:r>
        <w:rPr>
          <w:noProof/>
        </w:rPr>
        <w:fldChar w:fldCharType="begin"/>
      </w:r>
      <w:r>
        <w:rPr>
          <w:noProof/>
        </w:rPr>
        <w:instrText xml:space="preserve"> PAGEREF _Toc511646915 \h </w:instrText>
      </w:r>
      <w:r>
        <w:rPr>
          <w:noProof/>
        </w:rPr>
      </w:r>
      <w:r>
        <w:rPr>
          <w:noProof/>
        </w:rPr>
        <w:fldChar w:fldCharType="separate"/>
      </w:r>
      <w:r>
        <w:rPr>
          <w:noProof/>
        </w:rPr>
        <w:t>37</w:t>
      </w:r>
      <w:r>
        <w:rPr>
          <w:noProof/>
        </w:rPr>
        <w:fldChar w:fldCharType="end"/>
      </w:r>
    </w:p>
    <w:p w14:paraId="4B573E22" w14:textId="77777777" w:rsidR="000368D7" w:rsidRDefault="000368D7">
      <w:pPr>
        <w:pStyle w:val="TOC3"/>
        <w:tabs>
          <w:tab w:val="right" w:leader="dot" w:pos="9350"/>
        </w:tabs>
        <w:rPr>
          <w:rFonts w:eastAsiaTheme="minorEastAsia"/>
          <w:i w:val="0"/>
          <w:iCs w:val="0"/>
          <w:noProof/>
          <w:sz w:val="24"/>
          <w:szCs w:val="24"/>
        </w:rPr>
      </w:pPr>
      <w:r w:rsidRPr="00FC2AAA">
        <w:rPr>
          <w:noProof/>
          <w:lang w:val="en"/>
        </w:rPr>
        <w:t>RULE: Application of 25.06(1), 25.11(b) and 26.02(c)</w:t>
      </w:r>
      <w:r>
        <w:rPr>
          <w:noProof/>
        </w:rPr>
        <w:tab/>
      </w:r>
      <w:r>
        <w:rPr>
          <w:noProof/>
        </w:rPr>
        <w:fldChar w:fldCharType="begin"/>
      </w:r>
      <w:r>
        <w:rPr>
          <w:noProof/>
        </w:rPr>
        <w:instrText xml:space="preserve"> PAGEREF _Toc511646916 \h </w:instrText>
      </w:r>
      <w:r>
        <w:rPr>
          <w:noProof/>
        </w:rPr>
      </w:r>
      <w:r>
        <w:rPr>
          <w:noProof/>
        </w:rPr>
        <w:fldChar w:fldCharType="separate"/>
      </w:r>
      <w:r>
        <w:rPr>
          <w:noProof/>
        </w:rPr>
        <w:t>37</w:t>
      </w:r>
      <w:r>
        <w:rPr>
          <w:noProof/>
        </w:rPr>
        <w:fldChar w:fldCharType="end"/>
      </w:r>
    </w:p>
    <w:p w14:paraId="6CF77591" w14:textId="77777777" w:rsidR="000368D7" w:rsidRDefault="000368D7">
      <w:pPr>
        <w:pStyle w:val="TOC5"/>
        <w:tabs>
          <w:tab w:val="right" w:leader="dot" w:pos="9350"/>
        </w:tabs>
        <w:rPr>
          <w:rFonts w:eastAsiaTheme="minorEastAsia"/>
          <w:noProof/>
          <w:sz w:val="24"/>
          <w:szCs w:val="24"/>
        </w:rPr>
      </w:pPr>
      <w:r w:rsidRPr="00FC2AAA">
        <w:rPr>
          <w:i/>
          <w:noProof/>
        </w:rPr>
        <w:t>Jacobson v Skurka</w:t>
      </w:r>
      <w:r>
        <w:rPr>
          <w:noProof/>
        </w:rPr>
        <w:t xml:space="preserve"> (2015, ONSC)</w:t>
      </w:r>
      <w:r>
        <w:rPr>
          <w:noProof/>
        </w:rPr>
        <w:tab/>
      </w:r>
      <w:r>
        <w:rPr>
          <w:noProof/>
        </w:rPr>
        <w:fldChar w:fldCharType="begin"/>
      </w:r>
      <w:r>
        <w:rPr>
          <w:noProof/>
        </w:rPr>
        <w:instrText xml:space="preserve"> PAGEREF _Toc511646917 \h </w:instrText>
      </w:r>
      <w:r>
        <w:rPr>
          <w:noProof/>
        </w:rPr>
      </w:r>
      <w:r>
        <w:rPr>
          <w:noProof/>
        </w:rPr>
        <w:fldChar w:fldCharType="separate"/>
      </w:r>
      <w:r>
        <w:rPr>
          <w:noProof/>
        </w:rPr>
        <w:t>37</w:t>
      </w:r>
      <w:r>
        <w:rPr>
          <w:noProof/>
        </w:rPr>
        <w:fldChar w:fldCharType="end"/>
      </w:r>
    </w:p>
    <w:p w14:paraId="6C6625FF" w14:textId="77777777" w:rsidR="000368D7" w:rsidRDefault="000368D7">
      <w:pPr>
        <w:pStyle w:val="TOC3"/>
        <w:tabs>
          <w:tab w:val="right" w:leader="dot" w:pos="9350"/>
        </w:tabs>
        <w:rPr>
          <w:rFonts w:eastAsiaTheme="minorEastAsia"/>
          <w:i w:val="0"/>
          <w:iCs w:val="0"/>
          <w:noProof/>
          <w:sz w:val="24"/>
          <w:szCs w:val="24"/>
        </w:rPr>
      </w:pPr>
      <w:r w:rsidRPr="00FC2AAA">
        <w:rPr>
          <w:noProof/>
          <w:lang w:val="en"/>
        </w:rPr>
        <w:t>Where a Reply is Necessary</w:t>
      </w:r>
      <w:r>
        <w:rPr>
          <w:noProof/>
        </w:rPr>
        <w:tab/>
      </w:r>
      <w:r>
        <w:rPr>
          <w:noProof/>
        </w:rPr>
        <w:fldChar w:fldCharType="begin"/>
      </w:r>
      <w:r>
        <w:rPr>
          <w:noProof/>
        </w:rPr>
        <w:instrText xml:space="preserve"> PAGEREF _Toc511646918 \h </w:instrText>
      </w:r>
      <w:r>
        <w:rPr>
          <w:noProof/>
        </w:rPr>
      </w:r>
      <w:r>
        <w:rPr>
          <w:noProof/>
        </w:rPr>
        <w:fldChar w:fldCharType="separate"/>
      </w:r>
      <w:r>
        <w:rPr>
          <w:noProof/>
        </w:rPr>
        <w:t>37</w:t>
      </w:r>
      <w:r>
        <w:rPr>
          <w:noProof/>
        </w:rPr>
        <w:fldChar w:fldCharType="end"/>
      </w:r>
    </w:p>
    <w:p w14:paraId="25CC9E40" w14:textId="77777777" w:rsidR="000368D7" w:rsidRDefault="000368D7">
      <w:pPr>
        <w:pStyle w:val="TOC4"/>
        <w:tabs>
          <w:tab w:val="right" w:leader="dot" w:pos="9350"/>
        </w:tabs>
        <w:rPr>
          <w:rFonts w:eastAsiaTheme="minorEastAsia"/>
          <w:noProof/>
          <w:sz w:val="24"/>
          <w:szCs w:val="24"/>
        </w:rPr>
      </w:pPr>
      <w:r w:rsidRPr="00FC2AAA">
        <w:rPr>
          <w:noProof/>
          <w:lang w:val="en"/>
        </w:rPr>
        <w:t>Different Version of Facts</w:t>
      </w:r>
      <w:r>
        <w:rPr>
          <w:noProof/>
        </w:rPr>
        <w:tab/>
      </w:r>
      <w:r>
        <w:rPr>
          <w:noProof/>
        </w:rPr>
        <w:fldChar w:fldCharType="begin"/>
      </w:r>
      <w:r>
        <w:rPr>
          <w:noProof/>
        </w:rPr>
        <w:instrText xml:space="preserve"> PAGEREF _Toc511646919 \h </w:instrText>
      </w:r>
      <w:r>
        <w:rPr>
          <w:noProof/>
        </w:rPr>
      </w:r>
      <w:r>
        <w:rPr>
          <w:noProof/>
        </w:rPr>
        <w:fldChar w:fldCharType="separate"/>
      </w:r>
      <w:r>
        <w:rPr>
          <w:noProof/>
        </w:rPr>
        <w:t>37</w:t>
      </w:r>
      <w:r>
        <w:rPr>
          <w:noProof/>
        </w:rPr>
        <w:fldChar w:fldCharType="end"/>
      </w:r>
    </w:p>
    <w:p w14:paraId="35DFC568" w14:textId="77777777" w:rsidR="000368D7" w:rsidRDefault="000368D7">
      <w:pPr>
        <w:pStyle w:val="TOC4"/>
        <w:tabs>
          <w:tab w:val="right" w:leader="dot" w:pos="9350"/>
        </w:tabs>
        <w:rPr>
          <w:rFonts w:eastAsiaTheme="minorEastAsia"/>
          <w:noProof/>
          <w:sz w:val="24"/>
          <w:szCs w:val="24"/>
        </w:rPr>
      </w:pPr>
      <w:r w:rsidRPr="00FC2AAA">
        <w:rPr>
          <w:noProof/>
          <w:lang w:val="en"/>
        </w:rPr>
        <w:t>Reply Only Where Required</w:t>
      </w:r>
      <w:r>
        <w:rPr>
          <w:noProof/>
        </w:rPr>
        <w:tab/>
      </w:r>
      <w:r>
        <w:rPr>
          <w:noProof/>
        </w:rPr>
        <w:fldChar w:fldCharType="begin"/>
      </w:r>
      <w:r>
        <w:rPr>
          <w:noProof/>
        </w:rPr>
        <w:instrText xml:space="preserve"> PAGEREF _Toc511646920 \h </w:instrText>
      </w:r>
      <w:r>
        <w:rPr>
          <w:noProof/>
        </w:rPr>
      </w:r>
      <w:r>
        <w:rPr>
          <w:noProof/>
        </w:rPr>
        <w:fldChar w:fldCharType="separate"/>
      </w:r>
      <w:r>
        <w:rPr>
          <w:noProof/>
        </w:rPr>
        <w:t>37</w:t>
      </w:r>
      <w:r>
        <w:rPr>
          <w:noProof/>
        </w:rPr>
        <w:fldChar w:fldCharType="end"/>
      </w:r>
    </w:p>
    <w:p w14:paraId="64A4FD8C" w14:textId="77777777" w:rsidR="000368D7" w:rsidRDefault="000368D7">
      <w:pPr>
        <w:pStyle w:val="TOC4"/>
        <w:tabs>
          <w:tab w:val="right" w:leader="dot" w:pos="9350"/>
        </w:tabs>
        <w:rPr>
          <w:rFonts w:eastAsiaTheme="minorEastAsia"/>
          <w:noProof/>
          <w:sz w:val="24"/>
          <w:szCs w:val="24"/>
        </w:rPr>
      </w:pPr>
      <w:r w:rsidRPr="00FC2AAA">
        <w:rPr>
          <w:noProof/>
          <w:lang w:val="en"/>
        </w:rPr>
        <w:t>Deemed Denial of Allegations Where No Reply</w:t>
      </w:r>
      <w:r>
        <w:rPr>
          <w:noProof/>
        </w:rPr>
        <w:tab/>
      </w:r>
      <w:r>
        <w:rPr>
          <w:noProof/>
        </w:rPr>
        <w:fldChar w:fldCharType="begin"/>
      </w:r>
      <w:r>
        <w:rPr>
          <w:noProof/>
        </w:rPr>
        <w:instrText xml:space="preserve"> PAGEREF _Toc511646921 \h </w:instrText>
      </w:r>
      <w:r>
        <w:rPr>
          <w:noProof/>
        </w:rPr>
      </w:r>
      <w:r>
        <w:rPr>
          <w:noProof/>
        </w:rPr>
        <w:fldChar w:fldCharType="separate"/>
      </w:r>
      <w:r>
        <w:rPr>
          <w:noProof/>
        </w:rPr>
        <w:t>37</w:t>
      </w:r>
      <w:r>
        <w:rPr>
          <w:noProof/>
        </w:rPr>
        <w:fldChar w:fldCharType="end"/>
      </w:r>
    </w:p>
    <w:p w14:paraId="289FCABD" w14:textId="77777777" w:rsidR="000368D7" w:rsidRDefault="000368D7">
      <w:pPr>
        <w:pStyle w:val="TOC4"/>
        <w:tabs>
          <w:tab w:val="right" w:leader="dot" w:pos="9350"/>
        </w:tabs>
        <w:rPr>
          <w:rFonts w:eastAsiaTheme="minorEastAsia"/>
          <w:noProof/>
          <w:sz w:val="24"/>
          <w:szCs w:val="24"/>
        </w:rPr>
      </w:pPr>
      <w:r w:rsidRPr="00FC2AAA">
        <w:rPr>
          <w:noProof/>
          <w:lang w:val="en"/>
        </w:rPr>
        <w:t>Leave to Plead Required after a Reply</w:t>
      </w:r>
      <w:r>
        <w:rPr>
          <w:noProof/>
        </w:rPr>
        <w:tab/>
      </w:r>
      <w:r>
        <w:rPr>
          <w:noProof/>
        </w:rPr>
        <w:fldChar w:fldCharType="begin"/>
      </w:r>
      <w:r>
        <w:rPr>
          <w:noProof/>
        </w:rPr>
        <w:instrText xml:space="preserve"> PAGEREF _Toc511646922 \h </w:instrText>
      </w:r>
      <w:r>
        <w:rPr>
          <w:noProof/>
        </w:rPr>
      </w:r>
      <w:r>
        <w:rPr>
          <w:noProof/>
        </w:rPr>
        <w:fldChar w:fldCharType="separate"/>
      </w:r>
      <w:r>
        <w:rPr>
          <w:noProof/>
        </w:rPr>
        <w:t>38</w:t>
      </w:r>
      <w:r>
        <w:rPr>
          <w:noProof/>
        </w:rPr>
        <w:fldChar w:fldCharType="end"/>
      </w:r>
    </w:p>
    <w:p w14:paraId="15317733" w14:textId="77777777" w:rsidR="000368D7" w:rsidRDefault="000368D7">
      <w:pPr>
        <w:pStyle w:val="TOC3"/>
        <w:tabs>
          <w:tab w:val="right" w:leader="dot" w:pos="9350"/>
        </w:tabs>
        <w:rPr>
          <w:rFonts w:eastAsiaTheme="minorEastAsia"/>
          <w:i w:val="0"/>
          <w:iCs w:val="0"/>
          <w:noProof/>
          <w:sz w:val="24"/>
          <w:szCs w:val="24"/>
        </w:rPr>
      </w:pPr>
      <w:r w:rsidRPr="00FC2AAA">
        <w:rPr>
          <w:noProof/>
          <w:lang w:val="en"/>
        </w:rPr>
        <w:t>Particulars</w:t>
      </w:r>
      <w:r>
        <w:rPr>
          <w:noProof/>
        </w:rPr>
        <w:tab/>
      </w:r>
      <w:r>
        <w:rPr>
          <w:noProof/>
        </w:rPr>
        <w:fldChar w:fldCharType="begin"/>
      </w:r>
      <w:r>
        <w:rPr>
          <w:noProof/>
        </w:rPr>
        <w:instrText xml:space="preserve"> PAGEREF _Toc511646923 \h </w:instrText>
      </w:r>
      <w:r>
        <w:rPr>
          <w:noProof/>
        </w:rPr>
      </w:r>
      <w:r>
        <w:rPr>
          <w:noProof/>
        </w:rPr>
        <w:fldChar w:fldCharType="separate"/>
      </w:r>
      <w:r>
        <w:rPr>
          <w:noProof/>
        </w:rPr>
        <w:t>38</w:t>
      </w:r>
      <w:r>
        <w:rPr>
          <w:noProof/>
        </w:rPr>
        <w:fldChar w:fldCharType="end"/>
      </w:r>
    </w:p>
    <w:p w14:paraId="25B69E65" w14:textId="77777777" w:rsidR="000368D7" w:rsidRDefault="000368D7">
      <w:pPr>
        <w:pStyle w:val="TOC4"/>
        <w:tabs>
          <w:tab w:val="right" w:leader="dot" w:pos="9350"/>
        </w:tabs>
        <w:rPr>
          <w:rFonts w:eastAsiaTheme="minorEastAsia"/>
          <w:noProof/>
          <w:sz w:val="24"/>
          <w:szCs w:val="24"/>
        </w:rPr>
      </w:pPr>
      <w:r w:rsidRPr="00FC2AAA">
        <w:rPr>
          <w:noProof/>
          <w:lang w:val="en"/>
        </w:rPr>
        <w:t>Purpose of Particulars</w:t>
      </w:r>
      <w:r>
        <w:rPr>
          <w:noProof/>
        </w:rPr>
        <w:tab/>
      </w:r>
      <w:r>
        <w:rPr>
          <w:noProof/>
        </w:rPr>
        <w:fldChar w:fldCharType="begin"/>
      </w:r>
      <w:r>
        <w:rPr>
          <w:noProof/>
        </w:rPr>
        <w:instrText xml:space="preserve"> PAGEREF _Toc511646924 \h </w:instrText>
      </w:r>
      <w:r>
        <w:rPr>
          <w:noProof/>
        </w:rPr>
      </w:r>
      <w:r>
        <w:rPr>
          <w:noProof/>
        </w:rPr>
        <w:fldChar w:fldCharType="separate"/>
      </w:r>
      <w:r>
        <w:rPr>
          <w:noProof/>
        </w:rPr>
        <w:t>38</w:t>
      </w:r>
      <w:r>
        <w:rPr>
          <w:noProof/>
        </w:rPr>
        <w:fldChar w:fldCharType="end"/>
      </w:r>
    </w:p>
    <w:p w14:paraId="69E74B60" w14:textId="77777777" w:rsidR="000368D7" w:rsidRDefault="000368D7">
      <w:pPr>
        <w:pStyle w:val="TOC3"/>
        <w:tabs>
          <w:tab w:val="right" w:leader="dot" w:pos="9350"/>
        </w:tabs>
        <w:rPr>
          <w:rFonts w:eastAsiaTheme="minorEastAsia"/>
          <w:i w:val="0"/>
          <w:iCs w:val="0"/>
          <w:noProof/>
          <w:sz w:val="24"/>
          <w:szCs w:val="24"/>
        </w:rPr>
      </w:pPr>
      <w:r>
        <w:rPr>
          <w:noProof/>
        </w:rPr>
        <w:t>Amendment of Pleadings</w:t>
      </w:r>
      <w:r>
        <w:rPr>
          <w:noProof/>
        </w:rPr>
        <w:tab/>
      </w:r>
      <w:r>
        <w:rPr>
          <w:noProof/>
        </w:rPr>
        <w:fldChar w:fldCharType="begin"/>
      </w:r>
      <w:r>
        <w:rPr>
          <w:noProof/>
        </w:rPr>
        <w:instrText xml:space="preserve"> PAGEREF _Toc511646925 \h </w:instrText>
      </w:r>
      <w:r>
        <w:rPr>
          <w:noProof/>
        </w:rPr>
      </w:r>
      <w:r>
        <w:rPr>
          <w:noProof/>
        </w:rPr>
        <w:fldChar w:fldCharType="separate"/>
      </w:r>
      <w:r>
        <w:rPr>
          <w:noProof/>
        </w:rPr>
        <w:t>38</w:t>
      </w:r>
      <w:r>
        <w:rPr>
          <w:noProof/>
        </w:rPr>
        <w:fldChar w:fldCharType="end"/>
      </w:r>
    </w:p>
    <w:p w14:paraId="6943950A" w14:textId="77777777" w:rsidR="000368D7" w:rsidRDefault="000368D7">
      <w:pPr>
        <w:pStyle w:val="TOC4"/>
        <w:tabs>
          <w:tab w:val="right" w:leader="dot" w:pos="9350"/>
        </w:tabs>
        <w:rPr>
          <w:rFonts w:eastAsiaTheme="minorEastAsia"/>
          <w:noProof/>
          <w:sz w:val="24"/>
          <w:szCs w:val="24"/>
        </w:rPr>
      </w:pPr>
      <w:r w:rsidRPr="00FC2AAA">
        <w:rPr>
          <w:rFonts w:eastAsia="Times New Roman"/>
          <w:noProof/>
        </w:rPr>
        <w:t>General Power of Court</w:t>
      </w:r>
      <w:r>
        <w:rPr>
          <w:noProof/>
        </w:rPr>
        <w:tab/>
      </w:r>
      <w:r>
        <w:rPr>
          <w:noProof/>
        </w:rPr>
        <w:fldChar w:fldCharType="begin"/>
      </w:r>
      <w:r>
        <w:rPr>
          <w:noProof/>
        </w:rPr>
        <w:instrText xml:space="preserve"> PAGEREF _Toc511646926 \h </w:instrText>
      </w:r>
      <w:r>
        <w:rPr>
          <w:noProof/>
        </w:rPr>
      </w:r>
      <w:r>
        <w:rPr>
          <w:noProof/>
        </w:rPr>
        <w:fldChar w:fldCharType="separate"/>
      </w:r>
      <w:r>
        <w:rPr>
          <w:noProof/>
        </w:rPr>
        <w:t>38</w:t>
      </w:r>
      <w:r>
        <w:rPr>
          <w:noProof/>
        </w:rPr>
        <w:fldChar w:fldCharType="end"/>
      </w:r>
    </w:p>
    <w:p w14:paraId="60B98170" w14:textId="77777777" w:rsidR="000368D7" w:rsidRDefault="000368D7">
      <w:pPr>
        <w:pStyle w:val="TOC4"/>
        <w:tabs>
          <w:tab w:val="right" w:leader="dot" w:pos="9350"/>
        </w:tabs>
        <w:rPr>
          <w:rFonts w:eastAsiaTheme="minorEastAsia"/>
          <w:noProof/>
          <w:sz w:val="24"/>
          <w:szCs w:val="24"/>
        </w:rPr>
      </w:pPr>
      <w:r w:rsidRPr="00FC2AAA">
        <w:rPr>
          <w:rFonts w:eastAsia="Times New Roman"/>
          <w:noProof/>
        </w:rPr>
        <w:t>When Amendments May Be Made</w:t>
      </w:r>
      <w:r>
        <w:rPr>
          <w:noProof/>
        </w:rPr>
        <w:tab/>
      </w:r>
      <w:r>
        <w:rPr>
          <w:noProof/>
        </w:rPr>
        <w:fldChar w:fldCharType="begin"/>
      </w:r>
      <w:r>
        <w:rPr>
          <w:noProof/>
        </w:rPr>
        <w:instrText xml:space="preserve"> PAGEREF _Toc511646927 \h </w:instrText>
      </w:r>
      <w:r>
        <w:rPr>
          <w:noProof/>
        </w:rPr>
      </w:r>
      <w:r>
        <w:rPr>
          <w:noProof/>
        </w:rPr>
        <w:fldChar w:fldCharType="separate"/>
      </w:r>
      <w:r>
        <w:rPr>
          <w:noProof/>
        </w:rPr>
        <w:t>38</w:t>
      </w:r>
      <w:r>
        <w:rPr>
          <w:noProof/>
        </w:rPr>
        <w:fldChar w:fldCharType="end"/>
      </w:r>
    </w:p>
    <w:p w14:paraId="47A7999A" w14:textId="77777777" w:rsidR="000368D7" w:rsidRDefault="000368D7">
      <w:pPr>
        <w:pStyle w:val="TOC4"/>
        <w:tabs>
          <w:tab w:val="right" w:leader="dot" w:pos="9350"/>
        </w:tabs>
        <w:rPr>
          <w:rFonts w:eastAsiaTheme="minorEastAsia"/>
          <w:noProof/>
          <w:sz w:val="24"/>
          <w:szCs w:val="24"/>
        </w:rPr>
      </w:pPr>
      <w:r w:rsidRPr="00FC2AAA">
        <w:rPr>
          <w:rFonts w:eastAsia="Times New Roman"/>
          <w:noProof/>
        </w:rPr>
        <w:t>How Amendments are Made</w:t>
      </w:r>
      <w:r>
        <w:rPr>
          <w:noProof/>
        </w:rPr>
        <w:tab/>
      </w:r>
      <w:r>
        <w:rPr>
          <w:noProof/>
        </w:rPr>
        <w:fldChar w:fldCharType="begin"/>
      </w:r>
      <w:r>
        <w:rPr>
          <w:noProof/>
        </w:rPr>
        <w:instrText xml:space="preserve"> PAGEREF _Toc511646928 \h </w:instrText>
      </w:r>
      <w:r>
        <w:rPr>
          <w:noProof/>
        </w:rPr>
      </w:r>
      <w:r>
        <w:rPr>
          <w:noProof/>
        </w:rPr>
        <w:fldChar w:fldCharType="separate"/>
      </w:r>
      <w:r>
        <w:rPr>
          <w:noProof/>
        </w:rPr>
        <w:t>38</w:t>
      </w:r>
      <w:r>
        <w:rPr>
          <w:noProof/>
        </w:rPr>
        <w:fldChar w:fldCharType="end"/>
      </w:r>
    </w:p>
    <w:p w14:paraId="03BC82B7" w14:textId="77777777" w:rsidR="000368D7" w:rsidRDefault="000368D7">
      <w:pPr>
        <w:pStyle w:val="TOC3"/>
        <w:tabs>
          <w:tab w:val="right" w:leader="dot" w:pos="9350"/>
        </w:tabs>
        <w:rPr>
          <w:rFonts w:eastAsiaTheme="minorEastAsia"/>
          <w:i w:val="0"/>
          <w:iCs w:val="0"/>
          <w:noProof/>
          <w:sz w:val="24"/>
          <w:szCs w:val="24"/>
        </w:rPr>
      </w:pPr>
      <w:r w:rsidRPr="00FC2AAA">
        <w:rPr>
          <w:rFonts w:eastAsia="Times New Roman"/>
          <w:noProof/>
        </w:rPr>
        <w:t>Issuance Of Originating Process</w:t>
      </w:r>
      <w:r>
        <w:rPr>
          <w:noProof/>
        </w:rPr>
        <w:tab/>
      </w:r>
      <w:r>
        <w:rPr>
          <w:noProof/>
        </w:rPr>
        <w:fldChar w:fldCharType="begin"/>
      </w:r>
      <w:r>
        <w:rPr>
          <w:noProof/>
        </w:rPr>
        <w:instrText xml:space="preserve"> PAGEREF _Toc511646929 \h </w:instrText>
      </w:r>
      <w:r>
        <w:rPr>
          <w:noProof/>
        </w:rPr>
      </w:r>
      <w:r>
        <w:rPr>
          <w:noProof/>
        </w:rPr>
        <w:fldChar w:fldCharType="separate"/>
      </w:r>
      <w:r>
        <w:rPr>
          <w:noProof/>
        </w:rPr>
        <w:t>38</w:t>
      </w:r>
      <w:r>
        <w:rPr>
          <w:noProof/>
        </w:rPr>
        <w:fldChar w:fldCharType="end"/>
      </w:r>
    </w:p>
    <w:p w14:paraId="71EF4AD1" w14:textId="77777777" w:rsidR="000368D7" w:rsidRDefault="000368D7">
      <w:pPr>
        <w:pStyle w:val="TOC4"/>
        <w:tabs>
          <w:tab w:val="right" w:leader="dot" w:pos="9350"/>
        </w:tabs>
        <w:rPr>
          <w:rFonts w:eastAsiaTheme="minorEastAsia"/>
          <w:noProof/>
          <w:sz w:val="24"/>
          <w:szCs w:val="24"/>
        </w:rPr>
      </w:pPr>
      <w:r w:rsidRPr="00FC2AAA">
        <w:rPr>
          <w:rFonts w:eastAsia="Times New Roman"/>
          <w:noProof/>
        </w:rPr>
        <w:t>How Proceedings Commenced</w:t>
      </w:r>
      <w:r>
        <w:rPr>
          <w:noProof/>
        </w:rPr>
        <w:tab/>
      </w:r>
      <w:r>
        <w:rPr>
          <w:noProof/>
        </w:rPr>
        <w:fldChar w:fldCharType="begin"/>
      </w:r>
      <w:r>
        <w:rPr>
          <w:noProof/>
        </w:rPr>
        <w:instrText xml:space="preserve"> PAGEREF _Toc511646930 \h </w:instrText>
      </w:r>
      <w:r>
        <w:rPr>
          <w:noProof/>
        </w:rPr>
      </w:r>
      <w:r>
        <w:rPr>
          <w:noProof/>
        </w:rPr>
        <w:fldChar w:fldCharType="separate"/>
      </w:r>
      <w:r>
        <w:rPr>
          <w:noProof/>
        </w:rPr>
        <w:t>38</w:t>
      </w:r>
      <w:r>
        <w:rPr>
          <w:noProof/>
        </w:rPr>
        <w:fldChar w:fldCharType="end"/>
      </w:r>
    </w:p>
    <w:p w14:paraId="041637CE" w14:textId="77777777" w:rsidR="000368D7" w:rsidRDefault="000368D7">
      <w:pPr>
        <w:pStyle w:val="TOC5"/>
        <w:tabs>
          <w:tab w:val="right" w:leader="dot" w:pos="9350"/>
        </w:tabs>
        <w:rPr>
          <w:rFonts w:eastAsiaTheme="minorEastAsia"/>
          <w:noProof/>
          <w:sz w:val="24"/>
          <w:szCs w:val="24"/>
        </w:rPr>
      </w:pPr>
      <w:r w:rsidRPr="00FC2AAA">
        <w:rPr>
          <w:rFonts w:eastAsia="Times New Roman"/>
          <w:noProof/>
        </w:rPr>
        <w:t>Definitions:</w:t>
      </w:r>
      <w:r>
        <w:rPr>
          <w:noProof/>
        </w:rPr>
        <w:tab/>
      </w:r>
      <w:r>
        <w:rPr>
          <w:noProof/>
        </w:rPr>
        <w:fldChar w:fldCharType="begin"/>
      </w:r>
      <w:r>
        <w:rPr>
          <w:noProof/>
        </w:rPr>
        <w:instrText xml:space="preserve"> PAGEREF _Toc511646931 \h </w:instrText>
      </w:r>
      <w:r>
        <w:rPr>
          <w:noProof/>
        </w:rPr>
      </w:r>
      <w:r>
        <w:rPr>
          <w:noProof/>
        </w:rPr>
        <w:fldChar w:fldCharType="separate"/>
      </w:r>
      <w:r>
        <w:rPr>
          <w:noProof/>
        </w:rPr>
        <w:t>38</w:t>
      </w:r>
      <w:r>
        <w:rPr>
          <w:noProof/>
        </w:rPr>
        <w:fldChar w:fldCharType="end"/>
      </w:r>
    </w:p>
    <w:p w14:paraId="63678152" w14:textId="77777777" w:rsidR="000368D7" w:rsidRDefault="000368D7">
      <w:pPr>
        <w:pStyle w:val="TOC3"/>
        <w:tabs>
          <w:tab w:val="right" w:leader="dot" w:pos="9350"/>
        </w:tabs>
        <w:rPr>
          <w:rFonts w:eastAsiaTheme="minorEastAsia"/>
          <w:i w:val="0"/>
          <w:iCs w:val="0"/>
          <w:noProof/>
          <w:sz w:val="24"/>
          <w:szCs w:val="24"/>
        </w:rPr>
      </w:pPr>
      <w:r w:rsidRPr="00FC2AAA">
        <w:rPr>
          <w:rFonts w:eastAsia="Times New Roman"/>
          <w:noProof/>
        </w:rPr>
        <w:t>Issuing And Filing Of Documents</w:t>
      </w:r>
      <w:r>
        <w:rPr>
          <w:noProof/>
        </w:rPr>
        <w:tab/>
      </w:r>
      <w:r>
        <w:rPr>
          <w:noProof/>
        </w:rPr>
        <w:fldChar w:fldCharType="begin"/>
      </w:r>
      <w:r>
        <w:rPr>
          <w:noProof/>
        </w:rPr>
        <w:instrText xml:space="preserve"> PAGEREF _Toc511646932 \h </w:instrText>
      </w:r>
      <w:r>
        <w:rPr>
          <w:noProof/>
        </w:rPr>
      </w:r>
      <w:r>
        <w:rPr>
          <w:noProof/>
        </w:rPr>
        <w:fldChar w:fldCharType="separate"/>
      </w:r>
      <w:r>
        <w:rPr>
          <w:noProof/>
        </w:rPr>
        <w:t>39</w:t>
      </w:r>
      <w:r>
        <w:rPr>
          <w:noProof/>
        </w:rPr>
        <w:fldChar w:fldCharType="end"/>
      </w:r>
    </w:p>
    <w:p w14:paraId="14D91C6E" w14:textId="77777777" w:rsidR="000368D7" w:rsidRDefault="000368D7">
      <w:pPr>
        <w:pStyle w:val="TOC4"/>
        <w:tabs>
          <w:tab w:val="right" w:leader="dot" w:pos="9350"/>
        </w:tabs>
        <w:rPr>
          <w:rFonts w:eastAsiaTheme="minorEastAsia"/>
          <w:noProof/>
          <w:sz w:val="24"/>
          <w:szCs w:val="24"/>
        </w:rPr>
      </w:pPr>
      <w:r w:rsidRPr="00FC2AAA">
        <w:rPr>
          <w:rFonts w:eastAsia="Times New Roman"/>
          <w:noProof/>
        </w:rPr>
        <w:t>Issuing Documents</w:t>
      </w:r>
      <w:r>
        <w:rPr>
          <w:noProof/>
        </w:rPr>
        <w:tab/>
      </w:r>
      <w:r>
        <w:rPr>
          <w:noProof/>
        </w:rPr>
        <w:fldChar w:fldCharType="begin"/>
      </w:r>
      <w:r>
        <w:rPr>
          <w:noProof/>
        </w:rPr>
        <w:instrText xml:space="preserve"> PAGEREF _Toc511646933 \h </w:instrText>
      </w:r>
      <w:r>
        <w:rPr>
          <w:noProof/>
        </w:rPr>
      </w:r>
      <w:r>
        <w:rPr>
          <w:noProof/>
        </w:rPr>
        <w:fldChar w:fldCharType="separate"/>
      </w:r>
      <w:r>
        <w:rPr>
          <w:noProof/>
        </w:rPr>
        <w:t>39</w:t>
      </w:r>
      <w:r>
        <w:rPr>
          <w:noProof/>
        </w:rPr>
        <w:fldChar w:fldCharType="end"/>
      </w:r>
    </w:p>
    <w:p w14:paraId="6824622E" w14:textId="77777777" w:rsidR="000368D7" w:rsidRDefault="000368D7">
      <w:pPr>
        <w:pStyle w:val="TOC4"/>
        <w:tabs>
          <w:tab w:val="right" w:leader="dot" w:pos="9350"/>
        </w:tabs>
        <w:rPr>
          <w:rFonts w:eastAsiaTheme="minorEastAsia"/>
          <w:noProof/>
          <w:sz w:val="24"/>
          <w:szCs w:val="24"/>
        </w:rPr>
      </w:pPr>
      <w:r w:rsidRPr="00FC2AAA">
        <w:rPr>
          <w:rFonts w:eastAsia="Times New Roman"/>
          <w:noProof/>
        </w:rPr>
        <w:t>Electronic Issuing</w:t>
      </w:r>
      <w:r>
        <w:rPr>
          <w:noProof/>
        </w:rPr>
        <w:tab/>
      </w:r>
      <w:r>
        <w:rPr>
          <w:noProof/>
        </w:rPr>
        <w:fldChar w:fldCharType="begin"/>
      </w:r>
      <w:r>
        <w:rPr>
          <w:noProof/>
        </w:rPr>
        <w:instrText xml:space="preserve"> PAGEREF _Toc511646934 \h </w:instrText>
      </w:r>
      <w:r>
        <w:rPr>
          <w:noProof/>
        </w:rPr>
      </w:r>
      <w:r>
        <w:rPr>
          <w:noProof/>
        </w:rPr>
        <w:fldChar w:fldCharType="separate"/>
      </w:r>
      <w:r>
        <w:rPr>
          <w:noProof/>
        </w:rPr>
        <w:t>39</w:t>
      </w:r>
      <w:r>
        <w:rPr>
          <w:noProof/>
        </w:rPr>
        <w:fldChar w:fldCharType="end"/>
      </w:r>
    </w:p>
    <w:p w14:paraId="56D75DB8" w14:textId="77777777" w:rsidR="000368D7" w:rsidRDefault="000368D7">
      <w:pPr>
        <w:pStyle w:val="TOC4"/>
        <w:tabs>
          <w:tab w:val="right" w:leader="dot" w:pos="9350"/>
        </w:tabs>
        <w:rPr>
          <w:rFonts w:eastAsiaTheme="minorEastAsia"/>
          <w:noProof/>
          <w:sz w:val="24"/>
          <w:szCs w:val="24"/>
        </w:rPr>
      </w:pPr>
      <w:r w:rsidRPr="00FC2AAA">
        <w:rPr>
          <w:rFonts w:eastAsia="Times New Roman"/>
          <w:noProof/>
        </w:rPr>
        <w:t>Deemed Issuing</w:t>
      </w:r>
      <w:r>
        <w:rPr>
          <w:noProof/>
        </w:rPr>
        <w:tab/>
      </w:r>
      <w:r>
        <w:rPr>
          <w:noProof/>
        </w:rPr>
        <w:fldChar w:fldCharType="begin"/>
      </w:r>
      <w:r>
        <w:rPr>
          <w:noProof/>
        </w:rPr>
        <w:instrText xml:space="preserve"> PAGEREF _Toc511646935 \h </w:instrText>
      </w:r>
      <w:r>
        <w:rPr>
          <w:noProof/>
        </w:rPr>
      </w:r>
      <w:r>
        <w:rPr>
          <w:noProof/>
        </w:rPr>
        <w:fldChar w:fldCharType="separate"/>
      </w:r>
      <w:r>
        <w:rPr>
          <w:noProof/>
        </w:rPr>
        <w:t>39</w:t>
      </w:r>
      <w:r>
        <w:rPr>
          <w:noProof/>
        </w:rPr>
        <w:fldChar w:fldCharType="end"/>
      </w:r>
    </w:p>
    <w:p w14:paraId="1F3341F9" w14:textId="77777777" w:rsidR="000368D7" w:rsidRDefault="000368D7">
      <w:pPr>
        <w:pStyle w:val="TOC4"/>
        <w:tabs>
          <w:tab w:val="right" w:leader="dot" w:pos="9350"/>
        </w:tabs>
        <w:rPr>
          <w:rFonts w:eastAsiaTheme="minorEastAsia"/>
          <w:noProof/>
          <w:sz w:val="24"/>
          <w:szCs w:val="24"/>
        </w:rPr>
      </w:pPr>
      <w:r w:rsidRPr="00FC2AAA">
        <w:rPr>
          <w:rFonts w:eastAsia="Times New Roman"/>
          <w:noProof/>
        </w:rPr>
        <w:t>Notice — Document Issued</w:t>
      </w:r>
      <w:r>
        <w:rPr>
          <w:noProof/>
        </w:rPr>
        <w:tab/>
      </w:r>
      <w:r>
        <w:rPr>
          <w:noProof/>
        </w:rPr>
        <w:fldChar w:fldCharType="begin"/>
      </w:r>
      <w:r>
        <w:rPr>
          <w:noProof/>
        </w:rPr>
        <w:instrText xml:space="preserve"> PAGEREF _Toc511646936 \h </w:instrText>
      </w:r>
      <w:r>
        <w:rPr>
          <w:noProof/>
        </w:rPr>
      </w:r>
      <w:r>
        <w:rPr>
          <w:noProof/>
        </w:rPr>
        <w:fldChar w:fldCharType="separate"/>
      </w:r>
      <w:r>
        <w:rPr>
          <w:noProof/>
        </w:rPr>
        <w:t>39</w:t>
      </w:r>
      <w:r>
        <w:rPr>
          <w:noProof/>
        </w:rPr>
        <w:fldChar w:fldCharType="end"/>
      </w:r>
    </w:p>
    <w:p w14:paraId="0C76B70A" w14:textId="77777777" w:rsidR="000368D7" w:rsidRDefault="000368D7">
      <w:pPr>
        <w:pStyle w:val="TOC3"/>
        <w:tabs>
          <w:tab w:val="right" w:leader="dot" w:pos="9350"/>
        </w:tabs>
        <w:rPr>
          <w:rFonts w:eastAsiaTheme="minorEastAsia"/>
          <w:i w:val="0"/>
          <w:iCs w:val="0"/>
          <w:noProof/>
          <w:sz w:val="24"/>
          <w:szCs w:val="24"/>
        </w:rPr>
      </w:pPr>
      <w:r w:rsidRPr="00FC2AAA">
        <w:rPr>
          <w:rFonts w:eastAsia="Times New Roman"/>
          <w:noProof/>
        </w:rPr>
        <w:t>How Originating Process Issued</w:t>
      </w:r>
      <w:r>
        <w:rPr>
          <w:noProof/>
        </w:rPr>
        <w:tab/>
      </w:r>
      <w:r>
        <w:rPr>
          <w:noProof/>
        </w:rPr>
        <w:fldChar w:fldCharType="begin"/>
      </w:r>
      <w:r>
        <w:rPr>
          <w:noProof/>
        </w:rPr>
        <w:instrText xml:space="preserve"> PAGEREF _Toc511646937 \h </w:instrText>
      </w:r>
      <w:r>
        <w:rPr>
          <w:noProof/>
        </w:rPr>
      </w:r>
      <w:r>
        <w:rPr>
          <w:noProof/>
        </w:rPr>
        <w:fldChar w:fldCharType="separate"/>
      </w:r>
      <w:r>
        <w:rPr>
          <w:noProof/>
        </w:rPr>
        <w:t>39</w:t>
      </w:r>
      <w:r>
        <w:rPr>
          <w:noProof/>
        </w:rPr>
        <w:fldChar w:fldCharType="end"/>
      </w:r>
    </w:p>
    <w:p w14:paraId="4158BC58" w14:textId="77777777" w:rsidR="000368D7" w:rsidRDefault="000368D7">
      <w:pPr>
        <w:pStyle w:val="TOC1"/>
        <w:tabs>
          <w:tab w:val="right" w:leader="dot" w:pos="9350"/>
        </w:tabs>
        <w:rPr>
          <w:rFonts w:eastAsiaTheme="minorEastAsia"/>
          <w:b w:val="0"/>
          <w:bCs w:val="0"/>
          <w:caps w:val="0"/>
          <w:noProof/>
          <w:sz w:val="24"/>
          <w:szCs w:val="24"/>
        </w:rPr>
      </w:pPr>
      <w:r w:rsidRPr="00FC2AAA">
        <w:rPr>
          <w:noProof/>
          <w:lang w:val="en"/>
        </w:rPr>
        <w:t>Service</w:t>
      </w:r>
      <w:r>
        <w:rPr>
          <w:noProof/>
        </w:rPr>
        <w:tab/>
      </w:r>
      <w:r>
        <w:rPr>
          <w:noProof/>
        </w:rPr>
        <w:fldChar w:fldCharType="begin"/>
      </w:r>
      <w:r>
        <w:rPr>
          <w:noProof/>
        </w:rPr>
        <w:instrText xml:space="preserve"> PAGEREF _Toc511646938 \h </w:instrText>
      </w:r>
      <w:r>
        <w:rPr>
          <w:noProof/>
        </w:rPr>
      </w:r>
      <w:r>
        <w:rPr>
          <w:noProof/>
        </w:rPr>
        <w:fldChar w:fldCharType="separate"/>
      </w:r>
      <w:r>
        <w:rPr>
          <w:noProof/>
        </w:rPr>
        <w:t>40</w:t>
      </w:r>
      <w:r>
        <w:rPr>
          <w:noProof/>
        </w:rPr>
        <w:fldChar w:fldCharType="end"/>
      </w:r>
    </w:p>
    <w:p w14:paraId="043E6147" w14:textId="77777777" w:rsidR="000368D7" w:rsidRDefault="000368D7">
      <w:pPr>
        <w:pStyle w:val="TOC3"/>
        <w:tabs>
          <w:tab w:val="right" w:leader="dot" w:pos="9350"/>
        </w:tabs>
        <w:rPr>
          <w:rFonts w:eastAsiaTheme="minorEastAsia"/>
          <w:i w:val="0"/>
          <w:iCs w:val="0"/>
          <w:noProof/>
          <w:sz w:val="24"/>
          <w:szCs w:val="24"/>
        </w:rPr>
      </w:pPr>
      <w:r>
        <w:rPr>
          <w:noProof/>
        </w:rPr>
        <w:t>Who is to be Served?</w:t>
      </w:r>
      <w:r>
        <w:rPr>
          <w:noProof/>
        </w:rPr>
        <w:tab/>
      </w:r>
      <w:r>
        <w:rPr>
          <w:noProof/>
        </w:rPr>
        <w:fldChar w:fldCharType="begin"/>
      </w:r>
      <w:r>
        <w:rPr>
          <w:noProof/>
        </w:rPr>
        <w:instrText xml:space="preserve"> PAGEREF _Toc511646939 \h </w:instrText>
      </w:r>
      <w:r>
        <w:rPr>
          <w:noProof/>
        </w:rPr>
      </w:r>
      <w:r>
        <w:rPr>
          <w:noProof/>
        </w:rPr>
        <w:fldChar w:fldCharType="separate"/>
      </w:r>
      <w:r>
        <w:rPr>
          <w:noProof/>
        </w:rPr>
        <w:t>40</w:t>
      </w:r>
      <w:r>
        <w:rPr>
          <w:noProof/>
        </w:rPr>
        <w:fldChar w:fldCharType="end"/>
      </w:r>
    </w:p>
    <w:p w14:paraId="68268415" w14:textId="77777777" w:rsidR="000368D7" w:rsidRDefault="000368D7">
      <w:pPr>
        <w:pStyle w:val="TOC5"/>
        <w:tabs>
          <w:tab w:val="right" w:leader="dot" w:pos="9350"/>
        </w:tabs>
        <w:rPr>
          <w:rFonts w:eastAsiaTheme="minorEastAsia"/>
          <w:noProof/>
          <w:sz w:val="24"/>
          <w:szCs w:val="24"/>
        </w:rPr>
      </w:pPr>
      <w:r w:rsidRPr="00FC2AAA">
        <w:rPr>
          <w:rFonts w:eastAsia="Times New Roman"/>
          <w:noProof/>
        </w:rPr>
        <w:t>Which means:</w:t>
      </w:r>
      <w:r>
        <w:rPr>
          <w:noProof/>
        </w:rPr>
        <w:tab/>
      </w:r>
      <w:r>
        <w:rPr>
          <w:noProof/>
        </w:rPr>
        <w:fldChar w:fldCharType="begin"/>
      </w:r>
      <w:r>
        <w:rPr>
          <w:noProof/>
        </w:rPr>
        <w:instrText xml:space="preserve"> PAGEREF _Toc511646940 \h </w:instrText>
      </w:r>
      <w:r>
        <w:rPr>
          <w:noProof/>
        </w:rPr>
      </w:r>
      <w:r>
        <w:rPr>
          <w:noProof/>
        </w:rPr>
        <w:fldChar w:fldCharType="separate"/>
      </w:r>
      <w:r>
        <w:rPr>
          <w:noProof/>
        </w:rPr>
        <w:t>40</w:t>
      </w:r>
      <w:r>
        <w:rPr>
          <w:noProof/>
        </w:rPr>
        <w:fldChar w:fldCharType="end"/>
      </w:r>
    </w:p>
    <w:p w14:paraId="28A608AD" w14:textId="77777777" w:rsidR="000368D7" w:rsidRDefault="000368D7">
      <w:pPr>
        <w:pStyle w:val="TOC3"/>
        <w:tabs>
          <w:tab w:val="right" w:leader="dot" w:pos="9350"/>
        </w:tabs>
        <w:rPr>
          <w:rFonts w:eastAsiaTheme="minorEastAsia"/>
          <w:i w:val="0"/>
          <w:iCs w:val="0"/>
          <w:noProof/>
          <w:sz w:val="24"/>
          <w:szCs w:val="24"/>
        </w:rPr>
      </w:pPr>
      <w:r w:rsidRPr="00FC2AAA">
        <w:rPr>
          <w:noProof/>
          <w:lang w:val="en"/>
        </w:rPr>
        <w:t>Manner of Service</w:t>
      </w:r>
      <w:r>
        <w:rPr>
          <w:noProof/>
        </w:rPr>
        <w:tab/>
      </w:r>
      <w:r>
        <w:rPr>
          <w:noProof/>
        </w:rPr>
        <w:fldChar w:fldCharType="begin"/>
      </w:r>
      <w:r>
        <w:rPr>
          <w:noProof/>
        </w:rPr>
        <w:instrText xml:space="preserve"> PAGEREF _Toc511646941 \h </w:instrText>
      </w:r>
      <w:r>
        <w:rPr>
          <w:noProof/>
        </w:rPr>
      </w:r>
      <w:r>
        <w:rPr>
          <w:noProof/>
        </w:rPr>
        <w:fldChar w:fldCharType="separate"/>
      </w:r>
      <w:r>
        <w:rPr>
          <w:noProof/>
        </w:rPr>
        <w:t>40</w:t>
      </w:r>
      <w:r>
        <w:rPr>
          <w:noProof/>
        </w:rPr>
        <w:fldChar w:fldCharType="end"/>
      </w:r>
    </w:p>
    <w:p w14:paraId="04A78FAC" w14:textId="77777777" w:rsidR="000368D7" w:rsidRDefault="000368D7">
      <w:pPr>
        <w:pStyle w:val="TOC4"/>
        <w:tabs>
          <w:tab w:val="right" w:leader="dot" w:pos="9350"/>
        </w:tabs>
        <w:rPr>
          <w:rFonts w:eastAsiaTheme="minorEastAsia"/>
          <w:noProof/>
          <w:sz w:val="24"/>
          <w:szCs w:val="24"/>
        </w:rPr>
      </w:pPr>
      <w:r w:rsidRPr="00FC2AAA">
        <w:rPr>
          <w:noProof/>
          <w:lang w:val="en"/>
        </w:rPr>
        <w:t>Originating Process</w:t>
      </w:r>
      <w:r>
        <w:rPr>
          <w:noProof/>
        </w:rPr>
        <w:tab/>
      </w:r>
      <w:r>
        <w:rPr>
          <w:noProof/>
        </w:rPr>
        <w:fldChar w:fldCharType="begin"/>
      </w:r>
      <w:r>
        <w:rPr>
          <w:noProof/>
        </w:rPr>
        <w:instrText xml:space="preserve"> PAGEREF _Toc511646942 \h </w:instrText>
      </w:r>
      <w:r>
        <w:rPr>
          <w:noProof/>
        </w:rPr>
      </w:r>
      <w:r>
        <w:rPr>
          <w:noProof/>
        </w:rPr>
        <w:fldChar w:fldCharType="separate"/>
      </w:r>
      <w:r>
        <w:rPr>
          <w:noProof/>
        </w:rPr>
        <w:t>40</w:t>
      </w:r>
      <w:r>
        <w:rPr>
          <w:noProof/>
        </w:rPr>
        <w:fldChar w:fldCharType="end"/>
      </w:r>
    </w:p>
    <w:p w14:paraId="2B3F5D27" w14:textId="77777777" w:rsidR="000368D7" w:rsidRDefault="000368D7">
      <w:pPr>
        <w:pStyle w:val="TOC5"/>
        <w:tabs>
          <w:tab w:val="right" w:leader="dot" w:pos="9350"/>
        </w:tabs>
        <w:rPr>
          <w:rFonts w:eastAsiaTheme="minorEastAsia"/>
          <w:noProof/>
          <w:sz w:val="24"/>
          <w:szCs w:val="24"/>
        </w:rPr>
      </w:pPr>
      <w:r w:rsidRPr="00FC2AAA">
        <w:rPr>
          <w:noProof/>
          <w:lang w:val="en"/>
        </w:rPr>
        <w:t>Which means:</w:t>
      </w:r>
      <w:r>
        <w:rPr>
          <w:noProof/>
        </w:rPr>
        <w:tab/>
      </w:r>
      <w:r>
        <w:rPr>
          <w:noProof/>
        </w:rPr>
        <w:fldChar w:fldCharType="begin"/>
      </w:r>
      <w:r>
        <w:rPr>
          <w:noProof/>
        </w:rPr>
        <w:instrText xml:space="preserve"> PAGEREF _Toc511646943 \h </w:instrText>
      </w:r>
      <w:r>
        <w:rPr>
          <w:noProof/>
        </w:rPr>
      </w:r>
      <w:r>
        <w:rPr>
          <w:noProof/>
        </w:rPr>
        <w:fldChar w:fldCharType="separate"/>
      </w:r>
      <w:r>
        <w:rPr>
          <w:noProof/>
        </w:rPr>
        <w:t>40</w:t>
      </w:r>
      <w:r>
        <w:rPr>
          <w:noProof/>
        </w:rPr>
        <w:fldChar w:fldCharType="end"/>
      </w:r>
    </w:p>
    <w:p w14:paraId="38E56654" w14:textId="77777777" w:rsidR="000368D7" w:rsidRDefault="000368D7">
      <w:pPr>
        <w:pStyle w:val="TOC3"/>
        <w:tabs>
          <w:tab w:val="right" w:leader="dot" w:pos="9350"/>
        </w:tabs>
        <w:rPr>
          <w:rFonts w:eastAsiaTheme="minorEastAsia"/>
          <w:i w:val="0"/>
          <w:iCs w:val="0"/>
          <w:noProof/>
          <w:sz w:val="24"/>
          <w:szCs w:val="24"/>
        </w:rPr>
      </w:pPr>
      <w:r w:rsidRPr="00FC2AAA">
        <w:rPr>
          <w:noProof/>
          <w:lang w:val="en"/>
        </w:rPr>
        <w:t>All Other Documents</w:t>
      </w:r>
      <w:r>
        <w:rPr>
          <w:noProof/>
        </w:rPr>
        <w:tab/>
      </w:r>
      <w:r>
        <w:rPr>
          <w:noProof/>
        </w:rPr>
        <w:fldChar w:fldCharType="begin"/>
      </w:r>
      <w:r>
        <w:rPr>
          <w:noProof/>
        </w:rPr>
        <w:instrText xml:space="preserve"> PAGEREF _Toc511646944 \h </w:instrText>
      </w:r>
      <w:r>
        <w:rPr>
          <w:noProof/>
        </w:rPr>
      </w:r>
      <w:r>
        <w:rPr>
          <w:noProof/>
        </w:rPr>
        <w:fldChar w:fldCharType="separate"/>
      </w:r>
      <w:r>
        <w:rPr>
          <w:noProof/>
        </w:rPr>
        <w:t>40</w:t>
      </w:r>
      <w:r>
        <w:rPr>
          <w:noProof/>
        </w:rPr>
        <w:fldChar w:fldCharType="end"/>
      </w:r>
    </w:p>
    <w:p w14:paraId="53937117" w14:textId="77777777" w:rsidR="000368D7" w:rsidRDefault="000368D7">
      <w:pPr>
        <w:pStyle w:val="TOC3"/>
        <w:tabs>
          <w:tab w:val="right" w:leader="dot" w:pos="9350"/>
        </w:tabs>
        <w:rPr>
          <w:rFonts w:eastAsiaTheme="minorEastAsia"/>
          <w:i w:val="0"/>
          <w:iCs w:val="0"/>
          <w:noProof/>
          <w:sz w:val="24"/>
          <w:szCs w:val="24"/>
        </w:rPr>
      </w:pPr>
      <w:r w:rsidRPr="00FC2AAA">
        <w:rPr>
          <w:noProof/>
          <w:lang w:val="en"/>
        </w:rPr>
        <w:t>Personal Service</w:t>
      </w:r>
      <w:r>
        <w:rPr>
          <w:noProof/>
        </w:rPr>
        <w:tab/>
      </w:r>
      <w:r>
        <w:rPr>
          <w:noProof/>
        </w:rPr>
        <w:fldChar w:fldCharType="begin"/>
      </w:r>
      <w:r>
        <w:rPr>
          <w:noProof/>
        </w:rPr>
        <w:instrText xml:space="preserve"> PAGEREF _Toc511646945 \h </w:instrText>
      </w:r>
      <w:r>
        <w:rPr>
          <w:noProof/>
        </w:rPr>
      </w:r>
      <w:r>
        <w:rPr>
          <w:noProof/>
        </w:rPr>
        <w:fldChar w:fldCharType="separate"/>
      </w:r>
      <w:r>
        <w:rPr>
          <w:noProof/>
        </w:rPr>
        <w:t>40</w:t>
      </w:r>
      <w:r>
        <w:rPr>
          <w:noProof/>
        </w:rPr>
        <w:fldChar w:fldCharType="end"/>
      </w:r>
    </w:p>
    <w:p w14:paraId="5A66719F" w14:textId="77777777" w:rsidR="000368D7" w:rsidRDefault="000368D7">
      <w:pPr>
        <w:pStyle w:val="TOC3"/>
        <w:tabs>
          <w:tab w:val="right" w:leader="dot" w:pos="9350"/>
        </w:tabs>
        <w:rPr>
          <w:rFonts w:eastAsiaTheme="minorEastAsia"/>
          <w:i w:val="0"/>
          <w:iCs w:val="0"/>
          <w:noProof/>
          <w:sz w:val="24"/>
          <w:szCs w:val="24"/>
        </w:rPr>
      </w:pPr>
      <w:r w:rsidRPr="00FC2AAA">
        <w:rPr>
          <w:noProof/>
          <w:lang w:val="en"/>
        </w:rPr>
        <w:t>Alternatives To Personal Service</w:t>
      </w:r>
      <w:r>
        <w:rPr>
          <w:noProof/>
        </w:rPr>
        <w:tab/>
      </w:r>
      <w:r>
        <w:rPr>
          <w:noProof/>
        </w:rPr>
        <w:fldChar w:fldCharType="begin"/>
      </w:r>
      <w:r>
        <w:rPr>
          <w:noProof/>
        </w:rPr>
        <w:instrText xml:space="preserve"> PAGEREF _Toc511646946 \h </w:instrText>
      </w:r>
      <w:r>
        <w:rPr>
          <w:noProof/>
        </w:rPr>
      </w:r>
      <w:r>
        <w:rPr>
          <w:noProof/>
        </w:rPr>
        <w:fldChar w:fldCharType="separate"/>
      </w:r>
      <w:r>
        <w:rPr>
          <w:noProof/>
        </w:rPr>
        <w:t>41</w:t>
      </w:r>
      <w:r>
        <w:rPr>
          <w:noProof/>
        </w:rPr>
        <w:fldChar w:fldCharType="end"/>
      </w:r>
    </w:p>
    <w:p w14:paraId="2721BAAD" w14:textId="77777777" w:rsidR="000368D7" w:rsidRDefault="000368D7">
      <w:pPr>
        <w:pStyle w:val="TOC4"/>
        <w:tabs>
          <w:tab w:val="right" w:leader="dot" w:pos="9350"/>
        </w:tabs>
        <w:rPr>
          <w:rFonts w:eastAsiaTheme="minorEastAsia"/>
          <w:noProof/>
          <w:sz w:val="24"/>
          <w:szCs w:val="24"/>
        </w:rPr>
      </w:pPr>
      <w:r w:rsidRPr="00FC2AAA">
        <w:rPr>
          <w:noProof/>
          <w:lang w:val="en"/>
        </w:rPr>
        <w:t>Acceptance of Service by Lawyer</w:t>
      </w:r>
      <w:r>
        <w:rPr>
          <w:noProof/>
        </w:rPr>
        <w:tab/>
      </w:r>
      <w:r>
        <w:rPr>
          <w:noProof/>
        </w:rPr>
        <w:fldChar w:fldCharType="begin"/>
      </w:r>
      <w:r>
        <w:rPr>
          <w:noProof/>
        </w:rPr>
        <w:instrText xml:space="preserve"> PAGEREF _Toc511646947 \h </w:instrText>
      </w:r>
      <w:r>
        <w:rPr>
          <w:noProof/>
        </w:rPr>
      </w:r>
      <w:r>
        <w:rPr>
          <w:noProof/>
        </w:rPr>
        <w:fldChar w:fldCharType="separate"/>
      </w:r>
      <w:r>
        <w:rPr>
          <w:noProof/>
        </w:rPr>
        <w:t>41</w:t>
      </w:r>
      <w:r>
        <w:rPr>
          <w:noProof/>
        </w:rPr>
        <w:fldChar w:fldCharType="end"/>
      </w:r>
    </w:p>
    <w:p w14:paraId="5403577D" w14:textId="77777777" w:rsidR="000368D7" w:rsidRDefault="000368D7">
      <w:pPr>
        <w:pStyle w:val="TOC4"/>
        <w:tabs>
          <w:tab w:val="right" w:leader="dot" w:pos="9350"/>
        </w:tabs>
        <w:rPr>
          <w:rFonts w:eastAsiaTheme="minorEastAsia"/>
          <w:noProof/>
          <w:sz w:val="24"/>
          <w:szCs w:val="24"/>
        </w:rPr>
      </w:pPr>
      <w:r w:rsidRPr="00FC2AAA">
        <w:rPr>
          <w:noProof/>
          <w:lang w:val="en"/>
        </w:rPr>
        <w:t>Service by Mail to Last Known Address</w:t>
      </w:r>
      <w:r>
        <w:rPr>
          <w:noProof/>
        </w:rPr>
        <w:tab/>
      </w:r>
      <w:r>
        <w:rPr>
          <w:noProof/>
        </w:rPr>
        <w:fldChar w:fldCharType="begin"/>
      </w:r>
      <w:r>
        <w:rPr>
          <w:noProof/>
        </w:rPr>
        <w:instrText xml:space="preserve"> PAGEREF _Toc511646948 \h </w:instrText>
      </w:r>
      <w:r>
        <w:rPr>
          <w:noProof/>
        </w:rPr>
      </w:r>
      <w:r>
        <w:rPr>
          <w:noProof/>
        </w:rPr>
        <w:fldChar w:fldCharType="separate"/>
      </w:r>
      <w:r>
        <w:rPr>
          <w:noProof/>
        </w:rPr>
        <w:t>41</w:t>
      </w:r>
      <w:r>
        <w:rPr>
          <w:noProof/>
        </w:rPr>
        <w:fldChar w:fldCharType="end"/>
      </w:r>
    </w:p>
    <w:p w14:paraId="1F402BAE" w14:textId="77777777" w:rsidR="000368D7" w:rsidRDefault="000368D7">
      <w:pPr>
        <w:pStyle w:val="TOC4"/>
        <w:tabs>
          <w:tab w:val="right" w:leader="dot" w:pos="9350"/>
        </w:tabs>
        <w:rPr>
          <w:rFonts w:eastAsiaTheme="minorEastAsia"/>
          <w:noProof/>
          <w:sz w:val="24"/>
          <w:szCs w:val="24"/>
        </w:rPr>
      </w:pPr>
      <w:r w:rsidRPr="00FC2AAA">
        <w:rPr>
          <w:noProof/>
          <w:lang w:val="en"/>
        </w:rPr>
        <w:t>Service at Place of Residence</w:t>
      </w:r>
      <w:r>
        <w:rPr>
          <w:noProof/>
        </w:rPr>
        <w:tab/>
      </w:r>
      <w:r>
        <w:rPr>
          <w:noProof/>
        </w:rPr>
        <w:fldChar w:fldCharType="begin"/>
      </w:r>
      <w:r>
        <w:rPr>
          <w:noProof/>
        </w:rPr>
        <w:instrText xml:space="preserve"> PAGEREF _Toc511646949 \h </w:instrText>
      </w:r>
      <w:r>
        <w:rPr>
          <w:noProof/>
        </w:rPr>
      </w:r>
      <w:r>
        <w:rPr>
          <w:noProof/>
        </w:rPr>
        <w:fldChar w:fldCharType="separate"/>
      </w:r>
      <w:r>
        <w:rPr>
          <w:noProof/>
        </w:rPr>
        <w:t>41</w:t>
      </w:r>
      <w:r>
        <w:rPr>
          <w:noProof/>
        </w:rPr>
        <w:fldChar w:fldCharType="end"/>
      </w:r>
    </w:p>
    <w:p w14:paraId="7BD880CF" w14:textId="77777777" w:rsidR="000368D7" w:rsidRDefault="000368D7">
      <w:pPr>
        <w:pStyle w:val="TOC3"/>
        <w:tabs>
          <w:tab w:val="right" w:leader="dot" w:pos="9350"/>
        </w:tabs>
        <w:rPr>
          <w:rFonts w:eastAsiaTheme="minorEastAsia"/>
          <w:i w:val="0"/>
          <w:iCs w:val="0"/>
          <w:noProof/>
          <w:sz w:val="24"/>
          <w:szCs w:val="24"/>
        </w:rPr>
      </w:pPr>
      <w:r w:rsidRPr="00FC2AAA">
        <w:rPr>
          <w:noProof/>
          <w:lang w:val="en"/>
        </w:rPr>
        <w:t>Substituted Service or Dispensing With Service</w:t>
      </w:r>
      <w:r>
        <w:rPr>
          <w:noProof/>
        </w:rPr>
        <w:tab/>
      </w:r>
      <w:r>
        <w:rPr>
          <w:noProof/>
        </w:rPr>
        <w:fldChar w:fldCharType="begin"/>
      </w:r>
      <w:r>
        <w:rPr>
          <w:noProof/>
        </w:rPr>
        <w:instrText xml:space="preserve"> PAGEREF _Toc511646950 \h </w:instrText>
      </w:r>
      <w:r>
        <w:rPr>
          <w:noProof/>
        </w:rPr>
      </w:r>
      <w:r>
        <w:rPr>
          <w:noProof/>
        </w:rPr>
        <w:fldChar w:fldCharType="separate"/>
      </w:r>
      <w:r>
        <w:rPr>
          <w:noProof/>
        </w:rPr>
        <w:t>42</w:t>
      </w:r>
      <w:r>
        <w:rPr>
          <w:noProof/>
        </w:rPr>
        <w:fldChar w:fldCharType="end"/>
      </w:r>
    </w:p>
    <w:p w14:paraId="3BD273CB" w14:textId="77777777" w:rsidR="000368D7" w:rsidRDefault="000368D7">
      <w:pPr>
        <w:pStyle w:val="TOC4"/>
        <w:tabs>
          <w:tab w:val="right" w:leader="dot" w:pos="9350"/>
        </w:tabs>
        <w:rPr>
          <w:rFonts w:eastAsiaTheme="minorEastAsia"/>
          <w:noProof/>
          <w:sz w:val="24"/>
          <w:szCs w:val="24"/>
        </w:rPr>
      </w:pPr>
      <w:r w:rsidRPr="00FC2AAA">
        <w:rPr>
          <w:noProof/>
          <w:lang w:val="en"/>
        </w:rPr>
        <w:t>Where Order May Be Made</w:t>
      </w:r>
      <w:r>
        <w:rPr>
          <w:noProof/>
        </w:rPr>
        <w:tab/>
      </w:r>
      <w:r>
        <w:rPr>
          <w:noProof/>
        </w:rPr>
        <w:fldChar w:fldCharType="begin"/>
      </w:r>
      <w:r>
        <w:rPr>
          <w:noProof/>
        </w:rPr>
        <w:instrText xml:space="preserve"> PAGEREF _Toc511646951 \h </w:instrText>
      </w:r>
      <w:r>
        <w:rPr>
          <w:noProof/>
        </w:rPr>
      </w:r>
      <w:r>
        <w:rPr>
          <w:noProof/>
        </w:rPr>
        <w:fldChar w:fldCharType="separate"/>
      </w:r>
      <w:r>
        <w:rPr>
          <w:noProof/>
        </w:rPr>
        <w:t>42</w:t>
      </w:r>
      <w:r>
        <w:rPr>
          <w:noProof/>
        </w:rPr>
        <w:fldChar w:fldCharType="end"/>
      </w:r>
    </w:p>
    <w:p w14:paraId="13B1107C" w14:textId="77777777" w:rsidR="000368D7" w:rsidRDefault="000368D7">
      <w:pPr>
        <w:pStyle w:val="TOC4"/>
        <w:tabs>
          <w:tab w:val="right" w:leader="dot" w:pos="9350"/>
        </w:tabs>
        <w:rPr>
          <w:rFonts w:eastAsiaTheme="minorEastAsia"/>
          <w:noProof/>
          <w:sz w:val="24"/>
          <w:szCs w:val="24"/>
        </w:rPr>
      </w:pPr>
      <w:r w:rsidRPr="00FC2AAA">
        <w:rPr>
          <w:noProof/>
          <w:lang w:val="en"/>
        </w:rPr>
        <w:t>Effective Date of Service</w:t>
      </w:r>
      <w:r>
        <w:rPr>
          <w:noProof/>
        </w:rPr>
        <w:tab/>
      </w:r>
      <w:r>
        <w:rPr>
          <w:noProof/>
        </w:rPr>
        <w:fldChar w:fldCharType="begin"/>
      </w:r>
      <w:r>
        <w:rPr>
          <w:noProof/>
        </w:rPr>
        <w:instrText xml:space="preserve"> PAGEREF _Toc511646952 \h </w:instrText>
      </w:r>
      <w:r>
        <w:rPr>
          <w:noProof/>
        </w:rPr>
      </w:r>
      <w:r>
        <w:rPr>
          <w:noProof/>
        </w:rPr>
        <w:fldChar w:fldCharType="separate"/>
      </w:r>
      <w:r>
        <w:rPr>
          <w:noProof/>
        </w:rPr>
        <w:t>42</w:t>
      </w:r>
      <w:r>
        <w:rPr>
          <w:noProof/>
        </w:rPr>
        <w:fldChar w:fldCharType="end"/>
      </w:r>
    </w:p>
    <w:p w14:paraId="0AD22171" w14:textId="77777777" w:rsidR="000368D7" w:rsidRDefault="000368D7">
      <w:pPr>
        <w:pStyle w:val="TOC3"/>
        <w:tabs>
          <w:tab w:val="right" w:leader="dot" w:pos="9350"/>
        </w:tabs>
        <w:rPr>
          <w:rFonts w:eastAsiaTheme="minorEastAsia"/>
          <w:i w:val="0"/>
          <w:iCs w:val="0"/>
          <w:noProof/>
          <w:sz w:val="24"/>
          <w:szCs w:val="24"/>
        </w:rPr>
      </w:pPr>
      <w:r w:rsidRPr="00FC2AAA">
        <w:rPr>
          <w:noProof/>
          <w:lang w:val="en"/>
        </w:rPr>
        <w:t>Where Document Does Not Reach Person Served</w:t>
      </w:r>
      <w:r>
        <w:rPr>
          <w:noProof/>
        </w:rPr>
        <w:tab/>
      </w:r>
      <w:r>
        <w:rPr>
          <w:noProof/>
        </w:rPr>
        <w:fldChar w:fldCharType="begin"/>
      </w:r>
      <w:r>
        <w:rPr>
          <w:noProof/>
        </w:rPr>
        <w:instrText xml:space="preserve"> PAGEREF _Toc511646953 \h </w:instrText>
      </w:r>
      <w:r>
        <w:rPr>
          <w:noProof/>
        </w:rPr>
      </w:r>
      <w:r>
        <w:rPr>
          <w:noProof/>
        </w:rPr>
        <w:fldChar w:fldCharType="separate"/>
      </w:r>
      <w:r>
        <w:rPr>
          <w:noProof/>
        </w:rPr>
        <w:t>42</w:t>
      </w:r>
      <w:r>
        <w:rPr>
          <w:noProof/>
        </w:rPr>
        <w:fldChar w:fldCharType="end"/>
      </w:r>
    </w:p>
    <w:p w14:paraId="3A59AEF6" w14:textId="77777777" w:rsidR="000368D7" w:rsidRDefault="000368D7">
      <w:pPr>
        <w:pStyle w:val="TOC4"/>
        <w:tabs>
          <w:tab w:val="right" w:leader="dot" w:pos="9350"/>
        </w:tabs>
        <w:rPr>
          <w:rFonts w:eastAsiaTheme="minorEastAsia"/>
          <w:noProof/>
          <w:sz w:val="24"/>
          <w:szCs w:val="24"/>
        </w:rPr>
      </w:pPr>
      <w:r w:rsidRPr="00FC2AAA">
        <w:rPr>
          <w:noProof/>
          <w:lang w:val="en"/>
        </w:rPr>
        <w:t>Validating Service</w:t>
      </w:r>
      <w:r>
        <w:rPr>
          <w:noProof/>
        </w:rPr>
        <w:tab/>
      </w:r>
      <w:r>
        <w:rPr>
          <w:noProof/>
        </w:rPr>
        <w:fldChar w:fldCharType="begin"/>
      </w:r>
      <w:r>
        <w:rPr>
          <w:noProof/>
        </w:rPr>
        <w:instrText xml:space="preserve"> PAGEREF _Toc511646954 \h </w:instrText>
      </w:r>
      <w:r>
        <w:rPr>
          <w:noProof/>
        </w:rPr>
      </w:r>
      <w:r>
        <w:rPr>
          <w:noProof/>
        </w:rPr>
        <w:fldChar w:fldCharType="separate"/>
      </w:r>
      <w:r>
        <w:rPr>
          <w:noProof/>
        </w:rPr>
        <w:t>42</w:t>
      </w:r>
      <w:r>
        <w:rPr>
          <w:noProof/>
        </w:rPr>
        <w:fldChar w:fldCharType="end"/>
      </w:r>
    </w:p>
    <w:p w14:paraId="1D99F513" w14:textId="77777777" w:rsidR="000368D7" w:rsidRDefault="000368D7">
      <w:pPr>
        <w:pStyle w:val="TOC3"/>
        <w:tabs>
          <w:tab w:val="right" w:leader="dot" w:pos="9350"/>
        </w:tabs>
        <w:rPr>
          <w:rFonts w:eastAsiaTheme="minorEastAsia"/>
          <w:i w:val="0"/>
          <w:iCs w:val="0"/>
          <w:noProof/>
          <w:sz w:val="24"/>
          <w:szCs w:val="24"/>
        </w:rPr>
      </w:pPr>
      <w:r w:rsidRPr="00FC2AAA">
        <w:rPr>
          <w:noProof/>
          <w:lang w:val="en"/>
        </w:rPr>
        <w:t>Service Outside Ontario</w:t>
      </w:r>
      <w:r>
        <w:rPr>
          <w:noProof/>
        </w:rPr>
        <w:tab/>
      </w:r>
      <w:r>
        <w:rPr>
          <w:noProof/>
        </w:rPr>
        <w:fldChar w:fldCharType="begin"/>
      </w:r>
      <w:r>
        <w:rPr>
          <w:noProof/>
        </w:rPr>
        <w:instrText xml:space="preserve"> PAGEREF _Toc511646955 \h </w:instrText>
      </w:r>
      <w:r>
        <w:rPr>
          <w:noProof/>
        </w:rPr>
      </w:r>
      <w:r>
        <w:rPr>
          <w:noProof/>
        </w:rPr>
        <w:fldChar w:fldCharType="separate"/>
      </w:r>
      <w:r>
        <w:rPr>
          <w:noProof/>
        </w:rPr>
        <w:t>42</w:t>
      </w:r>
      <w:r>
        <w:rPr>
          <w:noProof/>
        </w:rPr>
        <w:fldChar w:fldCharType="end"/>
      </w:r>
    </w:p>
    <w:p w14:paraId="365BAE59" w14:textId="77777777" w:rsidR="000368D7" w:rsidRDefault="000368D7">
      <w:pPr>
        <w:pStyle w:val="TOC4"/>
        <w:tabs>
          <w:tab w:val="right" w:leader="dot" w:pos="9350"/>
        </w:tabs>
        <w:rPr>
          <w:rFonts w:eastAsiaTheme="minorEastAsia"/>
          <w:noProof/>
          <w:sz w:val="24"/>
          <w:szCs w:val="24"/>
        </w:rPr>
      </w:pPr>
      <w:r w:rsidRPr="00FC2AAA">
        <w:rPr>
          <w:noProof/>
          <w:lang w:val="en"/>
        </w:rPr>
        <w:t>Service Outside Ontario Without Leave</w:t>
      </w:r>
      <w:r>
        <w:rPr>
          <w:noProof/>
        </w:rPr>
        <w:tab/>
      </w:r>
      <w:r>
        <w:rPr>
          <w:noProof/>
        </w:rPr>
        <w:fldChar w:fldCharType="begin"/>
      </w:r>
      <w:r>
        <w:rPr>
          <w:noProof/>
        </w:rPr>
        <w:instrText xml:space="preserve"> PAGEREF _Toc511646956 \h </w:instrText>
      </w:r>
      <w:r>
        <w:rPr>
          <w:noProof/>
        </w:rPr>
      </w:r>
      <w:r>
        <w:rPr>
          <w:noProof/>
        </w:rPr>
        <w:fldChar w:fldCharType="separate"/>
      </w:r>
      <w:r>
        <w:rPr>
          <w:noProof/>
        </w:rPr>
        <w:t>42</w:t>
      </w:r>
      <w:r>
        <w:rPr>
          <w:noProof/>
        </w:rPr>
        <w:fldChar w:fldCharType="end"/>
      </w:r>
    </w:p>
    <w:p w14:paraId="763C5B01" w14:textId="77777777" w:rsidR="000368D7" w:rsidRDefault="000368D7">
      <w:pPr>
        <w:pStyle w:val="TOC4"/>
        <w:tabs>
          <w:tab w:val="right" w:leader="dot" w:pos="9350"/>
        </w:tabs>
        <w:rPr>
          <w:rFonts w:eastAsiaTheme="minorEastAsia"/>
          <w:noProof/>
          <w:sz w:val="24"/>
          <w:szCs w:val="24"/>
        </w:rPr>
      </w:pPr>
      <w:r w:rsidRPr="00FC2AAA">
        <w:rPr>
          <w:noProof/>
          <w:lang w:val="en"/>
        </w:rPr>
        <w:t>Service Outside Ontario WITH Leave</w:t>
      </w:r>
      <w:r>
        <w:rPr>
          <w:noProof/>
        </w:rPr>
        <w:tab/>
      </w:r>
      <w:r>
        <w:rPr>
          <w:noProof/>
        </w:rPr>
        <w:fldChar w:fldCharType="begin"/>
      </w:r>
      <w:r>
        <w:rPr>
          <w:noProof/>
        </w:rPr>
        <w:instrText xml:space="preserve"> PAGEREF _Toc511646957 \h </w:instrText>
      </w:r>
      <w:r>
        <w:rPr>
          <w:noProof/>
        </w:rPr>
      </w:r>
      <w:r>
        <w:rPr>
          <w:noProof/>
        </w:rPr>
        <w:fldChar w:fldCharType="separate"/>
      </w:r>
      <w:r>
        <w:rPr>
          <w:noProof/>
        </w:rPr>
        <w:t>43</w:t>
      </w:r>
      <w:r>
        <w:rPr>
          <w:noProof/>
        </w:rPr>
        <w:fldChar w:fldCharType="end"/>
      </w:r>
    </w:p>
    <w:p w14:paraId="047C2AEE" w14:textId="77777777" w:rsidR="000368D7" w:rsidRDefault="000368D7">
      <w:pPr>
        <w:pStyle w:val="TOC3"/>
        <w:tabs>
          <w:tab w:val="right" w:leader="dot" w:pos="9350"/>
        </w:tabs>
        <w:rPr>
          <w:rFonts w:eastAsiaTheme="minorEastAsia"/>
          <w:i w:val="0"/>
          <w:iCs w:val="0"/>
          <w:noProof/>
          <w:sz w:val="24"/>
          <w:szCs w:val="24"/>
        </w:rPr>
      </w:pPr>
      <w:r w:rsidRPr="00FC2AAA">
        <w:rPr>
          <w:noProof/>
          <w:lang w:val="en"/>
        </w:rPr>
        <w:t>Manner Of Service Outside Ontario</w:t>
      </w:r>
      <w:r>
        <w:rPr>
          <w:noProof/>
        </w:rPr>
        <w:tab/>
      </w:r>
      <w:r>
        <w:rPr>
          <w:noProof/>
        </w:rPr>
        <w:fldChar w:fldCharType="begin"/>
      </w:r>
      <w:r>
        <w:rPr>
          <w:noProof/>
        </w:rPr>
        <w:instrText xml:space="preserve"> PAGEREF _Toc511646958 \h </w:instrText>
      </w:r>
      <w:r>
        <w:rPr>
          <w:noProof/>
        </w:rPr>
      </w:r>
      <w:r>
        <w:rPr>
          <w:noProof/>
        </w:rPr>
        <w:fldChar w:fldCharType="separate"/>
      </w:r>
      <w:r>
        <w:rPr>
          <w:noProof/>
        </w:rPr>
        <w:t>43</w:t>
      </w:r>
      <w:r>
        <w:rPr>
          <w:noProof/>
        </w:rPr>
        <w:fldChar w:fldCharType="end"/>
      </w:r>
    </w:p>
    <w:p w14:paraId="2A879FCA" w14:textId="77777777" w:rsidR="000368D7" w:rsidRDefault="000368D7">
      <w:pPr>
        <w:pStyle w:val="TOC4"/>
        <w:tabs>
          <w:tab w:val="right" w:leader="dot" w:pos="9350"/>
        </w:tabs>
        <w:rPr>
          <w:rFonts w:eastAsiaTheme="minorEastAsia"/>
          <w:noProof/>
          <w:sz w:val="24"/>
          <w:szCs w:val="24"/>
        </w:rPr>
      </w:pPr>
      <w:r w:rsidRPr="00FC2AAA">
        <w:rPr>
          <w:noProof/>
          <w:lang w:val="en"/>
        </w:rPr>
        <w:t>Definitions</w:t>
      </w:r>
      <w:r>
        <w:rPr>
          <w:noProof/>
        </w:rPr>
        <w:tab/>
      </w:r>
      <w:r>
        <w:rPr>
          <w:noProof/>
        </w:rPr>
        <w:fldChar w:fldCharType="begin"/>
      </w:r>
      <w:r>
        <w:rPr>
          <w:noProof/>
        </w:rPr>
        <w:instrText xml:space="preserve"> PAGEREF _Toc511646959 \h </w:instrText>
      </w:r>
      <w:r>
        <w:rPr>
          <w:noProof/>
        </w:rPr>
      </w:r>
      <w:r>
        <w:rPr>
          <w:noProof/>
        </w:rPr>
        <w:fldChar w:fldCharType="separate"/>
      </w:r>
      <w:r>
        <w:rPr>
          <w:noProof/>
        </w:rPr>
        <w:t>43</w:t>
      </w:r>
      <w:r>
        <w:rPr>
          <w:noProof/>
        </w:rPr>
        <w:fldChar w:fldCharType="end"/>
      </w:r>
    </w:p>
    <w:p w14:paraId="3009CC1F" w14:textId="77777777" w:rsidR="000368D7" w:rsidRDefault="000368D7">
      <w:pPr>
        <w:pStyle w:val="TOC4"/>
        <w:tabs>
          <w:tab w:val="right" w:leader="dot" w:pos="9350"/>
        </w:tabs>
        <w:rPr>
          <w:rFonts w:eastAsiaTheme="minorEastAsia"/>
          <w:noProof/>
          <w:sz w:val="24"/>
          <w:szCs w:val="24"/>
        </w:rPr>
      </w:pPr>
      <w:r w:rsidRPr="00FC2AAA">
        <w:rPr>
          <w:noProof/>
          <w:lang w:val="en"/>
        </w:rPr>
        <w:t>General Manner of Service</w:t>
      </w:r>
      <w:r>
        <w:rPr>
          <w:noProof/>
        </w:rPr>
        <w:tab/>
      </w:r>
      <w:r>
        <w:rPr>
          <w:noProof/>
        </w:rPr>
        <w:fldChar w:fldCharType="begin"/>
      </w:r>
      <w:r>
        <w:rPr>
          <w:noProof/>
        </w:rPr>
        <w:instrText xml:space="preserve"> PAGEREF _Toc511646960 \h </w:instrText>
      </w:r>
      <w:r>
        <w:rPr>
          <w:noProof/>
        </w:rPr>
      </w:r>
      <w:r>
        <w:rPr>
          <w:noProof/>
        </w:rPr>
        <w:fldChar w:fldCharType="separate"/>
      </w:r>
      <w:r>
        <w:rPr>
          <w:noProof/>
        </w:rPr>
        <w:t>43</w:t>
      </w:r>
      <w:r>
        <w:rPr>
          <w:noProof/>
        </w:rPr>
        <w:fldChar w:fldCharType="end"/>
      </w:r>
    </w:p>
    <w:p w14:paraId="02E87C89" w14:textId="77777777" w:rsidR="000368D7" w:rsidRDefault="000368D7">
      <w:pPr>
        <w:pStyle w:val="TOC4"/>
        <w:tabs>
          <w:tab w:val="right" w:leader="dot" w:pos="9350"/>
        </w:tabs>
        <w:rPr>
          <w:rFonts w:eastAsiaTheme="minorEastAsia"/>
          <w:noProof/>
          <w:sz w:val="24"/>
          <w:szCs w:val="24"/>
        </w:rPr>
      </w:pPr>
      <w:r w:rsidRPr="00FC2AAA">
        <w:rPr>
          <w:noProof/>
          <w:lang w:val="en"/>
        </w:rPr>
        <w:t>RULE: Application of 17.05(2)</w:t>
      </w:r>
      <w:r>
        <w:rPr>
          <w:noProof/>
        </w:rPr>
        <w:tab/>
      </w:r>
      <w:r>
        <w:rPr>
          <w:noProof/>
        </w:rPr>
        <w:fldChar w:fldCharType="begin"/>
      </w:r>
      <w:r>
        <w:rPr>
          <w:noProof/>
        </w:rPr>
        <w:instrText xml:space="preserve"> PAGEREF _Toc511646961 \h </w:instrText>
      </w:r>
      <w:r>
        <w:rPr>
          <w:noProof/>
        </w:rPr>
      </w:r>
      <w:r>
        <w:rPr>
          <w:noProof/>
        </w:rPr>
        <w:fldChar w:fldCharType="separate"/>
      </w:r>
      <w:r>
        <w:rPr>
          <w:noProof/>
        </w:rPr>
        <w:t>43</w:t>
      </w:r>
      <w:r>
        <w:rPr>
          <w:noProof/>
        </w:rPr>
        <w:fldChar w:fldCharType="end"/>
      </w:r>
    </w:p>
    <w:p w14:paraId="2BFE3AE2" w14:textId="77777777" w:rsidR="000368D7" w:rsidRDefault="000368D7">
      <w:pPr>
        <w:pStyle w:val="TOC5"/>
        <w:tabs>
          <w:tab w:val="right" w:leader="dot" w:pos="9350"/>
        </w:tabs>
        <w:rPr>
          <w:rFonts w:eastAsiaTheme="minorEastAsia"/>
          <w:noProof/>
          <w:sz w:val="24"/>
          <w:szCs w:val="24"/>
        </w:rPr>
      </w:pPr>
      <w:r w:rsidRPr="00FC2AAA">
        <w:rPr>
          <w:i/>
          <w:noProof/>
        </w:rPr>
        <w:t>Xela Enterprises Ltd v Castillo</w:t>
      </w:r>
      <w:r>
        <w:rPr>
          <w:noProof/>
        </w:rPr>
        <w:t xml:space="preserve"> (2016 - ONCA)</w:t>
      </w:r>
      <w:r>
        <w:rPr>
          <w:noProof/>
        </w:rPr>
        <w:tab/>
      </w:r>
      <w:r>
        <w:rPr>
          <w:noProof/>
        </w:rPr>
        <w:fldChar w:fldCharType="begin"/>
      </w:r>
      <w:r>
        <w:rPr>
          <w:noProof/>
        </w:rPr>
        <w:instrText xml:space="preserve"> PAGEREF _Toc511646962 \h </w:instrText>
      </w:r>
      <w:r>
        <w:rPr>
          <w:noProof/>
        </w:rPr>
      </w:r>
      <w:r>
        <w:rPr>
          <w:noProof/>
        </w:rPr>
        <w:fldChar w:fldCharType="separate"/>
      </w:r>
      <w:r>
        <w:rPr>
          <w:noProof/>
        </w:rPr>
        <w:t>43</w:t>
      </w:r>
      <w:r>
        <w:rPr>
          <w:noProof/>
        </w:rPr>
        <w:fldChar w:fldCharType="end"/>
      </w:r>
    </w:p>
    <w:p w14:paraId="5325C2E6" w14:textId="77777777" w:rsidR="000368D7" w:rsidRDefault="000368D7">
      <w:pPr>
        <w:pStyle w:val="TOC4"/>
        <w:tabs>
          <w:tab w:val="right" w:leader="dot" w:pos="9350"/>
        </w:tabs>
        <w:rPr>
          <w:rFonts w:eastAsiaTheme="minorEastAsia"/>
          <w:noProof/>
          <w:sz w:val="24"/>
          <w:szCs w:val="24"/>
        </w:rPr>
      </w:pPr>
      <w:r w:rsidRPr="00FC2AAA">
        <w:rPr>
          <w:noProof/>
          <w:lang w:val="en"/>
        </w:rPr>
        <w:t>Contracting State</w:t>
      </w:r>
      <w:r>
        <w:rPr>
          <w:noProof/>
        </w:rPr>
        <w:tab/>
      </w:r>
      <w:r>
        <w:rPr>
          <w:noProof/>
        </w:rPr>
        <w:fldChar w:fldCharType="begin"/>
      </w:r>
      <w:r>
        <w:rPr>
          <w:noProof/>
        </w:rPr>
        <w:instrText xml:space="preserve"> PAGEREF _Toc511646963 \h </w:instrText>
      </w:r>
      <w:r>
        <w:rPr>
          <w:noProof/>
        </w:rPr>
      </w:r>
      <w:r>
        <w:rPr>
          <w:noProof/>
        </w:rPr>
        <w:fldChar w:fldCharType="separate"/>
      </w:r>
      <w:r>
        <w:rPr>
          <w:noProof/>
        </w:rPr>
        <w:t>43</w:t>
      </w:r>
      <w:r>
        <w:rPr>
          <w:noProof/>
        </w:rPr>
        <w:fldChar w:fldCharType="end"/>
      </w:r>
    </w:p>
    <w:p w14:paraId="6AB2D761" w14:textId="77777777" w:rsidR="000368D7" w:rsidRDefault="000368D7">
      <w:pPr>
        <w:pStyle w:val="TOC4"/>
        <w:tabs>
          <w:tab w:val="right" w:leader="dot" w:pos="9350"/>
        </w:tabs>
        <w:rPr>
          <w:rFonts w:eastAsiaTheme="minorEastAsia"/>
          <w:noProof/>
          <w:sz w:val="24"/>
          <w:szCs w:val="24"/>
        </w:rPr>
      </w:pPr>
      <w:r>
        <w:rPr>
          <w:noProof/>
        </w:rPr>
        <w:t>RULE: Application of 17.05(3)</w:t>
      </w:r>
      <w:r>
        <w:rPr>
          <w:noProof/>
        </w:rPr>
        <w:tab/>
      </w:r>
      <w:r>
        <w:rPr>
          <w:noProof/>
        </w:rPr>
        <w:fldChar w:fldCharType="begin"/>
      </w:r>
      <w:r>
        <w:rPr>
          <w:noProof/>
        </w:rPr>
        <w:instrText xml:space="preserve"> PAGEREF _Toc511646964 \h </w:instrText>
      </w:r>
      <w:r>
        <w:rPr>
          <w:noProof/>
        </w:rPr>
      </w:r>
      <w:r>
        <w:rPr>
          <w:noProof/>
        </w:rPr>
        <w:fldChar w:fldCharType="separate"/>
      </w:r>
      <w:r>
        <w:rPr>
          <w:noProof/>
        </w:rPr>
        <w:t>44</w:t>
      </w:r>
      <w:r>
        <w:rPr>
          <w:noProof/>
        </w:rPr>
        <w:fldChar w:fldCharType="end"/>
      </w:r>
    </w:p>
    <w:p w14:paraId="69FD9EAB" w14:textId="77777777" w:rsidR="000368D7" w:rsidRDefault="000368D7">
      <w:pPr>
        <w:pStyle w:val="TOC5"/>
        <w:tabs>
          <w:tab w:val="right" w:leader="dot" w:pos="9350"/>
        </w:tabs>
        <w:rPr>
          <w:rFonts w:eastAsiaTheme="minorEastAsia"/>
          <w:noProof/>
          <w:sz w:val="24"/>
          <w:szCs w:val="24"/>
        </w:rPr>
      </w:pPr>
      <w:r w:rsidRPr="00FC2AAA">
        <w:rPr>
          <w:i/>
          <w:noProof/>
        </w:rPr>
        <w:t>Khan Resources Inc v Atomredmetzoloto JSC</w:t>
      </w:r>
      <w:r>
        <w:rPr>
          <w:noProof/>
        </w:rPr>
        <w:t xml:space="preserve"> (2013 - ONCA)</w:t>
      </w:r>
      <w:r>
        <w:rPr>
          <w:noProof/>
        </w:rPr>
        <w:tab/>
      </w:r>
      <w:r>
        <w:rPr>
          <w:noProof/>
        </w:rPr>
        <w:fldChar w:fldCharType="begin"/>
      </w:r>
      <w:r>
        <w:rPr>
          <w:noProof/>
        </w:rPr>
        <w:instrText xml:space="preserve"> PAGEREF _Toc511646965 \h </w:instrText>
      </w:r>
      <w:r>
        <w:rPr>
          <w:noProof/>
        </w:rPr>
      </w:r>
      <w:r>
        <w:rPr>
          <w:noProof/>
        </w:rPr>
        <w:fldChar w:fldCharType="separate"/>
      </w:r>
      <w:r>
        <w:rPr>
          <w:noProof/>
        </w:rPr>
        <w:t>44</w:t>
      </w:r>
      <w:r>
        <w:rPr>
          <w:noProof/>
        </w:rPr>
        <w:fldChar w:fldCharType="end"/>
      </w:r>
    </w:p>
    <w:p w14:paraId="41BCFEAE" w14:textId="77777777" w:rsidR="000368D7" w:rsidRDefault="000368D7">
      <w:pPr>
        <w:pStyle w:val="TOC3"/>
        <w:tabs>
          <w:tab w:val="right" w:leader="dot" w:pos="9350"/>
        </w:tabs>
        <w:rPr>
          <w:rFonts w:eastAsiaTheme="minorEastAsia"/>
          <w:i w:val="0"/>
          <w:iCs w:val="0"/>
          <w:noProof/>
          <w:sz w:val="24"/>
          <w:szCs w:val="24"/>
        </w:rPr>
      </w:pPr>
      <w:r w:rsidRPr="00FC2AAA">
        <w:rPr>
          <w:noProof/>
          <w:lang w:val="en"/>
        </w:rPr>
        <w:t>Motion to Set Aside Service Outside Ontario</w:t>
      </w:r>
      <w:r>
        <w:rPr>
          <w:noProof/>
        </w:rPr>
        <w:tab/>
      </w:r>
      <w:r>
        <w:rPr>
          <w:noProof/>
        </w:rPr>
        <w:fldChar w:fldCharType="begin"/>
      </w:r>
      <w:r>
        <w:rPr>
          <w:noProof/>
        </w:rPr>
        <w:instrText xml:space="preserve"> PAGEREF _Toc511646966 \h </w:instrText>
      </w:r>
      <w:r>
        <w:rPr>
          <w:noProof/>
        </w:rPr>
      </w:r>
      <w:r>
        <w:rPr>
          <w:noProof/>
        </w:rPr>
        <w:fldChar w:fldCharType="separate"/>
      </w:r>
      <w:r>
        <w:rPr>
          <w:noProof/>
        </w:rPr>
        <w:t>44</w:t>
      </w:r>
      <w:r>
        <w:rPr>
          <w:noProof/>
        </w:rPr>
        <w:fldChar w:fldCharType="end"/>
      </w:r>
    </w:p>
    <w:p w14:paraId="0A833D05" w14:textId="77777777" w:rsidR="000368D7" w:rsidRDefault="000368D7">
      <w:pPr>
        <w:pStyle w:val="TOC3"/>
        <w:tabs>
          <w:tab w:val="right" w:leader="dot" w:pos="9350"/>
        </w:tabs>
        <w:rPr>
          <w:rFonts w:eastAsiaTheme="minorEastAsia"/>
          <w:i w:val="0"/>
          <w:iCs w:val="0"/>
          <w:noProof/>
          <w:sz w:val="24"/>
          <w:szCs w:val="24"/>
        </w:rPr>
      </w:pPr>
      <w:r w:rsidRPr="00FC2AAA">
        <w:rPr>
          <w:noProof/>
          <w:lang w:val="en"/>
        </w:rPr>
        <w:lastRenderedPageBreak/>
        <w:t>TIME FOR SERVICE</w:t>
      </w:r>
      <w:r>
        <w:rPr>
          <w:noProof/>
        </w:rPr>
        <w:tab/>
      </w:r>
      <w:r>
        <w:rPr>
          <w:noProof/>
        </w:rPr>
        <w:fldChar w:fldCharType="begin"/>
      </w:r>
      <w:r>
        <w:rPr>
          <w:noProof/>
        </w:rPr>
        <w:instrText xml:space="preserve"> PAGEREF _Toc511646967 \h </w:instrText>
      </w:r>
      <w:r>
        <w:rPr>
          <w:noProof/>
        </w:rPr>
      </w:r>
      <w:r>
        <w:rPr>
          <w:noProof/>
        </w:rPr>
        <w:fldChar w:fldCharType="separate"/>
      </w:r>
      <w:r>
        <w:rPr>
          <w:noProof/>
        </w:rPr>
        <w:t>44</w:t>
      </w:r>
      <w:r>
        <w:rPr>
          <w:noProof/>
        </w:rPr>
        <w:fldChar w:fldCharType="end"/>
      </w:r>
    </w:p>
    <w:p w14:paraId="67C89A31" w14:textId="77777777" w:rsidR="000368D7" w:rsidRDefault="000368D7">
      <w:pPr>
        <w:pStyle w:val="TOC4"/>
        <w:tabs>
          <w:tab w:val="right" w:leader="dot" w:pos="9350"/>
        </w:tabs>
        <w:rPr>
          <w:rFonts w:eastAsiaTheme="minorEastAsia"/>
          <w:noProof/>
          <w:sz w:val="24"/>
          <w:szCs w:val="24"/>
        </w:rPr>
      </w:pPr>
      <w:r w:rsidRPr="00FC2AAA">
        <w:rPr>
          <w:noProof/>
          <w:lang w:val="en"/>
        </w:rPr>
        <w:t>Time for Delivery of Statement of Defence</w:t>
      </w:r>
      <w:r>
        <w:rPr>
          <w:noProof/>
        </w:rPr>
        <w:tab/>
      </w:r>
      <w:r>
        <w:rPr>
          <w:noProof/>
        </w:rPr>
        <w:fldChar w:fldCharType="begin"/>
      </w:r>
      <w:r>
        <w:rPr>
          <w:noProof/>
        </w:rPr>
        <w:instrText xml:space="preserve"> PAGEREF _Toc511646968 \h </w:instrText>
      </w:r>
      <w:r>
        <w:rPr>
          <w:noProof/>
        </w:rPr>
      </w:r>
      <w:r>
        <w:rPr>
          <w:noProof/>
        </w:rPr>
        <w:fldChar w:fldCharType="separate"/>
      </w:r>
      <w:r>
        <w:rPr>
          <w:noProof/>
        </w:rPr>
        <w:t>44</w:t>
      </w:r>
      <w:r>
        <w:rPr>
          <w:noProof/>
        </w:rPr>
        <w:fldChar w:fldCharType="end"/>
      </w:r>
    </w:p>
    <w:p w14:paraId="15D03E8B" w14:textId="77777777" w:rsidR="000368D7" w:rsidRDefault="000368D7">
      <w:pPr>
        <w:pStyle w:val="TOC4"/>
        <w:tabs>
          <w:tab w:val="right" w:leader="dot" w:pos="9350"/>
        </w:tabs>
        <w:rPr>
          <w:rFonts w:eastAsiaTheme="minorEastAsia"/>
          <w:noProof/>
          <w:sz w:val="24"/>
          <w:szCs w:val="24"/>
        </w:rPr>
      </w:pPr>
      <w:r w:rsidRPr="00FC2AAA">
        <w:rPr>
          <w:noProof/>
          <w:lang w:val="en"/>
        </w:rPr>
        <w:t>Notice of Intent to Defend – buys an extra ten days in addition to above</w:t>
      </w:r>
      <w:r>
        <w:rPr>
          <w:noProof/>
        </w:rPr>
        <w:tab/>
      </w:r>
      <w:r>
        <w:rPr>
          <w:noProof/>
        </w:rPr>
        <w:fldChar w:fldCharType="begin"/>
      </w:r>
      <w:r>
        <w:rPr>
          <w:noProof/>
        </w:rPr>
        <w:instrText xml:space="preserve"> PAGEREF _Toc511646969 \h </w:instrText>
      </w:r>
      <w:r>
        <w:rPr>
          <w:noProof/>
        </w:rPr>
      </w:r>
      <w:r>
        <w:rPr>
          <w:noProof/>
        </w:rPr>
        <w:fldChar w:fldCharType="separate"/>
      </w:r>
      <w:r>
        <w:rPr>
          <w:noProof/>
        </w:rPr>
        <w:t>44</w:t>
      </w:r>
      <w:r>
        <w:rPr>
          <w:noProof/>
        </w:rPr>
        <w:fldChar w:fldCharType="end"/>
      </w:r>
    </w:p>
    <w:p w14:paraId="70FC0DD2" w14:textId="77777777" w:rsidR="000368D7" w:rsidRDefault="000368D7">
      <w:pPr>
        <w:pStyle w:val="TOC3"/>
        <w:tabs>
          <w:tab w:val="right" w:leader="dot" w:pos="9350"/>
        </w:tabs>
        <w:rPr>
          <w:rFonts w:eastAsiaTheme="minorEastAsia"/>
          <w:i w:val="0"/>
          <w:iCs w:val="0"/>
          <w:noProof/>
          <w:sz w:val="24"/>
          <w:szCs w:val="24"/>
        </w:rPr>
      </w:pPr>
      <w:r w:rsidRPr="00FC2AAA">
        <w:rPr>
          <w:noProof/>
          <w:lang w:val="en"/>
        </w:rPr>
        <w:t>Time for Delivery of Pleadings</w:t>
      </w:r>
      <w:r>
        <w:rPr>
          <w:noProof/>
        </w:rPr>
        <w:tab/>
      </w:r>
      <w:r>
        <w:rPr>
          <w:noProof/>
        </w:rPr>
        <w:fldChar w:fldCharType="begin"/>
      </w:r>
      <w:r>
        <w:rPr>
          <w:noProof/>
        </w:rPr>
        <w:instrText xml:space="preserve"> PAGEREF _Toc511646970 \h </w:instrText>
      </w:r>
      <w:r>
        <w:rPr>
          <w:noProof/>
        </w:rPr>
      </w:r>
      <w:r>
        <w:rPr>
          <w:noProof/>
        </w:rPr>
        <w:fldChar w:fldCharType="separate"/>
      </w:r>
      <w:r>
        <w:rPr>
          <w:noProof/>
        </w:rPr>
        <w:t>45</w:t>
      </w:r>
      <w:r>
        <w:rPr>
          <w:noProof/>
        </w:rPr>
        <w:fldChar w:fldCharType="end"/>
      </w:r>
    </w:p>
    <w:p w14:paraId="10AB1B64" w14:textId="77777777" w:rsidR="000368D7" w:rsidRDefault="000368D7">
      <w:pPr>
        <w:pStyle w:val="TOC4"/>
        <w:tabs>
          <w:tab w:val="right" w:leader="dot" w:pos="9350"/>
        </w:tabs>
        <w:rPr>
          <w:rFonts w:eastAsiaTheme="minorEastAsia"/>
          <w:noProof/>
          <w:sz w:val="24"/>
          <w:szCs w:val="24"/>
        </w:rPr>
      </w:pPr>
      <w:r w:rsidRPr="00FC2AAA">
        <w:rPr>
          <w:noProof/>
          <w:lang w:val="en"/>
        </w:rPr>
        <w:t>Reply</w:t>
      </w:r>
      <w:r>
        <w:rPr>
          <w:noProof/>
        </w:rPr>
        <w:tab/>
      </w:r>
      <w:r>
        <w:rPr>
          <w:noProof/>
        </w:rPr>
        <w:fldChar w:fldCharType="begin"/>
      </w:r>
      <w:r>
        <w:rPr>
          <w:noProof/>
        </w:rPr>
        <w:instrText xml:space="preserve"> PAGEREF _Toc511646971 \h </w:instrText>
      </w:r>
      <w:r>
        <w:rPr>
          <w:noProof/>
        </w:rPr>
      </w:r>
      <w:r>
        <w:rPr>
          <w:noProof/>
        </w:rPr>
        <w:fldChar w:fldCharType="separate"/>
      </w:r>
      <w:r>
        <w:rPr>
          <w:noProof/>
        </w:rPr>
        <w:t>45</w:t>
      </w:r>
      <w:r>
        <w:rPr>
          <w:noProof/>
        </w:rPr>
        <w:fldChar w:fldCharType="end"/>
      </w:r>
    </w:p>
    <w:p w14:paraId="0F46869A" w14:textId="77777777" w:rsidR="000368D7" w:rsidRDefault="000368D7">
      <w:pPr>
        <w:pStyle w:val="TOC3"/>
        <w:tabs>
          <w:tab w:val="right" w:leader="dot" w:pos="9350"/>
        </w:tabs>
        <w:rPr>
          <w:rFonts w:eastAsiaTheme="minorEastAsia"/>
          <w:i w:val="0"/>
          <w:iCs w:val="0"/>
          <w:noProof/>
          <w:sz w:val="24"/>
          <w:szCs w:val="24"/>
        </w:rPr>
      </w:pPr>
      <w:r w:rsidRPr="00FC2AAA">
        <w:rPr>
          <w:noProof/>
          <w:lang w:val="en"/>
        </w:rPr>
        <w:t>Close of Pleadings</w:t>
      </w:r>
      <w:r>
        <w:rPr>
          <w:noProof/>
        </w:rPr>
        <w:tab/>
      </w:r>
      <w:r>
        <w:rPr>
          <w:noProof/>
        </w:rPr>
        <w:fldChar w:fldCharType="begin"/>
      </w:r>
      <w:r>
        <w:rPr>
          <w:noProof/>
        </w:rPr>
        <w:instrText xml:space="preserve"> PAGEREF _Toc511646972 \h </w:instrText>
      </w:r>
      <w:r>
        <w:rPr>
          <w:noProof/>
        </w:rPr>
      </w:r>
      <w:r>
        <w:rPr>
          <w:noProof/>
        </w:rPr>
        <w:fldChar w:fldCharType="separate"/>
      </w:r>
      <w:r>
        <w:rPr>
          <w:noProof/>
        </w:rPr>
        <w:t>45</w:t>
      </w:r>
      <w:r>
        <w:rPr>
          <w:noProof/>
        </w:rPr>
        <w:fldChar w:fldCharType="end"/>
      </w:r>
    </w:p>
    <w:p w14:paraId="1FA6690F" w14:textId="77777777" w:rsidR="000368D7" w:rsidRDefault="000368D7">
      <w:pPr>
        <w:pStyle w:val="TOC3"/>
        <w:tabs>
          <w:tab w:val="right" w:leader="dot" w:pos="9350"/>
        </w:tabs>
        <w:rPr>
          <w:rFonts w:eastAsiaTheme="minorEastAsia"/>
          <w:i w:val="0"/>
          <w:iCs w:val="0"/>
          <w:noProof/>
          <w:sz w:val="24"/>
          <w:szCs w:val="24"/>
        </w:rPr>
      </w:pPr>
      <w:r w:rsidRPr="00FC2AAA">
        <w:rPr>
          <w:noProof/>
          <w:lang w:val="en"/>
        </w:rPr>
        <w:t>Computation Of Time</w:t>
      </w:r>
      <w:r>
        <w:rPr>
          <w:noProof/>
        </w:rPr>
        <w:tab/>
      </w:r>
      <w:r>
        <w:rPr>
          <w:noProof/>
        </w:rPr>
        <w:fldChar w:fldCharType="begin"/>
      </w:r>
      <w:r>
        <w:rPr>
          <w:noProof/>
        </w:rPr>
        <w:instrText xml:space="preserve"> PAGEREF _Toc511646973 \h </w:instrText>
      </w:r>
      <w:r>
        <w:rPr>
          <w:noProof/>
        </w:rPr>
      </w:r>
      <w:r>
        <w:rPr>
          <w:noProof/>
        </w:rPr>
        <w:fldChar w:fldCharType="separate"/>
      </w:r>
      <w:r>
        <w:rPr>
          <w:noProof/>
        </w:rPr>
        <w:t>45</w:t>
      </w:r>
      <w:r>
        <w:rPr>
          <w:noProof/>
        </w:rPr>
        <w:fldChar w:fldCharType="end"/>
      </w:r>
    </w:p>
    <w:p w14:paraId="4E19373F" w14:textId="77777777" w:rsidR="000368D7" w:rsidRDefault="000368D7">
      <w:pPr>
        <w:pStyle w:val="TOC3"/>
        <w:tabs>
          <w:tab w:val="right" w:leader="dot" w:pos="9350"/>
        </w:tabs>
        <w:rPr>
          <w:rFonts w:eastAsiaTheme="minorEastAsia"/>
          <w:i w:val="0"/>
          <w:iCs w:val="0"/>
          <w:noProof/>
          <w:sz w:val="24"/>
          <w:szCs w:val="24"/>
        </w:rPr>
      </w:pPr>
      <w:r w:rsidRPr="00FC2AAA">
        <w:rPr>
          <w:noProof/>
          <w:lang w:val="en"/>
        </w:rPr>
        <w:t>Holidays – FYI: different than in Legislation Act</w:t>
      </w:r>
      <w:r>
        <w:rPr>
          <w:noProof/>
        </w:rPr>
        <w:tab/>
      </w:r>
      <w:r>
        <w:rPr>
          <w:noProof/>
        </w:rPr>
        <w:fldChar w:fldCharType="begin"/>
      </w:r>
      <w:r>
        <w:rPr>
          <w:noProof/>
        </w:rPr>
        <w:instrText xml:space="preserve"> PAGEREF _Toc511646974 \h </w:instrText>
      </w:r>
      <w:r>
        <w:rPr>
          <w:noProof/>
        </w:rPr>
      </w:r>
      <w:r>
        <w:rPr>
          <w:noProof/>
        </w:rPr>
        <w:fldChar w:fldCharType="separate"/>
      </w:r>
      <w:r>
        <w:rPr>
          <w:noProof/>
        </w:rPr>
        <w:t>45</w:t>
      </w:r>
      <w:r>
        <w:rPr>
          <w:noProof/>
        </w:rPr>
        <w:fldChar w:fldCharType="end"/>
      </w:r>
    </w:p>
    <w:p w14:paraId="38693AB6" w14:textId="77777777" w:rsidR="000368D7" w:rsidRDefault="000368D7">
      <w:pPr>
        <w:pStyle w:val="TOC3"/>
        <w:tabs>
          <w:tab w:val="right" w:leader="dot" w:pos="9350"/>
        </w:tabs>
        <w:rPr>
          <w:rFonts w:eastAsiaTheme="minorEastAsia"/>
          <w:i w:val="0"/>
          <w:iCs w:val="0"/>
          <w:noProof/>
          <w:sz w:val="24"/>
          <w:szCs w:val="24"/>
        </w:rPr>
      </w:pPr>
      <w:r w:rsidRPr="00FC2AAA">
        <w:rPr>
          <w:noProof/>
          <w:lang w:val="en"/>
        </w:rPr>
        <w:t>Extension or Abridgement</w:t>
      </w:r>
      <w:r>
        <w:rPr>
          <w:noProof/>
        </w:rPr>
        <w:tab/>
      </w:r>
      <w:r>
        <w:rPr>
          <w:noProof/>
        </w:rPr>
        <w:fldChar w:fldCharType="begin"/>
      </w:r>
      <w:r>
        <w:rPr>
          <w:noProof/>
        </w:rPr>
        <w:instrText xml:space="preserve"> PAGEREF _Toc511646975 \h </w:instrText>
      </w:r>
      <w:r>
        <w:rPr>
          <w:noProof/>
        </w:rPr>
      </w:r>
      <w:r>
        <w:rPr>
          <w:noProof/>
        </w:rPr>
        <w:fldChar w:fldCharType="separate"/>
      </w:r>
      <w:r>
        <w:rPr>
          <w:noProof/>
        </w:rPr>
        <w:t>45</w:t>
      </w:r>
      <w:r>
        <w:rPr>
          <w:noProof/>
        </w:rPr>
        <w:fldChar w:fldCharType="end"/>
      </w:r>
    </w:p>
    <w:p w14:paraId="37FE3541" w14:textId="77777777" w:rsidR="000368D7" w:rsidRDefault="000368D7">
      <w:pPr>
        <w:pStyle w:val="TOC4"/>
        <w:tabs>
          <w:tab w:val="right" w:leader="dot" w:pos="9350"/>
        </w:tabs>
        <w:rPr>
          <w:rFonts w:eastAsiaTheme="minorEastAsia"/>
          <w:noProof/>
          <w:sz w:val="24"/>
          <w:szCs w:val="24"/>
        </w:rPr>
      </w:pPr>
      <w:r w:rsidRPr="00FC2AAA">
        <w:rPr>
          <w:noProof/>
          <w:lang w:val="en"/>
        </w:rPr>
        <w:t>General Powers of Court</w:t>
      </w:r>
      <w:r>
        <w:rPr>
          <w:noProof/>
        </w:rPr>
        <w:tab/>
      </w:r>
      <w:r>
        <w:rPr>
          <w:noProof/>
        </w:rPr>
        <w:fldChar w:fldCharType="begin"/>
      </w:r>
      <w:r>
        <w:rPr>
          <w:noProof/>
        </w:rPr>
        <w:instrText xml:space="preserve"> PAGEREF _Toc511646976 \h </w:instrText>
      </w:r>
      <w:r>
        <w:rPr>
          <w:noProof/>
        </w:rPr>
      </w:r>
      <w:r>
        <w:rPr>
          <w:noProof/>
        </w:rPr>
        <w:fldChar w:fldCharType="separate"/>
      </w:r>
      <w:r>
        <w:rPr>
          <w:noProof/>
        </w:rPr>
        <w:t>45</w:t>
      </w:r>
      <w:r>
        <w:rPr>
          <w:noProof/>
        </w:rPr>
        <w:fldChar w:fldCharType="end"/>
      </w:r>
    </w:p>
    <w:p w14:paraId="2E4DCFFD" w14:textId="77777777" w:rsidR="000368D7" w:rsidRDefault="000368D7">
      <w:pPr>
        <w:pStyle w:val="TOC1"/>
        <w:tabs>
          <w:tab w:val="right" w:leader="dot" w:pos="9350"/>
        </w:tabs>
        <w:rPr>
          <w:rFonts w:eastAsiaTheme="minorEastAsia"/>
          <w:b w:val="0"/>
          <w:bCs w:val="0"/>
          <w:caps w:val="0"/>
          <w:noProof/>
          <w:sz w:val="24"/>
          <w:szCs w:val="24"/>
        </w:rPr>
      </w:pPr>
      <w:r w:rsidRPr="00FC2AAA">
        <w:rPr>
          <w:noProof/>
          <w:lang w:val="en"/>
        </w:rPr>
        <w:t>Motions</w:t>
      </w:r>
      <w:r>
        <w:rPr>
          <w:noProof/>
        </w:rPr>
        <w:tab/>
      </w:r>
      <w:r>
        <w:rPr>
          <w:noProof/>
        </w:rPr>
        <w:fldChar w:fldCharType="begin"/>
      </w:r>
      <w:r>
        <w:rPr>
          <w:noProof/>
        </w:rPr>
        <w:instrText xml:space="preserve"> PAGEREF _Toc511646977 \h </w:instrText>
      </w:r>
      <w:r>
        <w:rPr>
          <w:noProof/>
        </w:rPr>
      </w:r>
      <w:r>
        <w:rPr>
          <w:noProof/>
        </w:rPr>
        <w:fldChar w:fldCharType="separate"/>
      </w:r>
      <w:r>
        <w:rPr>
          <w:noProof/>
        </w:rPr>
        <w:t>46</w:t>
      </w:r>
      <w:r>
        <w:rPr>
          <w:noProof/>
        </w:rPr>
        <w:fldChar w:fldCharType="end"/>
      </w:r>
    </w:p>
    <w:p w14:paraId="7A30DA6C" w14:textId="77777777" w:rsidR="000368D7" w:rsidRDefault="000368D7">
      <w:pPr>
        <w:pStyle w:val="TOC2"/>
        <w:tabs>
          <w:tab w:val="right" w:leader="dot" w:pos="9350"/>
        </w:tabs>
        <w:rPr>
          <w:rFonts w:eastAsiaTheme="minorEastAsia"/>
          <w:smallCaps w:val="0"/>
          <w:noProof/>
          <w:sz w:val="24"/>
          <w:szCs w:val="24"/>
        </w:rPr>
      </w:pPr>
      <w:r w:rsidRPr="00FC2AAA">
        <w:rPr>
          <w:noProof/>
          <w:lang w:val="en-CA"/>
        </w:rPr>
        <w:t>Purpose</w:t>
      </w:r>
      <w:r>
        <w:rPr>
          <w:noProof/>
        </w:rPr>
        <w:tab/>
      </w:r>
      <w:r>
        <w:rPr>
          <w:noProof/>
        </w:rPr>
        <w:fldChar w:fldCharType="begin"/>
      </w:r>
      <w:r>
        <w:rPr>
          <w:noProof/>
        </w:rPr>
        <w:instrText xml:space="preserve"> PAGEREF _Toc511646978 \h </w:instrText>
      </w:r>
      <w:r>
        <w:rPr>
          <w:noProof/>
        </w:rPr>
      </w:r>
      <w:r>
        <w:rPr>
          <w:noProof/>
        </w:rPr>
        <w:fldChar w:fldCharType="separate"/>
      </w:r>
      <w:r>
        <w:rPr>
          <w:noProof/>
        </w:rPr>
        <w:t>46</w:t>
      </w:r>
      <w:r>
        <w:rPr>
          <w:noProof/>
        </w:rPr>
        <w:fldChar w:fldCharType="end"/>
      </w:r>
    </w:p>
    <w:p w14:paraId="3F38664F" w14:textId="77777777" w:rsidR="000368D7" w:rsidRDefault="000368D7">
      <w:pPr>
        <w:pStyle w:val="TOC2"/>
        <w:tabs>
          <w:tab w:val="right" w:leader="dot" w:pos="9350"/>
        </w:tabs>
        <w:rPr>
          <w:rFonts w:eastAsiaTheme="minorEastAsia"/>
          <w:smallCaps w:val="0"/>
          <w:noProof/>
          <w:sz w:val="24"/>
          <w:szCs w:val="24"/>
        </w:rPr>
      </w:pPr>
      <w:r w:rsidRPr="00FC2AAA">
        <w:rPr>
          <w:noProof/>
          <w:lang w:val="en-CA"/>
        </w:rPr>
        <w:t>Who Can Hear a Motion?</w:t>
      </w:r>
      <w:r>
        <w:rPr>
          <w:noProof/>
        </w:rPr>
        <w:tab/>
      </w:r>
      <w:r>
        <w:rPr>
          <w:noProof/>
        </w:rPr>
        <w:fldChar w:fldCharType="begin"/>
      </w:r>
      <w:r>
        <w:rPr>
          <w:noProof/>
        </w:rPr>
        <w:instrText xml:space="preserve"> PAGEREF _Toc511646979 \h </w:instrText>
      </w:r>
      <w:r>
        <w:rPr>
          <w:noProof/>
        </w:rPr>
      </w:r>
      <w:r>
        <w:rPr>
          <w:noProof/>
        </w:rPr>
        <w:fldChar w:fldCharType="separate"/>
      </w:r>
      <w:r>
        <w:rPr>
          <w:noProof/>
        </w:rPr>
        <w:t>46</w:t>
      </w:r>
      <w:r>
        <w:rPr>
          <w:noProof/>
        </w:rPr>
        <w:fldChar w:fldCharType="end"/>
      </w:r>
    </w:p>
    <w:p w14:paraId="71B9AEF3" w14:textId="77777777" w:rsidR="000368D7" w:rsidRDefault="000368D7">
      <w:pPr>
        <w:pStyle w:val="TOC4"/>
        <w:tabs>
          <w:tab w:val="right" w:leader="dot" w:pos="9350"/>
        </w:tabs>
        <w:rPr>
          <w:rFonts w:eastAsiaTheme="minorEastAsia"/>
          <w:noProof/>
          <w:sz w:val="24"/>
          <w:szCs w:val="24"/>
        </w:rPr>
      </w:pPr>
      <w:r>
        <w:rPr>
          <w:noProof/>
        </w:rPr>
        <w:t>Explanation</w:t>
      </w:r>
      <w:r>
        <w:rPr>
          <w:noProof/>
        </w:rPr>
        <w:tab/>
      </w:r>
      <w:r>
        <w:rPr>
          <w:noProof/>
        </w:rPr>
        <w:fldChar w:fldCharType="begin"/>
      </w:r>
      <w:r>
        <w:rPr>
          <w:noProof/>
        </w:rPr>
        <w:instrText xml:space="preserve"> PAGEREF _Toc511646980 \h </w:instrText>
      </w:r>
      <w:r>
        <w:rPr>
          <w:noProof/>
        </w:rPr>
      </w:r>
      <w:r>
        <w:rPr>
          <w:noProof/>
        </w:rPr>
        <w:fldChar w:fldCharType="separate"/>
      </w:r>
      <w:r>
        <w:rPr>
          <w:noProof/>
        </w:rPr>
        <w:t>46</w:t>
      </w:r>
      <w:r>
        <w:rPr>
          <w:noProof/>
        </w:rPr>
        <w:fldChar w:fldCharType="end"/>
      </w:r>
    </w:p>
    <w:p w14:paraId="7B79A0B3" w14:textId="77777777" w:rsidR="000368D7" w:rsidRDefault="000368D7">
      <w:pPr>
        <w:pStyle w:val="TOC2"/>
        <w:tabs>
          <w:tab w:val="right" w:leader="dot" w:pos="9350"/>
        </w:tabs>
        <w:rPr>
          <w:rFonts w:eastAsiaTheme="minorEastAsia"/>
          <w:smallCaps w:val="0"/>
          <w:noProof/>
          <w:sz w:val="24"/>
          <w:szCs w:val="24"/>
        </w:rPr>
      </w:pPr>
      <w:r>
        <w:rPr>
          <w:noProof/>
        </w:rPr>
        <w:t>Requirements for a Motion</w:t>
      </w:r>
      <w:r>
        <w:rPr>
          <w:noProof/>
        </w:rPr>
        <w:tab/>
      </w:r>
      <w:r>
        <w:rPr>
          <w:noProof/>
        </w:rPr>
        <w:fldChar w:fldCharType="begin"/>
      </w:r>
      <w:r>
        <w:rPr>
          <w:noProof/>
        </w:rPr>
        <w:instrText xml:space="preserve"> PAGEREF _Toc511646981 \h </w:instrText>
      </w:r>
      <w:r>
        <w:rPr>
          <w:noProof/>
        </w:rPr>
      </w:r>
      <w:r>
        <w:rPr>
          <w:noProof/>
        </w:rPr>
        <w:fldChar w:fldCharType="separate"/>
      </w:r>
      <w:r>
        <w:rPr>
          <w:noProof/>
        </w:rPr>
        <w:t>46</w:t>
      </w:r>
      <w:r>
        <w:rPr>
          <w:noProof/>
        </w:rPr>
        <w:fldChar w:fldCharType="end"/>
      </w:r>
    </w:p>
    <w:p w14:paraId="0417001F" w14:textId="77777777" w:rsidR="000368D7" w:rsidRDefault="000368D7">
      <w:pPr>
        <w:pStyle w:val="TOC3"/>
        <w:tabs>
          <w:tab w:val="right" w:leader="dot" w:pos="9350"/>
        </w:tabs>
        <w:rPr>
          <w:rFonts w:eastAsiaTheme="minorEastAsia"/>
          <w:i w:val="0"/>
          <w:iCs w:val="0"/>
          <w:noProof/>
          <w:sz w:val="24"/>
          <w:szCs w:val="24"/>
        </w:rPr>
      </w:pPr>
      <w:r>
        <w:rPr>
          <w:noProof/>
        </w:rPr>
        <w:t>Motion Record Applicant</w:t>
      </w:r>
      <w:r>
        <w:rPr>
          <w:noProof/>
        </w:rPr>
        <w:tab/>
      </w:r>
      <w:r>
        <w:rPr>
          <w:noProof/>
        </w:rPr>
        <w:fldChar w:fldCharType="begin"/>
      </w:r>
      <w:r>
        <w:rPr>
          <w:noProof/>
        </w:rPr>
        <w:instrText xml:space="preserve"> PAGEREF _Toc511646982 \h </w:instrText>
      </w:r>
      <w:r>
        <w:rPr>
          <w:noProof/>
        </w:rPr>
      </w:r>
      <w:r>
        <w:rPr>
          <w:noProof/>
        </w:rPr>
        <w:fldChar w:fldCharType="separate"/>
      </w:r>
      <w:r>
        <w:rPr>
          <w:noProof/>
        </w:rPr>
        <w:t>46</w:t>
      </w:r>
      <w:r>
        <w:rPr>
          <w:noProof/>
        </w:rPr>
        <w:fldChar w:fldCharType="end"/>
      </w:r>
    </w:p>
    <w:p w14:paraId="016C59F1" w14:textId="77777777" w:rsidR="000368D7" w:rsidRDefault="000368D7">
      <w:pPr>
        <w:pStyle w:val="TOC4"/>
        <w:tabs>
          <w:tab w:val="right" w:leader="dot" w:pos="9350"/>
        </w:tabs>
        <w:rPr>
          <w:rFonts w:eastAsiaTheme="minorEastAsia"/>
          <w:noProof/>
          <w:sz w:val="24"/>
          <w:szCs w:val="24"/>
        </w:rPr>
      </w:pPr>
      <w:r>
        <w:rPr>
          <w:noProof/>
        </w:rPr>
        <w:t>Explanation</w:t>
      </w:r>
      <w:r>
        <w:rPr>
          <w:noProof/>
        </w:rPr>
        <w:tab/>
      </w:r>
      <w:r>
        <w:rPr>
          <w:noProof/>
        </w:rPr>
        <w:fldChar w:fldCharType="begin"/>
      </w:r>
      <w:r>
        <w:rPr>
          <w:noProof/>
        </w:rPr>
        <w:instrText xml:space="preserve"> PAGEREF _Toc511646983 \h </w:instrText>
      </w:r>
      <w:r>
        <w:rPr>
          <w:noProof/>
        </w:rPr>
      </w:r>
      <w:r>
        <w:rPr>
          <w:noProof/>
        </w:rPr>
        <w:fldChar w:fldCharType="separate"/>
      </w:r>
      <w:r>
        <w:rPr>
          <w:noProof/>
        </w:rPr>
        <w:t>46</w:t>
      </w:r>
      <w:r>
        <w:rPr>
          <w:noProof/>
        </w:rPr>
        <w:fldChar w:fldCharType="end"/>
      </w:r>
    </w:p>
    <w:p w14:paraId="34C31A44" w14:textId="77777777" w:rsidR="000368D7" w:rsidRDefault="000368D7">
      <w:pPr>
        <w:pStyle w:val="TOC3"/>
        <w:tabs>
          <w:tab w:val="right" w:leader="dot" w:pos="9350"/>
        </w:tabs>
        <w:rPr>
          <w:rFonts w:eastAsiaTheme="minorEastAsia"/>
          <w:i w:val="0"/>
          <w:iCs w:val="0"/>
          <w:noProof/>
          <w:sz w:val="24"/>
          <w:szCs w:val="24"/>
        </w:rPr>
      </w:pPr>
      <w:r>
        <w:rPr>
          <w:noProof/>
        </w:rPr>
        <w:t>Motion Record Respondent</w:t>
      </w:r>
      <w:r>
        <w:rPr>
          <w:noProof/>
        </w:rPr>
        <w:tab/>
      </w:r>
      <w:r>
        <w:rPr>
          <w:noProof/>
        </w:rPr>
        <w:fldChar w:fldCharType="begin"/>
      </w:r>
      <w:r>
        <w:rPr>
          <w:noProof/>
        </w:rPr>
        <w:instrText xml:space="preserve"> PAGEREF _Toc511646984 \h </w:instrText>
      </w:r>
      <w:r>
        <w:rPr>
          <w:noProof/>
        </w:rPr>
      </w:r>
      <w:r>
        <w:rPr>
          <w:noProof/>
        </w:rPr>
        <w:fldChar w:fldCharType="separate"/>
      </w:r>
      <w:r>
        <w:rPr>
          <w:noProof/>
        </w:rPr>
        <w:t>47</w:t>
      </w:r>
      <w:r>
        <w:rPr>
          <w:noProof/>
        </w:rPr>
        <w:fldChar w:fldCharType="end"/>
      </w:r>
    </w:p>
    <w:p w14:paraId="3BD36085" w14:textId="77777777" w:rsidR="000368D7" w:rsidRDefault="000368D7">
      <w:pPr>
        <w:pStyle w:val="TOC4"/>
        <w:tabs>
          <w:tab w:val="right" w:leader="dot" w:pos="9350"/>
        </w:tabs>
        <w:rPr>
          <w:rFonts w:eastAsiaTheme="minorEastAsia"/>
          <w:noProof/>
          <w:sz w:val="24"/>
          <w:szCs w:val="24"/>
        </w:rPr>
      </w:pPr>
      <w:r>
        <w:rPr>
          <w:noProof/>
        </w:rPr>
        <w:t>Explanation</w:t>
      </w:r>
      <w:r>
        <w:rPr>
          <w:noProof/>
        </w:rPr>
        <w:tab/>
      </w:r>
      <w:r>
        <w:rPr>
          <w:noProof/>
        </w:rPr>
        <w:fldChar w:fldCharType="begin"/>
      </w:r>
      <w:r>
        <w:rPr>
          <w:noProof/>
        </w:rPr>
        <w:instrText xml:space="preserve"> PAGEREF _Toc511646985 \h </w:instrText>
      </w:r>
      <w:r>
        <w:rPr>
          <w:noProof/>
        </w:rPr>
      </w:r>
      <w:r>
        <w:rPr>
          <w:noProof/>
        </w:rPr>
        <w:fldChar w:fldCharType="separate"/>
      </w:r>
      <w:r>
        <w:rPr>
          <w:noProof/>
        </w:rPr>
        <w:t>47</w:t>
      </w:r>
      <w:r>
        <w:rPr>
          <w:noProof/>
        </w:rPr>
        <w:fldChar w:fldCharType="end"/>
      </w:r>
    </w:p>
    <w:p w14:paraId="372AAE0A" w14:textId="77777777" w:rsidR="000368D7" w:rsidRDefault="000368D7">
      <w:pPr>
        <w:pStyle w:val="TOC3"/>
        <w:tabs>
          <w:tab w:val="right" w:leader="dot" w:pos="9350"/>
        </w:tabs>
        <w:rPr>
          <w:rFonts w:eastAsiaTheme="minorEastAsia"/>
          <w:i w:val="0"/>
          <w:iCs w:val="0"/>
          <w:noProof/>
          <w:sz w:val="24"/>
          <w:szCs w:val="24"/>
        </w:rPr>
      </w:pPr>
      <w:r>
        <w:rPr>
          <w:noProof/>
        </w:rPr>
        <w:t>Refusals and Undertakings Chart</w:t>
      </w:r>
      <w:r>
        <w:rPr>
          <w:noProof/>
        </w:rPr>
        <w:tab/>
      </w:r>
      <w:r>
        <w:rPr>
          <w:noProof/>
        </w:rPr>
        <w:fldChar w:fldCharType="begin"/>
      </w:r>
      <w:r>
        <w:rPr>
          <w:noProof/>
        </w:rPr>
        <w:instrText xml:space="preserve"> PAGEREF _Toc511646986 \h </w:instrText>
      </w:r>
      <w:r>
        <w:rPr>
          <w:noProof/>
        </w:rPr>
      </w:r>
      <w:r>
        <w:rPr>
          <w:noProof/>
        </w:rPr>
        <w:fldChar w:fldCharType="separate"/>
      </w:r>
      <w:r>
        <w:rPr>
          <w:noProof/>
        </w:rPr>
        <w:t>47</w:t>
      </w:r>
      <w:r>
        <w:rPr>
          <w:noProof/>
        </w:rPr>
        <w:fldChar w:fldCharType="end"/>
      </w:r>
    </w:p>
    <w:p w14:paraId="7B637E03" w14:textId="77777777" w:rsidR="000368D7" w:rsidRDefault="000368D7">
      <w:pPr>
        <w:pStyle w:val="TOC4"/>
        <w:tabs>
          <w:tab w:val="right" w:leader="dot" w:pos="9350"/>
        </w:tabs>
        <w:rPr>
          <w:rFonts w:eastAsiaTheme="minorEastAsia"/>
          <w:noProof/>
          <w:sz w:val="24"/>
          <w:szCs w:val="24"/>
        </w:rPr>
      </w:pPr>
      <w:r>
        <w:rPr>
          <w:noProof/>
        </w:rPr>
        <w:t>Explanation</w:t>
      </w:r>
      <w:r>
        <w:rPr>
          <w:noProof/>
        </w:rPr>
        <w:tab/>
      </w:r>
      <w:r>
        <w:rPr>
          <w:noProof/>
        </w:rPr>
        <w:fldChar w:fldCharType="begin"/>
      </w:r>
      <w:r>
        <w:rPr>
          <w:noProof/>
        </w:rPr>
        <w:instrText xml:space="preserve"> PAGEREF _Toc511646987 \h </w:instrText>
      </w:r>
      <w:r>
        <w:rPr>
          <w:noProof/>
        </w:rPr>
      </w:r>
      <w:r>
        <w:rPr>
          <w:noProof/>
        </w:rPr>
        <w:fldChar w:fldCharType="separate"/>
      </w:r>
      <w:r>
        <w:rPr>
          <w:noProof/>
        </w:rPr>
        <w:t>47</w:t>
      </w:r>
      <w:r>
        <w:rPr>
          <w:noProof/>
        </w:rPr>
        <w:fldChar w:fldCharType="end"/>
      </w:r>
    </w:p>
    <w:p w14:paraId="32E624C3" w14:textId="77777777" w:rsidR="000368D7" w:rsidRDefault="000368D7">
      <w:pPr>
        <w:pStyle w:val="TOC1"/>
        <w:tabs>
          <w:tab w:val="right" w:leader="dot" w:pos="9350"/>
        </w:tabs>
        <w:rPr>
          <w:rFonts w:eastAsiaTheme="minorEastAsia"/>
          <w:b w:val="0"/>
          <w:bCs w:val="0"/>
          <w:caps w:val="0"/>
          <w:noProof/>
          <w:sz w:val="24"/>
          <w:szCs w:val="24"/>
        </w:rPr>
      </w:pPr>
      <w:r w:rsidRPr="00FC2AAA">
        <w:rPr>
          <w:noProof/>
          <w:lang w:val="en-CA"/>
        </w:rPr>
        <w:t>No Reasonable Cause of Action or Defence</w:t>
      </w:r>
      <w:r>
        <w:rPr>
          <w:noProof/>
        </w:rPr>
        <w:tab/>
      </w:r>
      <w:r>
        <w:rPr>
          <w:noProof/>
        </w:rPr>
        <w:fldChar w:fldCharType="begin"/>
      </w:r>
      <w:r>
        <w:rPr>
          <w:noProof/>
        </w:rPr>
        <w:instrText xml:space="preserve"> PAGEREF _Toc511646988 \h </w:instrText>
      </w:r>
      <w:r>
        <w:rPr>
          <w:noProof/>
        </w:rPr>
      </w:r>
      <w:r>
        <w:rPr>
          <w:noProof/>
        </w:rPr>
        <w:fldChar w:fldCharType="separate"/>
      </w:r>
      <w:r>
        <w:rPr>
          <w:noProof/>
        </w:rPr>
        <w:t>47</w:t>
      </w:r>
      <w:r>
        <w:rPr>
          <w:noProof/>
        </w:rPr>
        <w:fldChar w:fldCharType="end"/>
      </w:r>
    </w:p>
    <w:p w14:paraId="421D276E" w14:textId="77777777" w:rsidR="000368D7" w:rsidRDefault="000368D7">
      <w:pPr>
        <w:pStyle w:val="TOC3"/>
        <w:tabs>
          <w:tab w:val="right" w:leader="dot" w:pos="9350"/>
        </w:tabs>
        <w:rPr>
          <w:rFonts w:eastAsiaTheme="minorEastAsia"/>
          <w:i w:val="0"/>
          <w:iCs w:val="0"/>
          <w:noProof/>
          <w:sz w:val="24"/>
          <w:szCs w:val="24"/>
        </w:rPr>
      </w:pPr>
      <w:r>
        <w:rPr>
          <w:noProof/>
        </w:rPr>
        <w:t>Motion to Strike Pleadings</w:t>
      </w:r>
      <w:r>
        <w:rPr>
          <w:noProof/>
        </w:rPr>
        <w:tab/>
      </w:r>
      <w:r>
        <w:rPr>
          <w:noProof/>
        </w:rPr>
        <w:fldChar w:fldCharType="begin"/>
      </w:r>
      <w:r>
        <w:rPr>
          <w:noProof/>
        </w:rPr>
        <w:instrText xml:space="preserve"> PAGEREF _Toc511646989 \h </w:instrText>
      </w:r>
      <w:r>
        <w:rPr>
          <w:noProof/>
        </w:rPr>
      </w:r>
      <w:r>
        <w:rPr>
          <w:noProof/>
        </w:rPr>
        <w:fldChar w:fldCharType="separate"/>
      </w:r>
      <w:r>
        <w:rPr>
          <w:noProof/>
        </w:rPr>
        <w:t>47</w:t>
      </w:r>
      <w:r>
        <w:rPr>
          <w:noProof/>
        </w:rPr>
        <w:fldChar w:fldCharType="end"/>
      </w:r>
    </w:p>
    <w:p w14:paraId="737E7196" w14:textId="77777777" w:rsidR="000368D7" w:rsidRDefault="000368D7">
      <w:pPr>
        <w:pStyle w:val="TOC4"/>
        <w:tabs>
          <w:tab w:val="right" w:leader="dot" w:pos="9350"/>
        </w:tabs>
        <w:rPr>
          <w:rFonts w:eastAsiaTheme="minorEastAsia"/>
          <w:noProof/>
          <w:sz w:val="24"/>
          <w:szCs w:val="24"/>
        </w:rPr>
      </w:pPr>
      <w:r>
        <w:rPr>
          <w:noProof/>
        </w:rPr>
        <w:t>Explanation</w:t>
      </w:r>
      <w:r>
        <w:rPr>
          <w:noProof/>
        </w:rPr>
        <w:tab/>
      </w:r>
      <w:r>
        <w:rPr>
          <w:noProof/>
        </w:rPr>
        <w:fldChar w:fldCharType="begin"/>
      </w:r>
      <w:r>
        <w:rPr>
          <w:noProof/>
        </w:rPr>
        <w:instrText xml:space="preserve"> PAGEREF _Toc511646990 \h </w:instrText>
      </w:r>
      <w:r>
        <w:rPr>
          <w:noProof/>
        </w:rPr>
      </w:r>
      <w:r>
        <w:rPr>
          <w:noProof/>
        </w:rPr>
        <w:fldChar w:fldCharType="separate"/>
      </w:r>
      <w:r>
        <w:rPr>
          <w:noProof/>
        </w:rPr>
        <w:t>48</w:t>
      </w:r>
      <w:r>
        <w:rPr>
          <w:noProof/>
        </w:rPr>
        <w:fldChar w:fldCharType="end"/>
      </w:r>
    </w:p>
    <w:p w14:paraId="54D88466" w14:textId="77777777" w:rsidR="000368D7" w:rsidRDefault="000368D7">
      <w:pPr>
        <w:pStyle w:val="TOC4"/>
        <w:tabs>
          <w:tab w:val="right" w:leader="dot" w:pos="9350"/>
        </w:tabs>
        <w:rPr>
          <w:rFonts w:eastAsiaTheme="minorEastAsia"/>
          <w:noProof/>
          <w:sz w:val="24"/>
          <w:szCs w:val="24"/>
        </w:rPr>
      </w:pPr>
      <w:r>
        <w:rPr>
          <w:noProof/>
        </w:rPr>
        <w:t>TEST for Striking a Claim: Plain and Obvious</w:t>
      </w:r>
      <w:r>
        <w:rPr>
          <w:noProof/>
        </w:rPr>
        <w:tab/>
      </w:r>
      <w:r>
        <w:rPr>
          <w:noProof/>
        </w:rPr>
        <w:fldChar w:fldCharType="begin"/>
      </w:r>
      <w:r>
        <w:rPr>
          <w:noProof/>
        </w:rPr>
        <w:instrText xml:space="preserve"> PAGEREF _Toc511646991 \h </w:instrText>
      </w:r>
      <w:r>
        <w:rPr>
          <w:noProof/>
        </w:rPr>
      </w:r>
      <w:r>
        <w:rPr>
          <w:noProof/>
        </w:rPr>
        <w:fldChar w:fldCharType="separate"/>
      </w:r>
      <w:r>
        <w:rPr>
          <w:noProof/>
        </w:rPr>
        <w:t>48</w:t>
      </w:r>
      <w:r>
        <w:rPr>
          <w:noProof/>
        </w:rPr>
        <w:fldChar w:fldCharType="end"/>
      </w:r>
    </w:p>
    <w:p w14:paraId="115C0F1B" w14:textId="77777777" w:rsidR="000368D7" w:rsidRDefault="000368D7">
      <w:pPr>
        <w:pStyle w:val="TOC5"/>
        <w:tabs>
          <w:tab w:val="right" w:leader="dot" w:pos="9350"/>
        </w:tabs>
        <w:rPr>
          <w:rFonts w:eastAsiaTheme="minorEastAsia"/>
          <w:noProof/>
          <w:sz w:val="24"/>
          <w:szCs w:val="24"/>
        </w:rPr>
      </w:pPr>
      <w:r w:rsidRPr="00FC2AAA">
        <w:rPr>
          <w:i/>
          <w:noProof/>
        </w:rPr>
        <w:t>Choc v Hudbay</w:t>
      </w:r>
      <w:r>
        <w:rPr>
          <w:noProof/>
        </w:rPr>
        <w:t xml:space="preserve"> (2013, ONSC)</w:t>
      </w:r>
      <w:r>
        <w:rPr>
          <w:noProof/>
        </w:rPr>
        <w:tab/>
      </w:r>
      <w:r>
        <w:rPr>
          <w:noProof/>
        </w:rPr>
        <w:fldChar w:fldCharType="begin"/>
      </w:r>
      <w:r>
        <w:rPr>
          <w:noProof/>
        </w:rPr>
        <w:instrText xml:space="preserve"> PAGEREF _Toc511646992 \h </w:instrText>
      </w:r>
      <w:r>
        <w:rPr>
          <w:noProof/>
        </w:rPr>
      </w:r>
      <w:r>
        <w:rPr>
          <w:noProof/>
        </w:rPr>
        <w:fldChar w:fldCharType="separate"/>
      </w:r>
      <w:r>
        <w:rPr>
          <w:noProof/>
        </w:rPr>
        <w:t>48</w:t>
      </w:r>
      <w:r>
        <w:rPr>
          <w:noProof/>
        </w:rPr>
        <w:fldChar w:fldCharType="end"/>
      </w:r>
    </w:p>
    <w:p w14:paraId="13BC2E51" w14:textId="77777777" w:rsidR="000368D7" w:rsidRDefault="000368D7">
      <w:pPr>
        <w:pStyle w:val="TOC5"/>
        <w:tabs>
          <w:tab w:val="right" w:leader="dot" w:pos="9350"/>
        </w:tabs>
        <w:rPr>
          <w:rFonts w:eastAsiaTheme="minorEastAsia"/>
          <w:noProof/>
          <w:sz w:val="24"/>
          <w:szCs w:val="24"/>
        </w:rPr>
      </w:pPr>
      <w:r w:rsidRPr="00FC2AAA">
        <w:rPr>
          <w:i/>
          <w:noProof/>
        </w:rPr>
        <w:t>Choc v Hudbay</w:t>
      </w:r>
      <w:r>
        <w:rPr>
          <w:noProof/>
        </w:rPr>
        <w:t xml:space="preserve"> (2013, ONSC)</w:t>
      </w:r>
      <w:r>
        <w:rPr>
          <w:noProof/>
        </w:rPr>
        <w:tab/>
      </w:r>
      <w:r>
        <w:rPr>
          <w:noProof/>
        </w:rPr>
        <w:fldChar w:fldCharType="begin"/>
      </w:r>
      <w:r>
        <w:rPr>
          <w:noProof/>
        </w:rPr>
        <w:instrText xml:space="preserve"> PAGEREF _Toc511646993 \h </w:instrText>
      </w:r>
      <w:r>
        <w:rPr>
          <w:noProof/>
        </w:rPr>
      </w:r>
      <w:r>
        <w:rPr>
          <w:noProof/>
        </w:rPr>
        <w:fldChar w:fldCharType="separate"/>
      </w:r>
      <w:r>
        <w:rPr>
          <w:noProof/>
        </w:rPr>
        <w:t>48</w:t>
      </w:r>
      <w:r>
        <w:rPr>
          <w:noProof/>
        </w:rPr>
        <w:fldChar w:fldCharType="end"/>
      </w:r>
    </w:p>
    <w:p w14:paraId="3549930C" w14:textId="77777777" w:rsidR="000368D7" w:rsidRDefault="000368D7">
      <w:pPr>
        <w:pStyle w:val="TOC1"/>
        <w:tabs>
          <w:tab w:val="right" w:leader="dot" w:pos="9350"/>
        </w:tabs>
        <w:rPr>
          <w:rFonts w:eastAsiaTheme="minorEastAsia"/>
          <w:b w:val="0"/>
          <w:bCs w:val="0"/>
          <w:caps w:val="0"/>
          <w:noProof/>
          <w:sz w:val="24"/>
          <w:szCs w:val="24"/>
        </w:rPr>
      </w:pPr>
      <w:r>
        <w:rPr>
          <w:noProof/>
        </w:rPr>
        <w:t>Determination of Questions of Law and Other Grounds</w:t>
      </w:r>
      <w:r>
        <w:rPr>
          <w:noProof/>
        </w:rPr>
        <w:tab/>
      </w:r>
      <w:r>
        <w:rPr>
          <w:noProof/>
        </w:rPr>
        <w:fldChar w:fldCharType="begin"/>
      </w:r>
      <w:r>
        <w:rPr>
          <w:noProof/>
        </w:rPr>
        <w:instrText xml:space="preserve"> PAGEREF _Toc511646994 \h </w:instrText>
      </w:r>
      <w:r>
        <w:rPr>
          <w:noProof/>
        </w:rPr>
      </w:r>
      <w:r>
        <w:rPr>
          <w:noProof/>
        </w:rPr>
        <w:fldChar w:fldCharType="separate"/>
      </w:r>
      <w:r>
        <w:rPr>
          <w:noProof/>
        </w:rPr>
        <w:t>48</w:t>
      </w:r>
      <w:r>
        <w:rPr>
          <w:noProof/>
        </w:rPr>
        <w:fldChar w:fldCharType="end"/>
      </w:r>
    </w:p>
    <w:p w14:paraId="629B00FC" w14:textId="77777777" w:rsidR="000368D7" w:rsidRDefault="000368D7">
      <w:pPr>
        <w:pStyle w:val="TOC4"/>
        <w:tabs>
          <w:tab w:val="right" w:leader="dot" w:pos="9350"/>
        </w:tabs>
        <w:rPr>
          <w:rFonts w:eastAsiaTheme="minorEastAsia"/>
          <w:noProof/>
          <w:sz w:val="24"/>
          <w:szCs w:val="24"/>
        </w:rPr>
      </w:pPr>
      <w:r>
        <w:rPr>
          <w:noProof/>
        </w:rPr>
        <w:t>Explanation</w:t>
      </w:r>
      <w:r>
        <w:rPr>
          <w:noProof/>
        </w:rPr>
        <w:tab/>
      </w:r>
      <w:r>
        <w:rPr>
          <w:noProof/>
        </w:rPr>
        <w:fldChar w:fldCharType="begin"/>
      </w:r>
      <w:r>
        <w:rPr>
          <w:noProof/>
        </w:rPr>
        <w:instrText xml:space="preserve"> PAGEREF _Toc511646995 \h </w:instrText>
      </w:r>
      <w:r>
        <w:rPr>
          <w:noProof/>
        </w:rPr>
      </w:r>
      <w:r>
        <w:rPr>
          <w:noProof/>
        </w:rPr>
        <w:fldChar w:fldCharType="separate"/>
      </w:r>
      <w:r>
        <w:rPr>
          <w:noProof/>
        </w:rPr>
        <w:t>48</w:t>
      </w:r>
      <w:r>
        <w:rPr>
          <w:noProof/>
        </w:rPr>
        <w:fldChar w:fldCharType="end"/>
      </w:r>
    </w:p>
    <w:p w14:paraId="6F81A447" w14:textId="77777777" w:rsidR="000368D7" w:rsidRDefault="000368D7">
      <w:pPr>
        <w:pStyle w:val="TOC3"/>
        <w:tabs>
          <w:tab w:val="right" w:leader="dot" w:pos="9350"/>
        </w:tabs>
        <w:rPr>
          <w:rFonts w:eastAsiaTheme="minorEastAsia"/>
          <w:i w:val="0"/>
          <w:iCs w:val="0"/>
          <w:noProof/>
          <w:sz w:val="24"/>
          <w:szCs w:val="24"/>
        </w:rPr>
      </w:pPr>
      <w:r>
        <w:rPr>
          <w:noProof/>
        </w:rPr>
        <w:t>Frivolous or Vexatious Actions, Abuse of the Court’s Process</w:t>
      </w:r>
      <w:r>
        <w:rPr>
          <w:noProof/>
        </w:rPr>
        <w:tab/>
      </w:r>
      <w:r>
        <w:rPr>
          <w:noProof/>
        </w:rPr>
        <w:fldChar w:fldCharType="begin"/>
      </w:r>
      <w:r>
        <w:rPr>
          <w:noProof/>
        </w:rPr>
        <w:instrText xml:space="preserve"> PAGEREF _Toc511646996 \h </w:instrText>
      </w:r>
      <w:r>
        <w:rPr>
          <w:noProof/>
        </w:rPr>
      </w:r>
      <w:r>
        <w:rPr>
          <w:noProof/>
        </w:rPr>
        <w:fldChar w:fldCharType="separate"/>
      </w:r>
      <w:r>
        <w:rPr>
          <w:noProof/>
        </w:rPr>
        <w:t>48</w:t>
      </w:r>
      <w:r>
        <w:rPr>
          <w:noProof/>
        </w:rPr>
        <w:fldChar w:fldCharType="end"/>
      </w:r>
    </w:p>
    <w:p w14:paraId="5B8824BD" w14:textId="77777777" w:rsidR="000368D7" w:rsidRDefault="000368D7">
      <w:pPr>
        <w:pStyle w:val="TOC4"/>
        <w:tabs>
          <w:tab w:val="right" w:leader="dot" w:pos="9350"/>
        </w:tabs>
        <w:rPr>
          <w:rFonts w:eastAsiaTheme="minorEastAsia"/>
          <w:noProof/>
          <w:sz w:val="24"/>
          <w:szCs w:val="24"/>
        </w:rPr>
      </w:pPr>
      <w:r>
        <w:rPr>
          <w:noProof/>
        </w:rPr>
        <w:t>Explanation</w:t>
      </w:r>
      <w:r>
        <w:rPr>
          <w:noProof/>
        </w:rPr>
        <w:tab/>
      </w:r>
      <w:r>
        <w:rPr>
          <w:noProof/>
        </w:rPr>
        <w:fldChar w:fldCharType="begin"/>
      </w:r>
      <w:r>
        <w:rPr>
          <w:noProof/>
        </w:rPr>
        <w:instrText xml:space="preserve"> PAGEREF _Toc511646997 \h </w:instrText>
      </w:r>
      <w:r>
        <w:rPr>
          <w:noProof/>
        </w:rPr>
      </w:r>
      <w:r>
        <w:rPr>
          <w:noProof/>
        </w:rPr>
        <w:fldChar w:fldCharType="separate"/>
      </w:r>
      <w:r>
        <w:rPr>
          <w:noProof/>
        </w:rPr>
        <w:t>48</w:t>
      </w:r>
      <w:r>
        <w:rPr>
          <w:noProof/>
        </w:rPr>
        <w:fldChar w:fldCharType="end"/>
      </w:r>
    </w:p>
    <w:p w14:paraId="10F644B3" w14:textId="77777777" w:rsidR="000368D7" w:rsidRDefault="000368D7">
      <w:pPr>
        <w:pStyle w:val="TOC1"/>
        <w:tabs>
          <w:tab w:val="right" w:leader="dot" w:pos="9350"/>
        </w:tabs>
        <w:rPr>
          <w:rFonts w:eastAsiaTheme="minorEastAsia"/>
          <w:b w:val="0"/>
          <w:bCs w:val="0"/>
          <w:caps w:val="0"/>
          <w:noProof/>
          <w:sz w:val="24"/>
          <w:szCs w:val="24"/>
        </w:rPr>
      </w:pPr>
      <w:r>
        <w:rPr>
          <w:noProof/>
        </w:rPr>
        <w:t>Frivolous or Vexatious Abuse of Process</w:t>
      </w:r>
      <w:r>
        <w:rPr>
          <w:noProof/>
        </w:rPr>
        <w:tab/>
      </w:r>
      <w:r>
        <w:rPr>
          <w:noProof/>
        </w:rPr>
        <w:fldChar w:fldCharType="begin"/>
      </w:r>
      <w:r>
        <w:rPr>
          <w:noProof/>
        </w:rPr>
        <w:instrText xml:space="preserve"> PAGEREF _Toc511646998 \h </w:instrText>
      </w:r>
      <w:r>
        <w:rPr>
          <w:noProof/>
        </w:rPr>
      </w:r>
      <w:r>
        <w:rPr>
          <w:noProof/>
        </w:rPr>
        <w:fldChar w:fldCharType="separate"/>
      </w:r>
      <w:r>
        <w:rPr>
          <w:noProof/>
        </w:rPr>
        <w:t>49</w:t>
      </w:r>
      <w:r>
        <w:rPr>
          <w:noProof/>
        </w:rPr>
        <w:fldChar w:fldCharType="end"/>
      </w:r>
    </w:p>
    <w:p w14:paraId="52B638EE" w14:textId="77777777" w:rsidR="000368D7" w:rsidRDefault="000368D7">
      <w:pPr>
        <w:pStyle w:val="TOC3"/>
        <w:tabs>
          <w:tab w:val="right" w:leader="dot" w:pos="9350"/>
        </w:tabs>
        <w:rPr>
          <w:rFonts w:eastAsiaTheme="minorEastAsia"/>
          <w:i w:val="0"/>
          <w:iCs w:val="0"/>
          <w:noProof/>
          <w:sz w:val="24"/>
          <w:szCs w:val="24"/>
        </w:rPr>
      </w:pPr>
      <w:r>
        <w:rPr>
          <w:noProof/>
        </w:rPr>
        <w:t>Court May Dismiss on its Own Initiative</w:t>
      </w:r>
      <w:r>
        <w:rPr>
          <w:noProof/>
        </w:rPr>
        <w:tab/>
      </w:r>
      <w:r>
        <w:rPr>
          <w:noProof/>
        </w:rPr>
        <w:fldChar w:fldCharType="begin"/>
      </w:r>
      <w:r>
        <w:rPr>
          <w:noProof/>
        </w:rPr>
        <w:instrText xml:space="preserve"> PAGEREF _Toc511646999 \h </w:instrText>
      </w:r>
      <w:r>
        <w:rPr>
          <w:noProof/>
        </w:rPr>
      </w:r>
      <w:r>
        <w:rPr>
          <w:noProof/>
        </w:rPr>
        <w:fldChar w:fldCharType="separate"/>
      </w:r>
      <w:r>
        <w:rPr>
          <w:noProof/>
        </w:rPr>
        <w:t>49</w:t>
      </w:r>
      <w:r>
        <w:rPr>
          <w:noProof/>
        </w:rPr>
        <w:fldChar w:fldCharType="end"/>
      </w:r>
    </w:p>
    <w:p w14:paraId="33B2DB41" w14:textId="77777777" w:rsidR="000368D7" w:rsidRDefault="000368D7">
      <w:pPr>
        <w:pStyle w:val="TOC3"/>
        <w:tabs>
          <w:tab w:val="right" w:leader="dot" w:pos="9350"/>
        </w:tabs>
        <w:rPr>
          <w:rFonts w:eastAsiaTheme="minorEastAsia"/>
          <w:i w:val="0"/>
          <w:iCs w:val="0"/>
          <w:noProof/>
          <w:sz w:val="24"/>
          <w:szCs w:val="24"/>
        </w:rPr>
      </w:pPr>
      <w:r>
        <w:rPr>
          <w:noProof/>
        </w:rPr>
        <w:t>Striking Out a Pleading or Other Document</w:t>
      </w:r>
      <w:r>
        <w:rPr>
          <w:noProof/>
        </w:rPr>
        <w:tab/>
      </w:r>
      <w:r>
        <w:rPr>
          <w:noProof/>
        </w:rPr>
        <w:fldChar w:fldCharType="begin"/>
      </w:r>
      <w:r>
        <w:rPr>
          <w:noProof/>
        </w:rPr>
        <w:instrText xml:space="preserve"> PAGEREF _Toc511647000 \h </w:instrText>
      </w:r>
      <w:r>
        <w:rPr>
          <w:noProof/>
        </w:rPr>
      </w:r>
      <w:r>
        <w:rPr>
          <w:noProof/>
        </w:rPr>
        <w:fldChar w:fldCharType="separate"/>
      </w:r>
      <w:r>
        <w:rPr>
          <w:noProof/>
        </w:rPr>
        <w:t>49</w:t>
      </w:r>
      <w:r>
        <w:rPr>
          <w:noProof/>
        </w:rPr>
        <w:fldChar w:fldCharType="end"/>
      </w:r>
    </w:p>
    <w:p w14:paraId="6F920974" w14:textId="77777777" w:rsidR="000368D7" w:rsidRDefault="000368D7">
      <w:pPr>
        <w:pStyle w:val="TOC2"/>
        <w:tabs>
          <w:tab w:val="right" w:leader="dot" w:pos="9350"/>
        </w:tabs>
        <w:rPr>
          <w:rFonts w:eastAsiaTheme="minorEastAsia"/>
          <w:smallCaps w:val="0"/>
          <w:noProof/>
          <w:sz w:val="24"/>
          <w:szCs w:val="24"/>
        </w:rPr>
      </w:pPr>
      <w:r>
        <w:rPr>
          <w:noProof/>
        </w:rPr>
        <w:t>SLAPP: Strategic Lawsuits Against Public Participation</w:t>
      </w:r>
      <w:r>
        <w:rPr>
          <w:noProof/>
        </w:rPr>
        <w:tab/>
      </w:r>
      <w:r>
        <w:rPr>
          <w:noProof/>
        </w:rPr>
        <w:fldChar w:fldCharType="begin"/>
      </w:r>
      <w:r>
        <w:rPr>
          <w:noProof/>
        </w:rPr>
        <w:instrText xml:space="preserve"> PAGEREF _Toc511647001 \h </w:instrText>
      </w:r>
      <w:r>
        <w:rPr>
          <w:noProof/>
        </w:rPr>
      </w:r>
      <w:r>
        <w:rPr>
          <w:noProof/>
        </w:rPr>
        <w:fldChar w:fldCharType="separate"/>
      </w:r>
      <w:r>
        <w:rPr>
          <w:noProof/>
        </w:rPr>
        <w:t>49</w:t>
      </w:r>
      <w:r>
        <w:rPr>
          <w:noProof/>
        </w:rPr>
        <w:fldChar w:fldCharType="end"/>
      </w:r>
    </w:p>
    <w:p w14:paraId="508193DC" w14:textId="77777777" w:rsidR="000368D7" w:rsidRDefault="000368D7">
      <w:pPr>
        <w:pStyle w:val="TOC2"/>
        <w:tabs>
          <w:tab w:val="right" w:leader="dot" w:pos="9350"/>
        </w:tabs>
        <w:rPr>
          <w:rFonts w:eastAsiaTheme="minorEastAsia"/>
          <w:smallCaps w:val="0"/>
          <w:noProof/>
          <w:sz w:val="24"/>
          <w:szCs w:val="24"/>
        </w:rPr>
      </w:pPr>
      <w:r>
        <w:rPr>
          <w:noProof/>
        </w:rPr>
        <w:t>Incorporating Report’s Three Recommendations</w:t>
      </w:r>
      <w:r>
        <w:rPr>
          <w:noProof/>
        </w:rPr>
        <w:tab/>
      </w:r>
      <w:r>
        <w:rPr>
          <w:noProof/>
        </w:rPr>
        <w:fldChar w:fldCharType="begin"/>
      </w:r>
      <w:r>
        <w:rPr>
          <w:noProof/>
        </w:rPr>
        <w:instrText xml:space="preserve"> PAGEREF _Toc511647002 \h </w:instrText>
      </w:r>
      <w:r>
        <w:rPr>
          <w:noProof/>
        </w:rPr>
      </w:r>
      <w:r>
        <w:rPr>
          <w:noProof/>
        </w:rPr>
        <w:fldChar w:fldCharType="separate"/>
      </w:r>
      <w:r>
        <w:rPr>
          <w:noProof/>
        </w:rPr>
        <w:t>49</w:t>
      </w:r>
      <w:r>
        <w:rPr>
          <w:noProof/>
        </w:rPr>
        <w:fldChar w:fldCharType="end"/>
      </w:r>
    </w:p>
    <w:p w14:paraId="16124E58" w14:textId="77777777" w:rsidR="000368D7" w:rsidRDefault="000368D7">
      <w:pPr>
        <w:pStyle w:val="TOC3"/>
        <w:tabs>
          <w:tab w:val="right" w:leader="dot" w:pos="9350"/>
        </w:tabs>
        <w:rPr>
          <w:rFonts w:eastAsiaTheme="minorEastAsia"/>
          <w:i w:val="0"/>
          <w:iCs w:val="0"/>
          <w:noProof/>
          <w:sz w:val="24"/>
          <w:szCs w:val="24"/>
        </w:rPr>
      </w:pPr>
      <w:r>
        <w:rPr>
          <w:noProof/>
        </w:rPr>
        <w:t>Recommendation 1: Right to Public Participation</w:t>
      </w:r>
      <w:r>
        <w:rPr>
          <w:noProof/>
        </w:rPr>
        <w:tab/>
      </w:r>
      <w:r>
        <w:rPr>
          <w:noProof/>
        </w:rPr>
        <w:fldChar w:fldCharType="begin"/>
      </w:r>
      <w:r>
        <w:rPr>
          <w:noProof/>
        </w:rPr>
        <w:instrText xml:space="preserve"> PAGEREF _Toc511647003 \h </w:instrText>
      </w:r>
      <w:r>
        <w:rPr>
          <w:noProof/>
        </w:rPr>
      </w:r>
      <w:r>
        <w:rPr>
          <w:noProof/>
        </w:rPr>
        <w:fldChar w:fldCharType="separate"/>
      </w:r>
      <w:r>
        <w:rPr>
          <w:noProof/>
        </w:rPr>
        <w:t>49</w:t>
      </w:r>
      <w:r>
        <w:rPr>
          <w:noProof/>
        </w:rPr>
        <w:fldChar w:fldCharType="end"/>
      </w:r>
    </w:p>
    <w:p w14:paraId="57543D44" w14:textId="77777777" w:rsidR="000368D7" w:rsidRDefault="000368D7">
      <w:pPr>
        <w:pStyle w:val="TOC3"/>
        <w:tabs>
          <w:tab w:val="right" w:leader="dot" w:pos="9350"/>
        </w:tabs>
        <w:rPr>
          <w:rFonts w:eastAsiaTheme="minorEastAsia"/>
          <w:i w:val="0"/>
          <w:iCs w:val="0"/>
          <w:noProof/>
          <w:sz w:val="24"/>
          <w:szCs w:val="24"/>
        </w:rPr>
      </w:pPr>
      <w:r>
        <w:rPr>
          <w:noProof/>
        </w:rPr>
        <w:t>Purposes</w:t>
      </w:r>
      <w:r>
        <w:rPr>
          <w:noProof/>
        </w:rPr>
        <w:tab/>
      </w:r>
      <w:r>
        <w:rPr>
          <w:noProof/>
        </w:rPr>
        <w:fldChar w:fldCharType="begin"/>
      </w:r>
      <w:r>
        <w:rPr>
          <w:noProof/>
        </w:rPr>
        <w:instrText xml:space="preserve"> PAGEREF _Toc511647004 \h </w:instrText>
      </w:r>
      <w:r>
        <w:rPr>
          <w:noProof/>
        </w:rPr>
      </w:r>
      <w:r>
        <w:rPr>
          <w:noProof/>
        </w:rPr>
        <w:fldChar w:fldCharType="separate"/>
      </w:r>
      <w:r>
        <w:rPr>
          <w:noProof/>
        </w:rPr>
        <w:t>50</w:t>
      </w:r>
      <w:r>
        <w:rPr>
          <w:noProof/>
        </w:rPr>
        <w:fldChar w:fldCharType="end"/>
      </w:r>
    </w:p>
    <w:p w14:paraId="55BF357D" w14:textId="77777777" w:rsidR="000368D7" w:rsidRDefault="000368D7">
      <w:pPr>
        <w:pStyle w:val="TOC4"/>
        <w:tabs>
          <w:tab w:val="right" w:leader="dot" w:pos="9350"/>
        </w:tabs>
        <w:rPr>
          <w:rFonts w:eastAsiaTheme="minorEastAsia"/>
          <w:noProof/>
          <w:sz w:val="24"/>
          <w:szCs w:val="24"/>
        </w:rPr>
      </w:pPr>
      <w:r>
        <w:rPr>
          <w:noProof/>
        </w:rPr>
        <w:t>Explanation</w:t>
      </w:r>
      <w:r>
        <w:rPr>
          <w:noProof/>
        </w:rPr>
        <w:tab/>
      </w:r>
      <w:r>
        <w:rPr>
          <w:noProof/>
        </w:rPr>
        <w:fldChar w:fldCharType="begin"/>
      </w:r>
      <w:r>
        <w:rPr>
          <w:noProof/>
        </w:rPr>
        <w:instrText xml:space="preserve"> PAGEREF _Toc511647005 \h </w:instrText>
      </w:r>
      <w:r>
        <w:rPr>
          <w:noProof/>
        </w:rPr>
      </w:r>
      <w:r>
        <w:rPr>
          <w:noProof/>
        </w:rPr>
        <w:fldChar w:fldCharType="separate"/>
      </w:r>
      <w:r>
        <w:rPr>
          <w:noProof/>
        </w:rPr>
        <w:t>50</w:t>
      </w:r>
      <w:r>
        <w:rPr>
          <w:noProof/>
        </w:rPr>
        <w:fldChar w:fldCharType="end"/>
      </w:r>
    </w:p>
    <w:p w14:paraId="2373E9CF" w14:textId="77777777" w:rsidR="000368D7" w:rsidRDefault="000368D7">
      <w:pPr>
        <w:pStyle w:val="TOC3"/>
        <w:tabs>
          <w:tab w:val="right" w:leader="dot" w:pos="9350"/>
        </w:tabs>
        <w:rPr>
          <w:rFonts w:eastAsiaTheme="minorEastAsia"/>
          <w:i w:val="0"/>
          <w:iCs w:val="0"/>
          <w:noProof/>
          <w:sz w:val="24"/>
          <w:szCs w:val="24"/>
        </w:rPr>
      </w:pPr>
      <w:r>
        <w:rPr>
          <w:noProof/>
        </w:rPr>
        <w:t>Recommendation 2: Early Dismissal Mechanism</w:t>
      </w:r>
      <w:r>
        <w:rPr>
          <w:noProof/>
        </w:rPr>
        <w:tab/>
      </w:r>
      <w:r>
        <w:rPr>
          <w:noProof/>
        </w:rPr>
        <w:fldChar w:fldCharType="begin"/>
      </w:r>
      <w:r>
        <w:rPr>
          <w:noProof/>
        </w:rPr>
        <w:instrText xml:space="preserve"> PAGEREF _Toc511647006 \h </w:instrText>
      </w:r>
      <w:r>
        <w:rPr>
          <w:noProof/>
        </w:rPr>
      </w:r>
      <w:r>
        <w:rPr>
          <w:noProof/>
        </w:rPr>
        <w:fldChar w:fldCharType="separate"/>
      </w:r>
      <w:r>
        <w:rPr>
          <w:noProof/>
        </w:rPr>
        <w:t>50</w:t>
      </w:r>
      <w:r>
        <w:rPr>
          <w:noProof/>
        </w:rPr>
        <w:fldChar w:fldCharType="end"/>
      </w:r>
    </w:p>
    <w:p w14:paraId="30DD652B" w14:textId="77777777" w:rsidR="000368D7" w:rsidRDefault="000368D7">
      <w:pPr>
        <w:pStyle w:val="TOC4"/>
        <w:tabs>
          <w:tab w:val="right" w:leader="dot" w:pos="9350"/>
        </w:tabs>
        <w:rPr>
          <w:rFonts w:eastAsiaTheme="minorEastAsia"/>
          <w:noProof/>
          <w:sz w:val="24"/>
          <w:szCs w:val="24"/>
        </w:rPr>
      </w:pPr>
      <w:r>
        <w:rPr>
          <w:noProof/>
        </w:rPr>
        <w:t>Explanation</w:t>
      </w:r>
      <w:r>
        <w:rPr>
          <w:noProof/>
        </w:rPr>
        <w:tab/>
      </w:r>
      <w:r>
        <w:rPr>
          <w:noProof/>
        </w:rPr>
        <w:fldChar w:fldCharType="begin"/>
      </w:r>
      <w:r>
        <w:rPr>
          <w:noProof/>
        </w:rPr>
        <w:instrText xml:space="preserve"> PAGEREF _Toc511647007 \h </w:instrText>
      </w:r>
      <w:r>
        <w:rPr>
          <w:noProof/>
        </w:rPr>
      </w:r>
      <w:r>
        <w:rPr>
          <w:noProof/>
        </w:rPr>
        <w:fldChar w:fldCharType="separate"/>
      </w:r>
      <w:r>
        <w:rPr>
          <w:noProof/>
        </w:rPr>
        <w:t>50</w:t>
      </w:r>
      <w:r>
        <w:rPr>
          <w:noProof/>
        </w:rPr>
        <w:fldChar w:fldCharType="end"/>
      </w:r>
    </w:p>
    <w:p w14:paraId="387EFA96" w14:textId="77777777" w:rsidR="000368D7" w:rsidRDefault="000368D7">
      <w:pPr>
        <w:pStyle w:val="TOC4"/>
        <w:tabs>
          <w:tab w:val="right" w:leader="dot" w:pos="9350"/>
        </w:tabs>
        <w:rPr>
          <w:rFonts w:eastAsiaTheme="minorEastAsia"/>
          <w:noProof/>
          <w:sz w:val="24"/>
          <w:szCs w:val="24"/>
        </w:rPr>
      </w:pPr>
      <w:r>
        <w:rPr>
          <w:noProof/>
        </w:rPr>
        <w:t>TEST: Early dismissal of a SLAPP lawsuit</w:t>
      </w:r>
      <w:r>
        <w:rPr>
          <w:noProof/>
        </w:rPr>
        <w:tab/>
      </w:r>
      <w:r>
        <w:rPr>
          <w:noProof/>
        </w:rPr>
        <w:fldChar w:fldCharType="begin"/>
      </w:r>
      <w:r>
        <w:rPr>
          <w:noProof/>
        </w:rPr>
        <w:instrText xml:space="preserve"> PAGEREF _Toc511647008 \h </w:instrText>
      </w:r>
      <w:r>
        <w:rPr>
          <w:noProof/>
        </w:rPr>
      </w:r>
      <w:r>
        <w:rPr>
          <w:noProof/>
        </w:rPr>
        <w:fldChar w:fldCharType="separate"/>
      </w:r>
      <w:r>
        <w:rPr>
          <w:noProof/>
        </w:rPr>
        <w:t>50</w:t>
      </w:r>
      <w:r>
        <w:rPr>
          <w:noProof/>
        </w:rPr>
        <w:fldChar w:fldCharType="end"/>
      </w:r>
    </w:p>
    <w:p w14:paraId="7A602FC5" w14:textId="77777777" w:rsidR="000368D7" w:rsidRDefault="000368D7">
      <w:pPr>
        <w:pStyle w:val="TOC5"/>
        <w:tabs>
          <w:tab w:val="right" w:leader="dot" w:pos="9350"/>
        </w:tabs>
        <w:rPr>
          <w:rFonts w:eastAsiaTheme="minorEastAsia"/>
          <w:noProof/>
          <w:sz w:val="24"/>
          <w:szCs w:val="24"/>
        </w:rPr>
      </w:pPr>
      <w:r w:rsidRPr="00FC2AAA">
        <w:rPr>
          <w:i/>
          <w:noProof/>
        </w:rPr>
        <w:t>McLaughlin v Maynard</w:t>
      </w:r>
      <w:r>
        <w:rPr>
          <w:noProof/>
        </w:rPr>
        <w:t xml:space="preserve"> (2017 ONSC)</w:t>
      </w:r>
      <w:r>
        <w:rPr>
          <w:noProof/>
        </w:rPr>
        <w:tab/>
      </w:r>
      <w:r>
        <w:rPr>
          <w:noProof/>
        </w:rPr>
        <w:fldChar w:fldCharType="begin"/>
      </w:r>
      <w:r>
        <w:rPr>
          <w:noProof/>
        </w:rPr>
        <w:instrText xml:space="preserve"> PAGEREF _Toc511647009 \h </w:instrText>
      </w:r>
      <w:r>
        <w:rPr>
          <w:noProof/>
        </w:rPr>
      </w:r>
      <w:r>
        <w:rPr>
          <w:noProof/>
        </w:rPr>
        <w:fldChar w:fldCharType="separate"/>
      </w:r>
      <w:r>
        <w:rPr>
          <w:noProof/>
        </w:rPr>
        <w:t>50</w:t>
      </w:r>
      <w:r>
        <w:rPr>
          <w:noProof/>
        </w:rPr>
        <w:fldChar w:fldCharType="end"/>
      </w:r>
    </w:p>
    <w:p w14:paraId="57158C41" w14:textId="77777777" w:rsidR="000368D7" w:rsidRDefault="000368D7">
      <w:pPr>
        <w:pStyle w:val="TOC3"/>
        <w:tabs>
          <w:tab w:val="right" w:leader="dot" w:pos="9350"/>
        </w:tabs>
        <w:rPr>
          <w:rFonts w:eastAsiaTheme="minorEastAsia"/>
          <w:i w:val="0"/>
          <w:iCs w:val="0"/>
          <w:noProof/>
          <w:sz w:val="24"/>
          <w:szCs w:val="24"/>
        </w:rPr>
      </w:pPr>
      <w:r>
        <w:rPr>
          <w:noProof/>
        </w:rPr>
        <w:t>Recommendation 3: SLAPP Disincentives</w:t>
      </w:r>
      <w:r>
        <w:rPr>
          <w:noProof/>
        </w:rPr>
        <w:tab/>
      </w:r>
      <w:r>
        <w:rPr>
          <w:noProof/>
        </w:rPr>
        <w:fldChar w:fldCharType="begin"/>
      </w:r>
      <w:r>
        <w:rPr>
          <w:noProof/>
        </w:rPr>
        <w:instrText xml:space="preserve"> PAGEREF _Toc511647010 \h </w:instrText>
      </w:r>
      <w:r>
        <w:rPr>
          <w:noProof/>
        </w:rPr>
      </w:r>
      <w:r>
        <w:rPr>
          <w:noProof/>
        </w:rPr>
        <w:fldChar w:fldCharType="separate"/>
      </w:r>
      <w:r>
        <w:rPr>
          <w:noProof/>
        </w:rPr>
        <w:t>50</w:t>
      </w:r>
      <w:r>
        <w:rPr>
          <w:noProof/>
        </w:rPr>
        <w:fldChar w:fldCharType="end"/>
      </w:r>
    </w:p>
    <w:p w14:paraId="70B284D5" w14:textId="77777777" w:rsidR="000368D7" w:rsidRDefault="000368D7">
      <w:pPr>
        <w:pStyle w:val="TOC3"/>
        <w:tabs>
          <w:tab w:val="right" w:leader="dot" w:pos="9350"/>
        </w:tabs>
        <w:rPr>
          <w:rFonts w:eastAsiaTheme="minorEastAsia"/>
          <w:i w:val="0"/>
          <w:iCs w:val="0"/>
          <w:noProof/>
          <w:sz w:val="24"/>
          <w:szCs w:val="24"/>
        </w:rPr>
      </w:pPr>
      <w:r>
        <w:rPr>
          <w:noProof/>
        </w:rPr>
        <w:t>Full Indemnity for Moving Party</w:t>
      </w:r>
      <w:r>
        <w:rPr>
          <w:noProof/>
        </w:rPr>
        <w:tab/>
      </w:r>
      <w:r>
        <w:rPr>
          <w:noProof/>
        </w:rPr>
        <w:fldChar w:fldCharType="begin"/>
      </w:r>
      <w:r>
        <w:rPr>
          <w:noProof/>
        </w:rPr>
        <w:instrText xml:space="preserve"> PAGEREF _Toc511647011 \h </w:instrText>
      </w:r>
      <w:r>
        <w:rPr>
          <w:noProof/>
        </w:rPr>
      </w:r>
      <w:r>
        <w:rPr>
          <w:noProof/>
        </w:rPr>
        <w:fldChar w:fldCharType="separate"/>
      </w:r>
      <w:r>
        <w:rPr>
          <w:noProof/>
        </w:rPr>
        <w:t>50</w:t>
      </w:r>
      <w:r>
        <w:rPr>
          <w:noProof/>
        </w:rPr>
        <w:fldChar w:fldCharType="end"/>
      </w:r>
    </w:p>
    <w:p w14:paraId="0B9EDCD0" w14:textId="77777777" w:rsidR="000368D7" w:rsidRDefault="000368D7">
      <w:pPr>
        <w:pStyle w:val="TOC3"/>
        <w:tabs>
          <w:tab w:val="right" w:leader="dot" w:pos="9350"/>
        </w:tabs>
        <w:rPr>
          <w:rFonts w:eastAsiaTheme="minorEastAsia"/>
          <w:i w:val="0"/>
          <w:iCs w:val="0"/>
          <w:noProof/>
          <w:sz w:val="24"/>
          <w:szCs w:val="24"/>
        </w:rPr>
      </w:pPr>
      <w:r>
        <w:rPr>
          <w:noProof/>
        </w:rPr>
        <w:t>Respondent Costs if Motion to Dismiss Denied</w:t>
      </w:r>
      <w:r>
        <w:rPr>
          <w:noProof/>
        </w:rPr>
        <w:tab/>
      </w:r>
      <w:r>
        <w:rPr>
          <w:noProof/>
        </w:rPr>
        <w:fldChar w:fldCharType="begin"/>
      </w:r>
      <w:r>
        <w:rPr>
          <w:noProof/>
        </w:rPr>
        <w:instrText xml:space="preserve"> PAGEREF _Toc511647012 \h </w:instrText>
      </w:r>
      <w:r>
        <w:rPr>
          <w:noProof/>
        </w:rPr>
      </w:r>
      <w:r>
        <w:rPr>
          <w:noProof/>
        </w:rPr>
        <w:fldChar w:fldCharType="separate"/>
      </w:r>
      <w:r>
        <w:rPr>
          <w:noProof/>
        </w:rPr>
        <w:t>51</w:t>
      </w:r>
      <w:r>
        <w:rPr>
          <w:noProof/>
        </w:rPr>
        <w:fldChar w:fldCharType="end"/>
      </w:r>
    </w:p>
    <w:p w14:paraId="6889CDBC" w14:textId="77777777" w:rsidR="000368D7" w:rsidRDefault="000368D7">
      <w:pPr>
        <w:pStyle w:val="TOC3"/>
        <w:tabs>
          <w:tab w:val="right" w:leader="dot" w:pos="9350"/>
        </w:tabs>
        <w:rPr>
          <w:rFonts w:eastAsiaTheme="minorEastAsia"/>
          <w:i w:val="0"/>
          <w:iCs w:val="0"/>
          <w:noProof/>
          <w:sz w:val="24"/>
          <w:szCs w:val="24"/>
        </w:rPr>
      </w:pPr>
      <w:r>
        <w:rPr>
          <w:noProof/>
        </w:rPr>
        <w:t>Damages</w:t>
      </w:r>
      <w:r>
        <w:rPr>
          <w:noProof/>
        </w:rPr>
        <w:tab/>
      </w:r>
      <w:r>
        <w:rPr>
          <w:noProof/>
        </w:rPr>
        <w:fldChar w:fldCharType="begin"/>
      </w:r>
      <w:r>
        <w:rPr>
          <w:noProof/>
        </w:rPr>
        <w:instrText xml:space="preserve"> PAGEREF _Toc511647013 \h </w:instrText>
      </w:r>
      <w:r>
        <w:rPr>
          <w:noProof/>
        </w:rPr>
      </w:r>
      <w:r>
        <w:rPr>
          <w:noProof/>
        </w:rPr>
        <w:fldChar w:fldCharType="separate"/>
      </w:r>
      <w:r>
        <w:rPr>
          <w:noProof/>
        </w:rPr>
        <w:t>51</w:t>
      </w:r>
      <w:r>
        <w:rPr>
          <w:noProof/>
        </w:rPr>
        <w:fldChar w:fldCharType="end"/>
      </w:r>
    </w:p>
    <w:p w14:paraId="09A68BA7" w14:textId="77777777" w:rsidR="000368D7" w:rsidRDefault="000368D7">
      <w:pPr>
        <w:pStyle w:val="TOC4"/>
        <w:tabs>
          <w:tab w:val="right" w:leader="dot" w:pos="9350"/>
        </w:tabs>
        <w:rPr>
          <w:rFonts w:eastAsiaTheme="minorEastAsia"/>
          <w:noProof/>
          <w:sz w:val="24"/>
          <w:szCs w:val="24"/>
        </w:rPr>
      </w:pPr>
      <w:r>
        <w:rPr>
          <w:noProof/>
        </w:rPr>
        <w:t>Explanation</w:t>
      </w:r>
      <w:r>
        <w:rPr>
          <w:noProof/>
        </w:rPr>
        <w:tab/>
      </w:r>
      <w:r>
        <w:rPr>
          <w:noProof/>
        </w:rPr>
        <w:fldChar w:fldCharType="begin"/>
      </w:r>
      <w:r>
        <w:rPr>
          <w:noProof/>
        </w:rPr>
        <w:instrText xml:space="preserve"> PAGEREF _Toc511647014 \h </w:instrText>
      </w:r>
      <w:r>
        <w:rPr>
          <w:noProof/>
        </w:rPr>
      </w:r>
      <w:r>
        <w:rPr>
          <w:noProof/>
        </w:rPr>
        <w:fldChar w:fldCharType="separate"/>
      </w:r>
      <w:r>
        <w:rPr>
          <w:noProof/>
        </w:rPr>
        <w:t>51</w:t>
      </w:r>
      <w:r>
        <w:rPr>
          <w:noProof/>
        </w:rPr>
        <w:fldChar w:fldCharType="end"/>
      </w:r>
    </w:p>
    <w:p w14:paraId="55483DCA" w14:textId="77777777" w:rsidR="000368D7" w:rsidRDefault="000368D7">
      <w:pPr>
        <w:pStyle w:val="TOC1"/>
        <w:tabs>
          <w:tab w:val="right" w:leader="dot" w:pos="9350"/>
        </w:tabs>
        <w:rPr>
          <w:rFonts w:eastAsiaTheme="minorEastAsia"/>
          <w:b w:val="0"/>
          <w:bCs w:val="0"/>
          <w:caps w:val="0"/>
          <w:noProof/>
          <w:sz w:val="24"/>
          <w:szCs w:val="24"/>
        </w:rPr>
      </w:pPr>
      <w:r>
        <w:rPr>
          <w:noProof/>
        </w:rPr>
        <w:t>Intervention</w:t>
      </w:r>
      <w:r>
        <w:rPr>
          <w:noProof/>
        </w:rPr>
        <w:tab/>
      </w:r>
      <w:r>
        <w:rPr>
          <w:noProof/>
        </w:rPr>
        <w:fldChar w:fldCharType="begin"/>
      </w:r>
      <w:r>
        <w:rPr>
          <w:noProof/>
        </w:rPr>
        <w:instrText xml:space="preserve"> PAGEREF _Toc511647015 \h </w:instrText>
      </w:r>
      <w:r>
        <w:rPr>
          <w:noProof/>
        </w:rPr>
      </w:r>
      <w:r>
        <w:rPr>
          <w:noProof/>
        </w:rPr>
        <w:fldChar w:fldCharType="separate"/>
      </w:r>
      <w:r>
        <w:rPr>
          <w:noProof/>
        </w:rPr>
        <w:t>51</w:t>
      </w:r>
      <w:r>
        <w:rPr>
          <w:noProof/>
        </w:rPr>
        <w:fldChar w:fldCharType="end"/>
      </w:r>
    </w:p>
    <w:p w14:paraId="4F774A18" w14:textId="77777777" w:rsidR="000368D7" w:rsidRDefault="000368D7">
      <w:pPr>
        <w:pStyle w:val="TOC2"/>
        <w:tabs>
          <w:tab w:val="right" w:leader="dot" w:pos="9350"/>
        </w:tabs>
        <w:rPr>
          <w:rFonts w:eastAsiaTheme="minorEastAsia"/>
          <w:smallCaps w:val="0"/>
          <w:noProof/>
          <w:sz w:val="24"/>
          <w:szCs w:val="24"/>
        </w:rPr>
      </w:pPr>
      <w:r>
        <w:rPr>
          <w:noProof/>
        </w:rPr>
        <w:lastRenderedPageBreak/>
        <w:t>Rules of Civil Procedure</w:t>
      </w:r>
      <w:r>
        <w:rPr>
          <w:noProof/>
        </w:rPr>
        <w:tab/>
      </w:r>
      <w:r>
        <w:rPr>
          <w:noProof/>
        </w:rPr>
        <w:fldChar w:fldCharType="begin"/>
      </w:r>
      <w:r>
        <w:rPr>
          <w:noProof/>
        </w:rPr>
        <w:instrText xml:space="preserve"> PAGEREF _Toc511647016 \h </w:instrText>
      </w:r>
      <w:r>
        <w:rPr>
          <w:noProof/>
        </w:rPr>
      </w:r>
      <w:r>
        <w:rPr>
          <w:noProof/>
        </w:rPr>
        <w:fldChar w:fldCharType="separate"/>
      </w:r>
      <w:r>
        <w:rPr>
          <w:noProof/>
        </w:rPr>
        <w:t>51</w:t>
      </w:r>
      <w:r>
        <w:rPr>
          <w:noProof/>
        </w:rPr>
        <w:fldChar w:fldCharType="end"/>
      </w:r>
    </w:p>
    <w:p w14:paraId="2E626126" w14:textId="77777777" w:rsidR="000368D7" w:rsidRDefault="000368D7">
      <w:pPr>
        <w:pStyle w:val="TOC4"/>
        <w:tabs>
          <w:tab w:val="right" w:leader="dot" w:pos="9350"/>
        </w:tabs>
        <w:rPr>
          <w:rFonts w:eastAsiaTheme="minorEastAsia"/>
          <w:noProof/>
          <w:sz w:val="24"/>
          <w:szCs w:val="24"/>
        </w:rPr>
      </w:pPr>
      <w:r>
        <w:rPr>
          <w:noProof/>
        </w:rPr>
        <w:t>TEST: Leave to Intervene as Added Party</w:t>
      </w:r>
      <w:r>
        <w:rPr>
          <w:noProof/>
        </w:rPr>
        <w:tab/>
      </w:r>
      <w:r>
        <w:rPr>
          <w:noProof/>
        </w:rPr>
        <w:fldChar w:fldCharType="begin"/>
      </w:r>
      <w:r>
        <w:rPr>
          <w:noProof/>
        </w:rPr>
        <w:instrText xml:space="preserve"> PAGEREF _Toc511647017 \h </w:instrText>
      </w:r>
      <w:r>
        <w:rPr>
          <w:noProof/>
        </w:rPr>
      </w:r>
      <w:r>
        <w:rPr>
          <w:noProof/>
        </w:rPr>
        <w:fldChar w:fldCharType="separate"/>
      </w:r>
      <w:r>
        <w:rPr>
          <w:noProof/>
        </w:rPr>
        <w:t>51</w:t>
      </w:r>
      <w:r>
        <w:rPr>
          <w:noProof/>
        </w:rPr>
        <w:fldChar w:fldCharType="end"/>
      </w:r>
    </w:p>
    <w:p w14:paraId="0F35ADE6" w14:textId="77777777" w:rsidR="000368D7" w:rsidRDefault="000368D7">
      <w:pPr>
        <w:pStyle w:val="TOC4"/>
        <w:tabs>
          <w:tab w:val="right" w:leader="dot" w:pos="9350"/>
        </w:tabs>
        <w:rPr>
          <w:rFonts w:eastAsiaTheme="minorEastAsia"/>
          <w:noProof/>
          <w:sz w:val="24"/>
          <w:szCs w:val="24"/>
        </w:rPr>
      </w:pPr>
      <w:r>
        <w:rPr>
          <w:noProof/>
        </w:rPr>
        <w:t>TEST: Leave to Intervene as Friend of the Court</w:t>
      </w:r>
      <w:r>
        <w:rPr>
          <w:noProof/>
        </w:rPr>
        <w:tab/>
      </w:r>
      <w:r>
        <w:rPr>
          <w:noProof/>
        </w:rPr>
        <w:fldChar w:fldCharType="begin"/>
      </w:r>
      <w:r>
        <w:rPr>
          <w:noProof/>
        </w:rPr>
        <w:instrText xml:space="preserve"> PAGEREF _Toc511647018 \h </w:instrText>
      </w:r>
      <w:r>
        <w:rPr>
          <w:noProof/>
        </w:rPr>
      </w:r>
      <w:r>
        <w:rPr>
          <w:noProof/>
        </w:rPr>
        <w:fldChar w:fldCharType="separate"/>
      </w:r>
      <w:r>
        <w:rPr>
          <w:noProof/>
        </w:rPr>
        <w:t>51</w:t>
      </w:r>
      <w:r>
        <w:rPr>
          <w:noProof/>
        </w:rPr>
        <w:fldChar w:fldCharType="end"/>
      </w:r>
    </w:p>
    <w:p w14:paraId="195D01C9" w14:textId="77777777" w:rsidR="000368D7" w:rsidRDefault="000368D7">
      <w:pPr>
        <w:pStyle w:val="TOC2"/>
        <w:tabs>
          <w:tab w:val="right" w:leader="dot" w:pos="9350"/>
        </w:tabs>
        <w:rPr>
          <w:rFonts w:eastAsiaTheme="minorEastAsia"/>
          <w:smallCaps w:val="0"/>
          <w:noProof/>
          <w:sz w:val="24"/>
          <w:szCs w:val="24"/>
        </w:rPr>
      </w:pPr>
      <w:r>
        <w:rPr>
          <w:noProof/>
        </w:rPr>
        <w:t>Factors to Determine Intervenor Status</w:t>
      </w:r>
      <w:r>
        <w:rPr>
          <w:noProof/>
        </w:rPr>
        <w:tab/>
      </w:r>
      <w:r>
        <w:rPr>
          <w:noProof/>
        </w:rPr>
        <w:fldChar w:fldCharType="begin"/>
      </w:r>
      <w:r>
        <w:rPr>
          <w:noProof/>
        </w:rPr>
        <w:instrText xml:space="preserve"> PAGEREF _Toc511647019 \h </w:instrText>
      </w:r>
      <w:r>
        <w:rPr>
          <w:noProof/>
        </w:rPr>
      </w:r>
      <w:r>
        <w:rPr>
          <w:noProof/>
        </w:rPr>
        <w:fldChar w:fldCharType="separate"/>
      </w:r>
      <w:r>
        <w:rPr>
          <w:noProof/>
        </w:rPr>
        <w:t>51</w:t>
      </w:r>
      <w:r>
        <w:rPr>
          <w:noProof/>
        </w:rPr>
        <w:fldChar w:fldCharType="end"/>
      </w:r>
    </w:p>
    <w:p w14:paraId="201A3C76" w14:textId="77777777" w:rsidR="000368D7" w:rsidRDefault="000368D7">
      <w:pPr>
        <w:pStyle w:val="TOC2"/>
        <w:tabs>
          <w:tab w:val="right" w:leader="dot" w:pos="9350"/>
        </w:tabs>
        <w:rPr>
          <w:rFonts w:eastAsiaTheme="minorEastAsia"/>
          <w:smallCaps w:val="0"/>
          <w:noProof/>
          <w:sz w:val="24"/>
          <w:szCs w:val="24"/>
        </w:rPr>
      </w:pPr>
      <w:r>
        <w:rPr>
          <w:noProof/>
        </w:rPr>
        <w:t>Supreme Court Rules</w:t>
      </w:r>
      <w:r>
        <w:rPr>
          <w:noProof/>
        </w:rPr>
        <w:tab/>
      </w:r>
      <w:r>
        <w:rPr>
          <w:noProof/>
        </w:rPr>
        <w:fldChar w:fldCharType="begin"/>
      </w:r>
      <w:r>
        <w:rPr>
          <w:noProof/>
        </w:rPr>
        <w:instrText xml:space="preserve"> PAGEREF _Toc511647020 \h </w:instrText>
      </w:r>
      <w:r>
        <w:rPr>
          <w:noProof/>
        </w:rPr>
      </w:r>
      <w:r>
        <w:rPr>
          <w:noProof/>
        </w:rPr>
        <w:fldChar w:fldCharType="separate"/>
      </w:r>
      <w:r>
        <w:rPr>
          <w:noProof/>
        </w:rPr>
        <w:t>52</w:t>
      </w:r>
      <w:r>
        <w:rPr>
          <w:noProof/>
        </w:rPr>
        <w:fldChar w:fldCharType="end"/>
      </w:r>
    </w:p>
    <w:p w14:paraId="298E3670" w14:textId="77777777" w:rsidR="000368D7" w:rsidRDefault="000368D7">
      <w:pPr>
        <w:pStyle w:val="TOC3"/>
        <w:tabs>
          <w:tab w:val="right" w:leader="dot" w:pos="9350"/>
        </w:tabs>
        <w:rPr>
          <w:rFonts w:eastAsiaTheme="minorEastAsia"/>
          <w:i w:val="0"/>
          <w:iCs w:val="0"/>
          <w:noProof/>
          <w:sz w:val="24"/>
          <w:szCs w:val="24"/>
        </w:rPr>
      </w:pPr>
      <w:r>
        <w:rPr>
          <w:noProof/>
        </w:rPr>
        <w:t>Motion for Intervention</w:t>
      </w:r>
      <w:r>
        <w:rPr>
          <w:noProof/>
        </w:rPr>
        <w:tab/>
      </w:r>
      <w:r>
        <w:rPr>
          <w:noProof/>
        </w:rPr>
        <w:fldChar w:fldCharType="begin"/>
      </w:r>
      <w:r>
        <w:rPr>
          <w:noProof/>
        </w:rPr>
        <w:instrText xml:space="preserve"> PAGEREF _Toc511647021 \h </w:instrText>
      </w:r>
      <w:r>
        <w:rPr>
          <w:noProof/>
        </w:rPr>
      </w:r>
      <w:r>
        <w:rPr>
          <w:noProof/>
        </w:rPr>
        <w:fldChar w:fldCharType="separate"/>
      </w:r>
      <w:r>
        <w:rPr>
          <w:noProof/>
        </w:rPr>
        <w:t>52</w:t>
      </w:r>
      <w:r>
        <w:rPr>
          <w:noProof/>
        </w:rPr>
        <w:fldChar w:fldCharType="end"/>
      </w:r>
    </w:p>
    <w:p w14:paraId="4FCB29AC" w14:textId="77777777" w:rsidR="000368D7" w:rsidRDefault="000368D7">
      <w:pPr>
        <w:pStyle w:val="TOC4"/>
        <w:tabs>
          <w:tab w:val="right" w:leader="dot" w:pos="9350"/>
        </w:tabs>
        <w:rPr>
          <w:rFonts w:eastAsiaTheme="minorEastAsia"/>
          <w:noProof/>
          <w:sz w:val="24"/>
          <w:szCs w:val="24"/>
        </w:rPr>
      </w:pPr>
      <w:r>
        <w:rPr>
          <w:noProof/>
        </w:rPr>
        <w:t>Test for Intervenor Status - Trial</w:t>
      </w:r>
      <w:r>
        <w:rPr>
          <w:noProof/>
        </w:rPr>
        <w:tab/>
      </w:r>
      <w:r>
        <w:rPr>
          <w:noProof/>
        </w:rPr>
        <w:fldChar w:fldCharType="begin"/>
      </w:r>
      <w:r>
        <w:rPr>
          <w:noProof/>
        </w:rPr>
        <w:instrText xml:space="preserve"> PAGEREF _Toc511647022 \h </w:instrText>
      </w:r>
      <w:r>
        <w:rPr>
          <w:noProof/>
        </w:rPr>
      </w:r>
      <w:r>
        <w:rPr>
          <w:noProof/>
        </w:rPr>
        <w:fldChar w:fldCharType="separate"/>
      </w:r>
      <w:r>
        <w:rPr>
          <w:noProof/>
        </w:rPr>
        <w:t>52</w:t>
      </w:r>
      <w:r>
        <w:rPr>
          <w:noProof/>
        </w:rPr>
        <w:fldChar w:fldCharType="end"/>
      </w:r>
    </w:p>
    <w:p w14:paraId="400A9429" w14:textId="77777777" w:rsidR="000368D7" w:rsidRDefault="000368D7">
      <w:pPr>
        <w:pStyle w:val="TOC5"/>
        <w:tabs>
          <w:tab w:val="right" w:leader="dot" w:pos="9350"/>
        </w:tabs>
        <w:rPr>
          <w:rFonts w:eastAsiaTheme="minorEastAsia"/>
          <w:noProof/>
          <w:sz w:val="24"/>
          <w:szCs w:val="24"/>
        </w:rPr>
      </w:pPr>
      <w:r w:rsidRPr="00FC2AAA">
        <w:rPr>
          <w:i/>
          <w:noProof/>
        </w:rPr>
        <w:t>Bedford v Canada</w:t>
      </w:r>
      <w:r>
        <w:rPr>
          <w:noProof/>
        </w:rPr>
        <w:t xml:space="preserve"> (2009, ONCA)</w:t>
      </w:r>
      <w:r>
        <w:rPr>
          <w:noProof/>
        </w:rPr>
        <w:tab/>
      </w:r>
      <w:r>
        <w:rPr>
          <w:noProof/>
        </w:rPr>
        <w:fldChar w:fldCharType="begin"/>
      </w:r>
      <w:r>
        <w:rPr>
          <w:noProof/>
        </w:rPr>
        <w:instrText xml:space="preserve"> PAGEREF _Toc511647023 \h </w:instrText>
      </w:r>
      <w:r>
        <w:rPr>
          <w:noProof/>
        </w:rPr>
      </w:r>
      <w:r>
        <w:rPr>
          <w:noProof/>
        </w:rPr>
        <w:fldChar w:fldCharType="separate"/>
      </w:r>
      <w:r>
        <w:rPr>
          <w:noProof/>
        </w:rPr>
        <w:t>52</w:t>
      </w:r>
      <w:r>
        <w:rPr>
          <w:noProof/>
        </w:rPr>
        <w:fldChar w:fldCharType="end"/>
      </w:r>
    </w:p>
    <w:p w14:paraId="70E2B937" w14:textId="77777777" w:rsidR="000368D7" w:rsidRDefault="000368D7">
      <w:pPr>
        <w:pStyle w:val="TOC5"/>
        <w:tabs>
          <w:tab w:val="right" w:leader="dot" w:pos="9350"/>
        </w:tabs>
        <w:rPr>
          <w:rFonts w:eastAsiaTheme="minorEastAsia"/>
          <w:noProof/>
          <w:sz w:val="24"/>
          <w:szCs w:val="24"/>
        </w:rPr>
      </w:pPr>
      <w:r w:rsidRPr="00FC2AAA">
        <w:rPr>
          <w:rFonts w:eastAsia="Times New Roman"/>
          <w:i/>
          <w:noProof/>
        </w:rPr>
        <w:t>Choc v Hudbay Minerals</w:t>
      </w:r>
      <w:r w:rsidRPr="00FC2AAA">
        <w:rPr>
          <w:rFonts w:eastAsia="Times New Roman"/>
          <w:noProof/>
        </w:rPr>
        <w:t xml:space="preserve"> (2013, ONSC)</w:t>
      </w:r>
      <w:r>
        <w:rPr>
          <w:noProof/>
        </w:rPr>
        <w:tab/>
      </w:r>
      <w:r>
        <w:rPr>
          <w:noProof/>
        </w:rPr>
        <w:fldChar w:fldCharType="begin"/>
      </w:r>
      <w:r>
        <w:rPr>
          <w:noProof/>
        </w:rPr>
        <w:instrText xml:space="preserve"> PAGEREF _Toc511647024 \h </w:instrText>
      </w:r>
      <w:r>
        <w:rPr>
          <w:noProof/>
        </w:rPr>
      </w:r>
      <w:r>
        <w:rPr>
          <w:noProof/>
        </w:rPr>
        <w:fldChar w:fldCharType="separate"/>
      </w:r>
      <w:r>
        <w:rPr>
          <w:noProof/>
        </w:rPr>
        <w:t>53</w:t>
      </w:r>
      <w:r>
        <w:rPr>
          <w:noProof/>
        </w:rPr>
        <w:fldChar w:fldCharType="end"/>
      </w:r>
    </w:p>
    <w:p w14:paraId="44E86865" w14:textId="77777777" w:rsidR="000368D7" w:rsidRDefault="000368D7">
      <w:pPr>
        <w:pStyle w:val="TOC2"/>
        <w:tabs>
          <w:tab w:val="right" w:leader="dot" w:pos="9350"/>
        </w:tabs>
        <w:rPr>
          <w:rFonts w:eastAsiaTheme="minorEastAsia"/>
          <w:smallCaps w:val="0"/>
          <w:noProof/>
          <w:sz w:val="24"/>
          <w:szCs w:val="24"/>
        </w:rPr>
      </w:pPr>
      <w:r w:rsidRPr="00FC2AAA">
        <w:rPr>
          <w:rFonts w:eastAsia="Times New Roman"/>
          <w:noProof/>
        </w:rPr>
        <w:t>Rules of Civil Procedure</w:t>
      </w:r>
      <w:r>
        <w:rPr>
          <w:noProof/>
        </w:rPr>
        <w:tab/>
      </w:r>
      <w:r>
        <w:rPr>
          <w:noProof/>
        </w:rPr>
        <w:fldChar w:fldCharType="begin"/>
      </w:r>
      <w:r>
        <w:rPr>
          <w:noProof/>
        </w:rPr>
        <w:instrText xml:space="preserve"> PAGEREF _Toc511647025 \h </w:instrText>
      </w:r>
      <w:r>
        <w:rPr>
          <w:noProof/>
        </w:rPr>
      </w:r>
      <w:r>
        <w:rPr>
          <w:noProof/>
        </w:rPr>
        <w:fldChar w:fldCharType="separate"/>
      </w:r>
      <w:r>
        <w:rPr>
          <w:noProof/>
        </w:rPr>
        <w:t>53</w:t>
      </w:r>
      <w:r>
        <w:rPr>
          <w:noProof/>
        </w:rPr>
        <w:fldChar w:fldCharType="end"/>
      </w:r>
    </w:p>
    <w:p w14:paraId="22F9B672" w14:textId="77777777" w:rsidR="000368D7" w:rsidRDefault="000368D7">
      <w:pPr>
        <w:pStyle w:val="TOC3"/>
        <w:tabs>
          <w:tab w:val="right" w:leader="dot" w:pos="9350"/>
        </w:tabs>
        <w:rPr>
          <w:rFonts w:eastAsiaTheme="minorEastAsia"/>
          <w:i w:val="0"/>
          <w:iCs w:val="0"/>
          <w:noProof/>
          <w:sz w:val="24"/>
          <w:szCs w:val="24"/>
        </w:rPr>
      </w:pPr>
      <w:r w:rsidRPr="00FC2AAA">
        <w:rPr>
          <w:rFonts w:eastAsia="Times New Roman"/>
          <w:noProof/>
        </w:rPr>
        <w:t>Leave to Intervene in Divisional Court or Court Of Appeal</w:t>
      </w:r>
      <w:r>
        <w:rPr>
          <w:noProof/>
        </w:rPr>
        <w:tab/>
      </w:r>
      <w:r>
        <w:rPr>
          <w:noProof/>
        </w:rPr>
        <w:fldChar w:fldCharType="begin"/>
      </w:r>
      <w:r>
        <w:rPr>
          <w:noProof/>
        </w:rPr>
        <w:instrText xml:space="preserve"> PAGEREF _Toc511647026 \h </w:instrText>
      </w:r>
      <w:r>
        <w:rPr>
          <w:noProof/>
        </w:rPr>
      </w:r>
      <w:r>
        <w:rPr>
          <w:noProof/>
        </w:rPr>
        <w:fldChar w:fldCharType="separate"/>
      </w:r>
      <w:r>
        <w:rPr>
          <w:noProof/>
        </w:rPr>
        <w:t>53</w:t>
      </w:r>
      <w:r>
        <w:rPr>
          <w:noProof/>
        </w:rPr>
        <w:fldChar w:fldCharType="end"/>
      </w:r>
    </w:p>
    <w:p w14:paraId="60D8FF64" w14:textId="77777777" w:rsidR="000368D7" w:rsidRDefault="000368D7">
      <w:pPr>
        <w:pStyle w:val="TOC4"/>
        <w:tabs>
          <w:tab w:val="right" w:leader="dot" w:pos="9350"/>
        </w:tabs>
        <w:rPr>
          <w:rFonts w:eastAsiaTheme="minorEastAsia"/>
          <w:noProof/>
          <w:sz w:val="24"/>
          <w:szCs w:val="24"/>
        </w:rPr>
      </w:pPr>
      <w:r w:rsidRPr="00FC2AAA">
        <w:rPr>
          <w:rFonts w:eastAsia="Times New Roman"/>
          <w:noProof/>
        </w:rPr>
        <w:t>Test for a New Argument on Appeal:</w:t>
      </w:r>
      <w:r>
        <w:rPr>
          <w:noProof/>
        </w:rPr>
        <w:tab/>
      </w:r>
      <w:r>
        <w:rPr>
          <w:noProof/>
        </w:rPr>
        <w:fldChar w:fldCharType="begin"/>
      </w:r>
      <w:r>
        <w:rPr>
          <w:noProof/>
        </w:rPr>
        <w:instrText xml:space="preserve"> PAGEREF _Toc511647027 \h </w:instrText>
      </w:r>
      <w:r>
        <w:rPr>
          <w:noProof/>
        </w:rPr>
      </w:r>
      <w:r>
        <w:rPr>
          <w:noProof/>
        </w:rPr>
        <w:fldChar w:fldCharType="separate"/>
      </w:r>
      <w:r>
        <w:rPr>
          <w:noProof/>
        </w:rPr>
        <w:t>53</w:t>
      </w:r>
      <w:r>
        <w:rPr>
          <w:noProof/>
        </w:rPr>
        <w:fldChar w:fldCharType="end"/>
      </w:r>
    </w:p>
    <w:p w14:paraId="7FCA8035" w14:textId="77777777" w:rsidR="000368D7" w:rsidRDefault="000368D7">
      <w:pPr>
        <w:pStyle w:val="TOC5"/>
        <w:tabs>
          <w:tab w:val="right" w:leader="dot" w:pos="9350"/>
        </w:tabs>
        <w:rPr>
          <w:rFonts w:eastAsiaTheme="minorEastAsia"/>
          <w:noProof/>
          <w:sz w:val="24"/>
          <w:szCs w:val="24"/>
        </w:rPr>
      </w:pPr>
      <w:r w:rsidRPr="00FC2AAA">
        <w:rPr>
          <w:rFonts w:eastAsia="Times New Roman"/>
          <w:i/>
          <w:noProof/>
        </w:rPr>
        <w:t>Bedford v Canada</w:t>
      </w:r>
      <w:r w:rsidRPr="00FC2AAA">
        <w:rPr>
          <w:rFonts w:eastAsia="Times New Roman"/>
          <w:noProof/>
        </w:rPr>
        <w:t xml:space="preserve"> (2011, ONCA)</w:t>
      </w:r>
      <w:r>
        <w:rPr>
          <w:noProof/>
        </w:rPr>
        <w:tab/>
      </w:r>
      <w:r>
        <w:rPr>
          <w:noProof/>
        </w:rPr>
        <w:fldChar w:fldCharType="begin"/>
      </w:r>
      <w:r>
        <w:rPr>
          <w:noProof/>
        </w:rPr>
        <w:instrText xml:space="preserve"> PAGEREF _Toc511647028 \h </w:instrText>
      </w:r>
      <w:r>
        <w:rPr>
          <w:noProof/>
        </w:rPr>
      </w:r>
      <w:r>
        <w:rPr>
          <w:noProof/>
        </w:rPr>
        <w:fldChar w:fldCharType="separate"/>
      </w:r>
      <w:r>
        <w:rPr>
          <w:noProof/>
        </w:rPr>
        <w:t>53</w:t>
      </w:r>
      <w:r>
        <w:rPr>
          <w:noProof/>
        </w:rPr>
        <w:fldChar w:fldCharType="end"/>
      </w:r>
    </w:p>
    <w:p w14:paraId="16A56C24" w14:textId="77777777" w:rsidR="000368D7" w:rsidRDefault="000368D7">
      <w:pPr>
        <w:pStyle w:val="TOC1"/>
        <w:tabs>
          <w:tab w:val="right" w:leader="dot" w:pos="9350"/>
        </w:tabs>
        <w:rPr>
          <w:rFonts w:eastAsiaTheme="minorEastAsia"/>
          <w:b w:val="0"/>
          <w:bCs w:val="0"/>
          <w:caps w:val="0"/>
          <w:noProof/>
          <w:sz w:val="24"/>
          <w:szCs w:val="24"/>
        </w:rPr>
      </w:pPr>
      <w:r w:rsidRPr="00FC2AAA">
        <w:rPr>
          <w:rFonts w:eastAsia="Times New Roman"/>
          <w:noProof/>
        </w:rPr>
        <w:t>Discovery</w:t>
      </w:r>
      <w:r>
        <w:rPr>
          <w:noProof/>
        </w:rPr>
        <w:tab/>
      </w:r>
      <w:r>
        <w:rPr>
          <w:noProof/>
        </w:rPr>
        <w:fldChar w:fldCharType="begin"/>
      </w:r>
      <w:r>
        <w:rPr>
          <w:noProof/>
        </w:rPr>
        <w:instrText xml:space="preserve"> PAGEREF _Toc511647029 \h </w:instrText>
      </w:r>
      <w:r>
        <w:rPr>
          <w:noProof/>
        </w:rPr>
      </w:r>
      <w:r>
        <w:rPr>
          <w:noProof/>
        </w:rPr>
        <w:fldChar w:fldCharType="separate"/>
      </w:r>
      <w:r>
        <w:rPr>
          <w:noProof/>
        </w:rPr>
        <w:t>54</w:t>
      </w:r>
      <w:r>
        <w:rPr>
          <w:noProof/>
        </w:rPr>
        <w:fldChar w:fldCharType="end"/>
      </w:r>
    </w:p>
    <w:p w14:paraId="6332505B" w14:textId="77777777" w:rsidR="000368D7" w:rsidRDefault="000368D7">
      <w:pPr>
        <w:pStyle w:val="TOC2"/>
        <w:tabs>
          <w:tab w:val="right" w:leader="dot" w:pos="9350"/>
        </w:tabs>
        <w:rPr>
          <w:rFonts w:eastAsiaTheme="minorEastAsia"/>
          <w:smallCaps w:val="0"/>
          <w:noProof/>
          <w:sz w:val="24"/>
          <w:szCs w:val="24"/>
        </w:rPr>
      </w:pPr>
      <w:r w:rsidRPr="00FC2AAA">
        <w:rPr>
          <w:rFonts w:eastAsia="Times New Roman"/>
          <w:noProof/>
        </w:rPr>
        <w:t>Purposes</w:t>
      </w:r>
      <w:r>
        <w:rPr>
          <w:noProof/>
        </w:rPr>
        <w:tab/>
      </w:r>
      <w:r>
        <w:rPr>
          <w:noProof/>
        </w:rPr>
        <w:fldChar w:fldCharType="begin"/>
      </w:r>
      <w:r>
        <w:rPr>
          <w:noProof/>
        </w:rPr>
        <w:instrText xml:space="preserve"> PAGEREF _Toc511647030 \h </w:instrText>
      </w:r>
      <w:r>
        <w:rPr>
          <w:noProof/>
        </w:rPr>
      </w:r>
      <w:r>
        <w:rPr>
          <w:noProof/>
        </w:rPr>
        <w:fldChar w:fldCharType="separate"/>
      </w:r>
      <w:r>
        <w:rPr>
          <w:noProof/>
        </w:rPr>
        <w:t>54</w:t>
      </w:r>
      <w:r>
        <w:rPr>
          <w:noProof/>
        </w:rPr>
        <w:fldChar w:fldCharType="end"/>
      </w:r>
    </w:p>
    <w:p w14:paraId="1C41A481" w14:textId="77777777" w:rsidR="000368D7" w:rsidRDefault="000368D7">
      <w:pPr>
        <w:pStyle w:val="TOC2"/>
        <w:tabs>
          <w:tab w:val="right" w:leader="dot" w:pos="9350"/>
        </w:tabs>
        <w:rPr>
          <w:rFonts w:eastAsiaTheme="minorEastAsia"/>
          <w:smallCaps w:val="0"/>
          <w:noProof/>
          <w:sz w:val="24"/>
          <w:szCs w:val="24"/>
        </w:rPr>
      </w:pPr>
      <w:r w:rsidRPr="00FC2AAA">
        <w:rPr>
          <w:rFonts w:eastAsia="Times New Roman"/>
          <w:noProof/>
        </w:rPr>
        <w:t>General Principle</w:t>
      </w:r>
      <w:r>
        <w:rPr>
          <w:noProof/>
        </w:rPr>
        <w:tab/>
      </w:r>
      <w:r>
        <w:rPr>
          <w:noProof/>
        </w:rPr>
        <w:fldChar w:fldCharType="begin"/>
      </w:r>
      <w:r>
        <w:rPr>
          <w:noProof/>
        </w:rPr>
        <w:instrText xml:space="preserve"> PAGEREF _Toc511647031 \h </w:instrText>
      </w:r>
      <w:r>
        <w:rPr>
          <w:noProof/>
        </w:rPr>
      </w:r>
      <w:r>
        <w:rPr>
          <w:noProof/>
        </w:rPr>
        <w:fldChar w:fldCharType="separate"/>
      </w:r>
      <w:r>
        <w:rPr>
          <w:noProof/>
        </w:rPr>
        <w:t>54</w:t>
      </w:r>
      <w:r>
        <w:rPr>
          <w:noProof/>
        </w:rPr>
        <w:fldChar w:fldCharType="end"/>
      </w:r>
    </w:p>
    <w:p w14:paraId="1D509C7E" w14:textId="77777777" w:rsidR="000368D7" w:rsidRDefault="000368D7">
      <w:pPr>
        <w:pStyle w:val="TOC2"/>
        <w:tabs>
          <w:tab w:val="right" w:leader="dot" w:pos="9350"/>
        </w:tabs>
        <w:rPr>
          <w:rFonts w:eastAsiaTheme="minorEastAsia"/>
          <w:smallCaps w:val="0"/>
          <w:noProof/>
          <w:sz w:val="24"/>
          <w:szCs w:val="24"/>
        </w:rPr>
      </w:pPr>
      <w:r w:rsidRPr="00FC2AAA">
        <w:rPr>
          <w:rFonts w:eastAsia="Times New Roman"/>
          <w:noProof/>
        </w:rPr>
        <w:t>Proportionality</w:t>
      </w:r>
      <w:r>
        <w:rPr>
          <w:noProof/>
        </w:rPr>
        <w:tab/>
      </w:r>
      <w:r>
        <w:rPr>
          <w:noProof/>
        </w:rPr>
        <w:fldChar w:fldCharType="begin"/>
      </w:r>
      <w:r>
        <w:rPr>
          <w:noProof/>
        </w:rPr>
        <w:instrText xml:space="preserve"> PAGEREF _Toc511647032 \h </w:instrText>
      </w:r>
      <w:r>
        <w:rPr>
          <w:noProof/>
        </w:rPr>
      </w:r>
      <w:r>
        <w:rPr>
          <w:noProof/>
        </w:rPr>
        <w:fldChar w:fldCharType="separate"/>
      </w:r>
      <w:r>
        <w:rPr>
          <w:noProof/>
        </w:rPr>
        <w:t>54</w:t>
      </w:r>
      <w:r>
        <w:rPr>
          <w:noProof/>
        </w:rPr>
        <w:fldChar w:fldCharType="end"/>
      </w:r>
    </w:p>
    <w:p w14:paraId="38904705" w14:textId="77777777" w:rsidR="000368D7" w:rsidRDefault="000368D7">
      <w:pPr>
        <w:pStyle w:val="TOC3"/>
        <w:tabs>
          <w:tab w:val="right" w:leader="dot" w:pos="9350"/>
        </w:tabs>
        <w:rPr>
          <w:rFonts w:eastAsiaTheme="minorEastAsia"/>
          <w:i w:val="0"/>
          <w:iCs w:val="0"/>
          <w:noProof/>
          <w:sz w:val="24"/>
          <w:szCs w:val="24"/>
        </w:rPr>
      </w:pPr>
      <w:r>
        <w:rPr>
          <w:noProof/>
        </w:rPr>
        <w:t>Proportionality in Discovery</w:t>
      </w:r>
      <w:r>
        <w:rPr>
          <w:noProof/>
        </w:rPr>
        <w:tab/>
      </w:r>
      <w:r>
        <w:rPr>
          <w:noProof/>
        </w:rPr>
        <w:fldChar w:fldCharType="begin"/>
      </w:r>
      <w:r>
        <w:rPr>
          <w:noProof/>
        </w:rPr>
        <w:instrText xml:space="preserve"> PAGEREF _Toc511647033 \h </w:instrText>
      </w:r>
      <w:r>
        <w:rPr>
          <w:noProof/>
        </w:rPr>
      </w:r>
      <w:r>
        <w:rPr>
          <w:noProof/>
        </w:rPr>
        <w:fldChar w:fldCharType="separate"/>
      </w:r>
      <w:r>
        <w:rPr>
          <w:noProof/>
        </w:rPr>
        <w:t>54</w:t>
      </w:r>
      <w:r>
        <w:rPr>
          <w:noProof/>
        </w:rPr>
        <w:fldChar w:fldCharType="end"/>
      </w:r>
    </w:p>
    <w:p w14:paraId="12015BF8" w14:textId="77777777" w:rsidR="000368D7" w:rsidRDefault="000368D7">
      <w:pPr>
        <w:pStyle w:val="TOC2"/>
        <w:tabs>
          <w:tab w:val="right" w:leader="dot" w:pos="9350"/>
        </w:tabs>
        <w:rPr>
          <w:rFonts w:eastAsiaTheme="minorEastAsia"/>
          <w:smallCaps w:val="0"/>
          <w:noProof/>
          <w:sz w:val="24"/>
          <w:szCs w:val="24"/>
        </w:rPr>
      </w:pPr>
      <w:r>
        <w:rPr>
          <w:noProof/>
        </w:rPr>
        <w:t>Rule 30: Discovery of Documents</w:t>
      </w:r>
      <w:r>
        <w:rPr>
          <w:noProof/>
        </w:rPr>
        <w:tab/>
      </w:r>
      <w:r>
        <w:rPr>
          <w:noProof/>
        </w:rPr>
        <w:fldChar w:fldCharType="begin"/>
      </w:r>
      <w:r>
        <w:rPr>
          <w:noProof/>
        </w:rPr>
        <w:instrText xml:space="preserve"> PAGEREF _Toc511647034 \h </w:instrText>
      </w:r>
      <w:r>
        <w:rPr>
          <w:noProof/>
        </w:rPr>
      </w:r>
      <w:r>
        <w:rPr>
          <w:noProof/>
        </w:rPr>
        <w:fldChar w:fldCharType="separate"/>
      </w:r>
      <w:r>
        <w:rPr>
          <w:noProof/>
        </w:rPr>
        <w:t>55</w:t>
      </w:r>
      <w:r>
        <w:rPr>
          <w:noProof/>
        </w:rPr>
        <w:fldChar w:fldCharType="end"/>
      </w:r>
    </w:p>
    <w:p w14:paraId="5931E1B4" w14:textId="77777777" w:rsidR="000368D7" w:rsidRDefault="000368D7">
      <w:pPr>
        <w:pStyle w:val="TOC3"/>
        <w:tabs>
          <w:tab w:val="right" w:leader="dot" w:pos="9350"/>
        </w:tabs>
        <w:rPr>
          <w:rFonts w:eastAsiaTheme="minorEastAsia"/>
          <w:i w:val="0"/>
          <w:iCs w:val="0"/>
          <w:noProof/>
          <w:sz w:val="24"/>
          <w:szCs w:val="24"/>
        </w:rPr>
      </w:pPr>
      <w:r>
        <w:rPr>
          <w:noProof/>
        </w:rPr>
        <w:t>Interpretation</w:t>
      </w:r>
      <w:r>
        <w:rPr>
          <w:noProof/>
        </w:rPr>
        <w:tab/>
      </w:r>
      <w:r>
        <w:rPr>
          <w:noProof/>
        </w:rPr>
        <w:fldChar w:fldCharType="begin"/>
      </w:r>
      <w:r>
        <w:rPr>
          <w:noProof/>
        </w:rPr>
        <w:instrText xml:space="preserve"> PAGEREF _Toc511647035 \h </w:instrText>
      </w:r>
      <w:r>
        <w:rPr>
          <w:noProof/>
        </w:rPr>
      </w:r>
      <w:r>
        <w:rPr>
          <w:noProof/>
        </w:rPr>
        <w:fldChar w:fldCharType="separate"/>
      </w:r>
      <w:r>
        <w:rPr>
          <w:noProof/>
        </w:rPr>
        <w:t>55</w:t>
      </w:r>
      <w:r>
        <w:rPr>
          <w:noProof/>
        </w:rPr>
        <w:fldChar w:fldCharType="end"/>
      </w:r>
    </w:p>
    <w:p w14:paraId="69ACA176" w14:textId="77777777" w:rsidR="000368D7" w:rsidRDefault="000368D7">
      <w:pPr>
        <w:pStyle w:val="TOC3"/>
        <w:tabs>
          <w:tab w:val="right" w:leader="dot" w:pos="9350"/>
        </w:tabs>
        <w:rPr>
          <w:rFonts w:eastAsiaTheme="minorEastAsia"/>
          <w:i w:val="0"/>
          <w:iCs w:val="0"/>
          <w:noProof/>
          <w:sz w:val="24"/>
          <w:szCs w:val="24"/>
        </w:rPr>
      </w:pPr>
      <w:r>
        <w:rPr>
          <w:noProof/>
        </w:rPr>
        <w:t>Scope of Documentary Discovery</w:t>
      </w:r>
      <w:r>
        <w:rPr>
          <w:noProof/>
        </w:rPr>
        <w:tab/>
      </w:r>
      <w:r>
        <w:rPr>
          <w:noProof/>
        </w:rPr>
        <w:fldChar w:fldCharType="begin"/>
      </w:r>
      <w:r>
        <w:rPr>
          <w:noProof/>
        </w:rPr>
        <w:instrText xml:space="preserve"> PAGEREF _Toc511647036 \h </w:instrText>
      </w:r>
      <w:r>
        <w:rPr>
          <w:noProof/>
        </w:rPr>
      </w:r>
      <w:r>
        <w:rPr>
          <w:noProof/>
        </w:rPr>
        <w:fldChar w:fldCharType="separate"/>
      </w:r>
      <w:r>
        <w:rPr>
          <w:noProof/>
        </w:rPr>
        <w:t>55</w:t>
      </w:r>
      <w:r>
        <w:rPr>
          <w:noProof/>
        </w:rPr>
        <w:fldChar w:fldCharType="end"/>
      </w:r>
    </w:p>
    <w:p w14:paraId="1EBB1B5D" w14:textId="77777777" w:rsidR="000368D7" w:rsidRDefault="000368D7">
      <w:pPr>
        <w:pStyle w:val="TOC4"/>
        <w:tabs>
          <w:tab w:val="right" w:leader="dot" w:pos="9350"/>
        </w:tabs>
        <w:rPr>
          <w:rFonts w:eastAsiaTheme="minorEastAsia"/>
          <w:noProof/>
          <w:sz w:val="24"/>
          <w:szCs w:val="24"/>
        </w:rPr>
      </w:pPr>
      <w:r>
        <w:rPr>
          <w:noProof/>
        </w:rPr>
        <w:t>Disclosure</w:t>
      </w:r>
      <w:r>
        <w:rPr>
          <w:noProof/>
        </w:rPr>
        <w:tab/>
      </w:r>
      <w:r>
        <w:rPr>
          <w:noProof/>
        </w:rPr>
        <w:fldChar w:fldCharType="begin"/>
      </w:r>
      <w:r>
        <w:rPr>
          <w:noProof/>
        </w:rPr>
        <w:instrText xml:space="preserve"> PAGEREF _Toc511647037 \h </w:instrText>
      </w:r>
      <w:r>
        <w:rPr>
          <w:noProof/>
        </w:rPr>
      </w:r>
      <w:r>
        <w:rPr>
          <w:noProof/>
        </w:rPr>
        <w:fldChar w:fldCharType="separate"/>
      </w:r>
      <w:r>
        <w:rPr>
          <w:noProof/>
        </w:rPr>
        <w:t>55</w:t>
      </w:r>
      <w:r>
        <w:rPr>
          <w:noProof/>
        </w:rPr>
        <w:fldChar w:fldCharType="end"/>
      </w:r>
    </w:p>
    <w:p w14:paraId="0B157D0E" w14:textId="77777777" w:rsidR="000368D7" w:rsidRDefault="000368D7">
      <w:pPr>
        <w:pStyle w:val="TOC4"/>
        <w:tabs>
          <w:tab w:val="right" w:leader="dot" w:pos="9350"/>
        </w:tabs>
        <w:rPr>
          <w:rFonts w:eastAsiaTheme="minorEastAsia"/>
          <w:noProof/>
          <w:sz w:val="24"/>
          <w:szCs w:val="24"/>
        </w:rPr>
      </w:pPr>
      <w:r>
        <w:rPr>
          <w:noProof/>
        </w:rPr>
        <w:t>Production for Inspection</w:t>
      </w:r>
      <w:r>
        <w:rPr>
          <w:noProof/>
        </w:rPr>
        <w:tab/>
      </w:r>
      <w:r>
        <w:rPr>
          <w:noProof/>
        </w:rPr>
        <w:fldChar w:fldCharType="begin"/>
      </w:r>
      <w:r>
        <w:rPr>
          <w:noProof/>
        </w:rPr>
        <w:instrText xml:space="preserve"> PAGEREF _Toc511647038 \h </w:instrText>
      </w:r>
      <w:r>
        <w:rPr>
          <w:noProof/>
        </w:rPr>
      </w:r>
      <w:r>
        <w:rPr>
          <w:noProof/>
        </w:rPr>
        <w:fldChar w:fldCharType="separate"/>
      </w:r>
      <w:r>
        <w:rPr>
          <w:noProof/>
        </w:rPr>
        <w:t>55</w:t>
      </w:r>
      <w:r>
        <w:rPr>
          <w:noProof/>
        </w:rPr>
        <w:fldChar w:fldCharType="end"/>
      </w:r>
    </w:p>
    <w:p w14:paraId="526B3363" w14:textId="77777777" w:rsidR="000368D7" w:rsidRDefault="000368D7">
      <w:pPr>
        <w:pStyle w:val="TOC3"/>
        <w:tabs>
          <w:tab w:val="right" w:leader="dot" w:pos="9350"/>
        </w:tabs>
        <w:rPr>
          <w:rFonts w:eastAsiaTheme="minorEastAsia"/>
          <w:i w:val="0"/>
          <w:iCs w:val="0"/>
          <w:noProof/>
          <w:sz w:val="24"/>
          <w:szCs w:val="24"/>
        </w:rPr>
      </w:pPr>
      <w:r>
        <w:rPr>
          <w:noProof/>
        </w:rPr>
        <w:t>Affidavit of Documents</w:t>
      </w:r>
      <w:r>
        <w:rPr>
          <w:noProof/>
        </w:rPr>
        <w:tab/>
      </w:r>
      <w:r>
        <w:rPr>
          <w:noProof/>
        </w:rPr>
        <w:fldChar w:fldCharType="begin"/>
      </w:r>
      <w:r>
        <w:rPr>
          <w:noProof/>
        </w:rPr>
        <w:instrText xml:space="preserve"> PAGEREF _Toc511647039 \h </w:instrText>
      </w:r>
      <w:r>
        <w:rPr>
          <w:noProof/>
        </w:rPr>
      </w:r>
      <w:r>
        <w:rPr>
          <w:noProof/>
        </w:rPr>
        <w:fldChar w:fldCharType="separate"/>
      </w:r>
      <w:r>
        <w:rPr>
          <w:noProof/>
        </w:rPr>
        <w:t>55</w:t>
      </w:r>
      <w:r>
        <w:rPr>
          <w:noProof/>
        </w:rPr>
        <w:fldChar w:fldCharType="end"/>
      </w:r>
    </w:p>
    <w:p w14:paraId="759F4ABB" w14:textId="77777777" w:rsidR="000368D7" w:rsidRDefault="000368D7">
      <w:pPr>
        <w:pStyle w:val="TOC4"/>
        <w:tabs>
          <w:tab w:val="right" w:leader="dot" w:pos="9350"/>
        </w:tabs>
        <w:rPr>
          <w:rFonts w:eastAsiaTheme="minorEastAsia"/>
          <w:noProof/>
          <w:sz w:val="24"/>
          <w:szCs w:val="24"/>
        </w:rPr>
      </w:pPr>
      <w:r>
        <w:rPr>
          <w:noProof/>
        </w:rPr>
        <w:t>Party to Serve Affidavit</w:t>
      </w:r>
      <w:r>
        <w:rPr>
          <w:noProof/>
        </w:rPr>
        <w:tab/>
      </w:r>
      <w:r>
        <w:rPr>
          <w:noProof/>
        </w:rPr>
        <w:fldChar w:fldCharType="begin"/>
      </w:r>
      <w:r>
        <w:rPr>
          <w:noProof/>
        </w:rPr>
        <w:instrText xml:space="preserve"> PAGEREF _Toc511647040 \h </w:instrText>
      </w:r>
      <w:r>
        <w:rPr>
          <w:noProof/>
        </w:rPr>
      </w:r>
      <w:r>
        <w:rPr>
          <w:noProof/>
        </w:rPr>
        <w:fldChar w:fldCharType="separate"/>
      </w:r>
      <w:r>
        <w:rPr>
          <w:noProof/>
        </w:rPr>
        <w:t>55</w:t>
      </w:r>
      <w:r>
        <w:rPr>
          <w:noProof/>
        </w:rPr>
        <w:fldChar w:fldCharType="end"/>
      </w:r>
    </w:p>
    <w:p w14:paraId="7B02EC1B" w14:textId="77777777" w:rsidR="000368D7" w:rsidRDefault="000368D7">
      <w:pPr>
        <w:pStyle w:val="TOC4"/>
        <w:tabs>
          <w:tab w:val="right" w:leader="dot" w:pos="9350"/>
        </w:tabs>
        <w:rPr>
          <w:rFonts w:eastAsiaTheme="minorEastAsia"/>
          <w:noProof/>
          <w:sz w:val="24"/>
          <w:szCs w:val="24"/>
        </w:rPr>
      </w:pPr>
      <w:r>
        <w:rPr>
          <w:noProof/>
        </w:rPr>
        <w:t>Contents</w:t>
      </w:r>
      <w:r>
        <w:rPr>
          <w:noProof/>
        </w:rPr>
        <w:tab/>
      </w:r>
      <w:r>
        <w:rPr>
          <w:noProof/>
        </w:rPr>
        <w:fldChar w:fldCharType="begin"/>
      </w:r>
      <w:r>
        <w:rPr>
          <w:noProof/>
        </w:rPr>
        <w:instrText xml:space="preserve"> PAGEREF _Toc511647041 \h </w:instrText>
      </w:r>
      <w:r>
        <w:rPr>
          <w:noProof/>
        </w:rPr>
      </w:r>
      <w:r>
        <w:rPr>
          <w:noProof/>
        </w:rPr>
        <w:fldChar w:fldCharType="separate"/>
      </w:r>
      <w:r>
        <w:rPr>
          <w:noProof/>
        </w:rPr>
        <w:t>55</w:t>
      </w:r>
      <w:r>
        <w:rPr>
          <w:noProof/>
        </w:rPr>
        <w:fldChar w:fldCharType="end"/>
      </w:r>
    </w:p>
    <w:p w14:paraId="3A28B188" w14:textId="77777777" w:rsidR="000368D7" w:rsidRDefault="000368D7">
      <w:pPr>
        <w:pStyle w:val="TOC4"/>
        <w:tabs>
          <w:tab w:val="right" w:leader="dot" w:pos="9350"/>
        </w:tabs>
        <w:rPr>
          <w:rFonts w:eastAsiaTheme="minorEastAsia"/>
          <w:noProof/>
          <w:sz w:val="24"/>
          <w:szCs w:val="24"/>
        </w:rPr>
      </w:pPr>
      <w:r>
        <w:rPr>
          <w:noProof/>
        </w:rPr>
        <w:t>Lawyer's Certificate</w:t>
      </w:r>
      <w:r>
        <w:rPr>
          <w:noProof/>
        </w:rPr>
        <w:tab/>
      </w:r>
      <w:r>
        <w:rPr>
          <w:noProof/>
        </w:rPr>
        <w:fldChar w:fldCharType="begin"/>
      </w:r>
      <w:r>
        <w:rPr>
          <w:noProof/>
        </w:rPr>
        <w:instrText xml:space="preserve"> PAGEREF _Toc511647042 \h </w:instrText>
      </w:r>
      <w:r>
        <w:rPr>
          <w:noProof/>
        </w:rPr>
      </w:r>
      <w:r>
        <w:rPr>
          <w:noProof/>
        </w:rPr>
        <w:fldChar w:fldCharType="separate"/>
      </w:r>
      <w:r>
        <w:rPr>
          <w:noProof/>
        </w:rPr>
        <w:t>55</w:t>
      </w:r>
      <w:r>
        <w:rPr>
          <w:noProof/>
        </w:rPr>
        <w:fldChar w:fldCharType="end"/>
      </w:r>
    </w:p>
    <w:p w14:paraId="462F93A2" w14:textId="77777777" w:rsidR="000368D7" w:rsidRDefault="000368D7">
      <w:pPr>
        <w:pStyle w:val="TOC3"/>
        <w:tabs>
          <w:tab w:val="right" w:leader="dot" w:pos="9350"/>
        </w:tabs>
        <w:rPr>
          <w:rFonts w:eastAsiaTheme="minorEastAsia"/>
          <w:i w:val="0"/>
          <w:iCs w:val="0"/>
          <w:noProof/>
          <w:sz w:val="24"/>
          <w:szCs w:val="24"/>
        </w:rPr>
      </w:pPr>
      <w:r>
        <w:rPr>
          <w:noProof/>
        </w:rPr>
        <w:t>Inspection of Documents</w:t>
      </w:r>
      <w:r>
        <w:rPr>
          <w:noProof/>
        </w:rPr>
        <w:tab/>
      </w:r>
      <w:r>
        <w:rPr>
          <w:noProof/>
        </w:rPr>
        <w:fldChar w:fldCharType="begin"/>
      </w:r>
      <w:r>
        <w:rPr>
          <w:noProof/>
        </w:rPr>
        <w:instrText xml:space="preserve"> PAGEREF _Toc511647043 \h </w:instrText>
      </w:r>
      <w:r>
        <w:rPr>
          <w:noProof/>
        </w:rPr>
      </w:r>
      <w:r>
        <w:rPr>
          <w:noProof/>
        </w:rPr>
        <w:fldChar w:fldCharType="separate"/>
      </w:r>
      <w:r>
        <w:rPr>
          <w:noProof/>
        </w:rPr>
        <w:t>55</w:t>
      </w:r>
      <w:r>
        <w:rPr>
          <w:noProof/>
        </w:rPr>
        <w:fldChar w:fldCharType="end"/>
      </w:r>
    </w:p>
    <w:p w14:paraId="2A3F96E7" w14:textId="77777777" w:rsidR="000368D7" w:rsidRDefault="000368D7">
      <w:pPr>
        <w:pStyle w:val="TOC4"/>
        <w:tabs>
          <w:tab w:val="right" w:leader="dot" w:pos="9350"/>
        </w:tabs>
        <w:rPr>
          <w:rFonts w:eastAsiaTheme="minorEastAsia"/>
          <w:noProof/>
          <w:sz w:val="24"/>
          <w:szCs w:val="24"/>
        </w:rPr>
      </w:pPr>
      <w:r>
        <w:rPr>
          <w:noProof/>
        </w:rPr>
        <w:t>Request to Inspect</w:t>
      </w:r>
      <w:r>
        <w:rPr>
          <w:noProof/>
        </w:rPr>
        <w:tab/>
      </w:r>
      <w:r>
        <w:rPr>
          <w:noProof/>
        </w:rPr>
        <w:fldChar w:fldCharType="begin"/>
      </w:r>
      <w:r>
        <w:rPr>
          <w:noProof/>
        </w:rPr>
        <w:instrText xml:space="preserve"> PAGEREF _Toc511647044 \h </w:instrText>
      </w:r>
      <w:r>
        <w:rPr>
          <w:noProof/>
        </w:rPr>
      </w:r>
      <w:r>
        <w:rPr>
          <w:noProof/>
        </w:rPr>
        <w:fldChar w:fldCharType="separate"/>
      </w:r>
      <w:r>
        <w:rPr>
          <w:noProof/>
        </w:rPr>
        <w:t>55</w:t>
      </w:r>
      <w:r>
        <w:rPr>
          <w:noProof/>
        </w:rPr>
        <w:fldChar w:fldCharType="end"/>
      </w:r>
    </w:p>
    <w:p w14:paraId="648CE8B8" w14:textId="77777777" w:rsidR="000368D7" w:rsidRDefault="000368D7">
      <w:pPr>
        <w:pStyle w:val="TOC4"/>
        <w:tabs>
          <w:tab w:val="right" w:leader="dot" w:pos="9350"/>
        </w:tabs>
        <w:rPr>
          <w:rFonts w:eastAsiaTheme="minorEastAsia"/>
          <w:noProof/>
          <w:sz w:val="24"/>
          <w:szCs w:val="24"/>
        </w:rPr>
      </w:pPr>
      <w:r>
        <w:rPr>
          <w:noProof/>
        </w:rPr>
        <w:t>Court may Order Production</w:t>
      </w:r>
      <w:r>
        <w:rPr>
          <w:noProof/>
        </w:rPr>
        <w:tab/>
      </w:r>
      <w:r>
        <w:rPr>
          <w:noProof/>
        </w:rPr>
        <w:fldChar w:fldCharType="begin"/>
      </w:r>
      <w:r>
        <w:rPr>
          <w:noProof/>
        </w:rPr>
        <w:instrText xml:space="preserve"> PAGEREF _Toc511647045 \h </w:instrText>
      </w:r>
      <w:r>
        <w:rPr>
          <w:noProof/>
        </w:rPr>
      </w:r>
      <w:r>
        <w:rPr>
          <w:noProof/>
        </w:rPr>
        <w:fldChar w:fldCharType="separate"/>
      </w:r>
      <w:r>
        <w:rPr>
          <w:noProof/>
        </w:rPr>
        <w:t>55</w:t>
      </w:r>
      <w:r>
        <w:rPr>
          <w:noProof/>
        </w:rPr>
        <w:fldChar w:fldCharType="end"/>
      </w:r>
    </w:p>
    <w:p w14:paraId="0CC8BBA8" w14:textId="77777777" w:rsidR="000368D7" w:rsidRDefault="000368D7">
      <w:pPr>
        <w:pStyle w:val="TOC4"/>
        <w:tabs>
          <w:tab w:val="right" w:leader="dot" w:pos="9350"/>
        </w:tabs>
        <w:rPr>
          <w:rFonts w:eastAsiaTheme="minorEastAsia"/>
          <w:noProof/>
          <w:sz w:val="24"/>
          <w:szCs w:val="24"/>
        </w:rPr>
      </w:pPr>
      <w:r>
        <w:rPr>
          <w:noProof/>
        </w:rPr>
        <w:t>Court may Inspect to Determine Claim of Privilege</w:t>
      </w:r>
      <w:r>
        <w:rPr>
          <w:noProof/>
        </w:rPr>
        <w:tab/>
      </w:r>
      <w:r>
        <w:rPr>
          <w:noProof/>
        </w:rPr>
        <w:fldChar w:fldCharType="begin"/>
      </w:r>
      <w:r>
        <w:rPr>
          <w:noProof/>
        </w:rPr>
        <w:instrText xml:space="preserve"> PAGEREF _Toc511647046 \h </w:instrText>
      </w:r>
      <w:r>
        <w:rPr>
          <w:noProof/>
        </w:rPr>
      </w:r>
      <w:r>
        <w:rPr>
          <w:noProof/>
        </w:rPr>
        <w:fldChar w:fldCharType="separate"/>
      </w:r>
      <w:r>
        <w:rPr>
          <w:noProof/>
        </w:rPr>
        <w:t>56</w:t>
      </w:r>
      <w:r>
        <w:rPr>
          <w:noProof/>
        </w:rPr>
        <w:fldChar w:fldCharType="end"/>
      </w:r>
    </w:p>
    <w:p w14:paraId="0BD3C339" w14:textId="77777777" w:rsidR="000368D7" w:rsidRDefault="000368D7">
      <w:pPr>
        <w:pStyle w:val="TOC4"/>
        <w:tabs>
          <w:tab w:val="right" w:leader="dot" w:pos="9350"/>
        </w:tabs>
        <w:rPr>
          <w:rFonts w:eastAsiaTheme="minorEastAsia"/>
          <w:noProof/>
          <w:sz w:val="24"/>
          <w:szCs w:val="24"/>
        </w:rPr>
      </w:pPr>
      <w:r>
        <w:rPr>
          <w:noProof/>
        </w:rPr>
        <w:t>Copying of Documents</w:t>
      </w:r>
      <w:r>
        <w:rPr>
          <w:noProof/>
        </w:rPr>
        <w:tab/>
      </w:r>
      <w:r>
        <w:rPr>
          <w:noProof/>
        </w:rPr>
        <w:fldChar w:fldCharType="begin"/>
      </w:r>
      <w:r>
        <w:rPr>
          <w:noProof/>
        </w:rPr>
        <w:instrText xml:space="preserve"> PAGEREF _Toc511647047 \h </w:instrText>
      </w:r>
      <w:r>
        <w:rPr>
          <w:noProof/>
        </w:rPr>
      </w:r>
      <w:r>
        <w:rPr>
          <w:noProof/>
        </w:rPr>
        <w:fldChar w:fldCharType="separate"/>
      </w:r>
      <w:r>
        <w:rPr>
          <w:noProof/>
        </w:rPr>
        <w:t>56</w:t>
      </w:r>
      <w:r>
        <w:rPr>
          <w:noProof/>
        </w:rPr>
        <w:fldChar w:fldCharType="end"/>
      </w:r>
    </w:p>
    <w:p w14:paraId="55F5151B" w14:textId="77777777" w:rsidR="000368D7" w:rsidRDefault="000368D7">
      <w:pPr>
        <w:pStyle w:val="TOC3"/>
        <w:tabs>
          <w:tab w:val="right" w:leader="dot" w:pos="9350"/>
        </w:tabs>
        <w:rPr>
          <w:rFonts w:eastAsiaTheme="minorEastAsia"/>
          <w:i w:val="0"/>
          <w:iCs w:val="0"/>
          <w:noProof/>
          <w:sz w:val="24"/>
          <w:szCs w:val="24"/>
        </w:rPr>
      </w:pPr>
      <w:r>
        <w:rPr>
          <w:noProof/>
        </w:rPr>
        <w:t>Disclosure or Production Not Admission of Relevance</w:t>
      </w:r>
      <w:r>
        <w:rPr>
          <w:noProof/>
        </w:rPr>
        <w:tab/>
      </w:r>
      <w:r>
        <w:rPr>
          <w:noProof/>
        </w:rPr>
        <w:fldChar w:fldCharType="begin"/>
      </w:r>
      <w:r>
        <w:rPr>
          <w:noProof/>
        </w:rPr>
        <w:instrText xml:space="preserve"> PAGEREF _Toc511647048 \h </w:instrText>
      </w:r>
      <w:r>
        <w:rPr>
          <w:noProof/>
        </w:rPr>
      </w:r>
      <w:r>
        <w:rPr>
          <w:noProof/>
        </w:rPr>
        <w:fldChar w:fldCharType="separate"/>
      </w:r>
      <w:r>
        <w:rPr>
          <w:noProof/>
        </w:rPr>
        <w:t>56</w:t>
      </w:r>
      <w:r>
        <w:rPr>
          <w:noProof/>
        </w:rPr>
        <w:fldChar w:fldCharType="end"/>
      </w:r>
    </w:p>
    <w:p w14:paraId="36379DE0" w14:textId="77777777" w:rsidR="000368D7" w:rsidRDefault="000368D7">
      <w:pPr>
        <w:pStyle w:val="TOC3"/>
        <w:tabs>
          <w:tab w:val="right" w:leader="dot" w:pos="9350"/>
        </w:tabs>
        <w:rPr>
          <w:rFonts w:eastAsiaTheme="minorEastAsia"/>
          <w:i w:val="0"/>
          <w:iCs w:val="0"/>
          <w:noProof/>
          <w:sz w:val="24"/>
          <w:szCs w:val="24"/>
        </w:rPr>
      </w:pPr>
      <w:r>
        <w:rPr>
          <w:noProof/>
        </w:rPr>
        <w:t>Where Affidavit Incomplete or Privilege Improperly Claimed</w:t>
      </w:r>
      <w:r>
        <w:rPr>
          <w:noProof/>
        </w:rPr>
        <w:tab/>
      </w:r>
      <w:r>
        <w:rPr>
          <w:noProof/>
        </w:rPr>
        <w:fldChar w:fldCharType="begin"/>
      </w:r>
      <w:r>
        <w:rPr>
          <w:noProof/>
        </w:rPr>
        <w:instrText xml:space="preserve"> PAGEREF _Toc511647049 \h </w:instrText>
      </w:r>
      <w:r>
        <w:rPr>
          <w:noProof/>
        </w:rPr>
      </w:r>
      <w:r>
        <w:rPr>
          <w:noProof/>
        </w:rPr>
        <w:fldChar w:fldCharType="separate"/>
      </w:r>
      <w:r>
        <w:rPr>
          <w:noProof/>
        </w:rPr>
        <w:t>56</w:t>
      </w:r>
      <w:r>
        <w:rPr>
          <w:noProof/>
        </w:rPr>
        <w:fldChar w:fldCharType="end"/>
      </w:r>
    </w:p>
    <w:p w14:paraId="0EB077E4" w14:textId="77777777" w:rsidR="000368D7" w:rsidRDefault="000368D7">
      <w:pPr>
        <w:pStyle w:val="TOC4"/>
        <w:tabs>
          <w:tab w:val="right" w:leader="dot" w:pos="9350"/>
        </w:tabs>
        <w:rPr>
          <w:rFonts w:eastAsiaTheme="minorEastAsia"/>
          <w:noProof/>
          <w:sz w:val="24"/>
          <w:szCs w:val="24"/>
        </w:rPr>
      </w:pPr>
      <w:r>
        <w:rPr>
          <w:noProof/>
        </w:rPr>
        <w:t>Use of Rules 30.06(d), 30.02, 30.03</w:t>
      </w:r>
      <w:r>
        <w:rPr>
          <w:noProof/>
        </w:rPr>
        <w:tab/>
      </w:r>
      <w:r>
        <w:rPr>
          <w:noProof/>
        </w:rPr>
        <w:fldChar w:fldCharType="begin"/>
      </w:r>
      <w:r>
        <w:rPr>
          <w:noProof/>
        </w:rPr>
        <w:instrText xml:space="preserve"> PAGEREF _Toc511647050 \h </w:instrText>
      </w:r>
      <w:r>
        <w:rPr>
          <w:noProof/>
        </w:rPr>
      </w:r>
      <w:r>
        <w:rPr>
          <w:noProof/>
        </w:rPr>
        <w:fldChar w:fldCharType="separate"/>
      </w:r>
      <w:r>
        <w:rPr>
          <w:noProof/>
        </w:rPr>
        <w:t>56</w:t>
      </w:r>
      <w:r>
        <w:rPr>
          <w:noProof/>
        </w:rPr>
        <w:fldChar w:fldCharType="end"/>
      </w:r>
    </w:p>
    <w:p w14:paraId="22F40D51" w14:textId="77777777" w:rsidR="000368D7" w:rsidRDefault="000368D7">
      <w:pPr>
        <w:pStyle w:val="TOC5"/>
        <w:tabs>
          <w:tab w:val="right" w:leader="dot" w:pos="9350"/>
        </w:tabs>
        <w:rPr>
          <w:rFonts w:eastAsiaTheme="minorEastAsia"/>
          <w:noProof/>
          <w:sz w:val="24"/>
          <w:szCs w:val="24"/>
        </w:rPr>
      </w:pPr>
      <w:r w:rsidRPr="00FC2AAA">
        <w:rPr>
          <w:i/>
          <w:noProof/>
        </w:rPr>
        <w:t>Stewart v Kempster et al.</w:t>
      </w:r>
      <w:r>
        <w:rPr>
          <w:noProof/>
        </w:rPr>
        <w:t xml:space="preserve"> (2012, ONSC)</w:t>
      </w:r>
      <w:r>
        <w:rPr>
          <w:noProof/>
        </w:rPr>
        <w:tab/>
      </w:r>
      <w:r>
        <w:rPr>
          <w:noProof/>
        </w:rPr>
        <w:fldChar w:fldCharType="begin"/>
      </w:r>
      <w:r>
        <w:rPr>
          <w:noProof/>
        </w:rPr>
        <w:instrText xml:space="preserve"> PAGEREF _Toc511647051 \h </w:instrText>
      </w:r>
      <w:r>
        <w:rPr>
          <w:noProof/>
        </w:rPr>
      </w:r>
      <w:r>
        <w:rPr>
          <w:noProof/>
        </w:rPr>
        <w:fldChar w:fldCharType="separate"/>
      </w:r>
      <w:r>
        <w:rPr>
          <w:noProof/>
        </w:rPr>
        <w:t>56</w:t>
      </w:r>
      <w:r>
        <w:rPr>
          <w:noProof/>
        </w:rPr>
        <w:fldChar w:fldCharType="end"/>
      </w:r>
    </w:p>
    <w:p w14:paraId="07AFABB4" w14:textId="77777777" w:rsidR="000368D7" w:rsidRDefault="000368D7">
      <w:pPr>
        <w:pStyle w:val="TOC3"/>
        <w:tabs>
          <w:tab w:val="right" w:leader="dot" w:pos="9350"/>
        </w:tabs>
        <w:rPr>
          <w:rFonts w:eastAsiaTheme="minorEastAsia"/>
          <w:i w:val="0"/>
          <w:iCs w:val="0"/>
          <w:noProof/>
          <w:sz w:val="24"/>
          <w:szCs w:val="24"/>
        </w:rPr>
      </w:pPr>
      <w:r>
        <w:rPr>
          <w:noProof/>
        </w:rPr>
        <w:t>Documents or Errors Subsequently Discovered</w:t>
      </w:r>
      <w:r>
        <w:rPr>
          <w:noProof/>
        </w:rPr>
        <w:tab/>
      </w:r>
      <w:r>
        <w:rPr>
          <w:noProof/>
        </w:rPr>
        <w:fldChar w:fldCharType="begin"/>
      </w:r>
      <w:r>
        <w:rPr>
          <w:noProof/>
        </w:rPr>
        <w:instrText xml:space="preserve"> PAGEREF _Toc511647052 \h </w:instrText>
      </w:r>
      <w:r>
        <w:rPr>
          <w:noProof/>
        </w:rPr>
      </w:r>
      <w:r>
        <w:rPr>
          <w:noProof/>
        </w:rPr>
        <w:fldChar w:fldCharType="separate"/>
      </w:r>
      <w:r>
        <w:rPr>
          <w:noProof/>
        </w:rPr>
        <w:t>56</w:t>
      </w:r>
      <w:r>
        <w:rPr>
          <w:noProof/>
        </w:rPr>
        <w:fldChar w:fldCharType="end"/>
      </w:r>
    </w:p>
    <w:p w14:paraId="795AD29B" w14:textId="77777777" w:rsidR="000368D7" w:rsidRDefault="000368D7">
      <w:pPr>
        <w:pStyle w:val="TOC3"/>
        <w:tabs>
          <w:tab w:val="right" w:leader="dot" w:pos="9350"/>
        </w:tabs>
        <w:rPr>
          <w:rFonts w:eastAsiaTheme="minorEastAsia"/>
          <w:i w:val="0"/>
          <w:iCs w:val="0"/>
          <w:noProof/>
          <w:sz w:val="24"/>
          <w:szCs w:val="24"/>
        </w:rPr>
      </w:pPr>
      <w:r>
        <w:rPr>
          <w:noProof/>
        </w:rPr>
        <w:t>Effect of Failure to Disclose or Produce for Inspection</w:t>
      </w:r>
      <w:r>
        <w:rPr>
          <w:noProof/>
        </w:rPr>
        <w:tab/>
      </w:r>
      <w:r>
        <w:rPr>
          <w:noProof/>
        </w:rPr>
        <w:fldChar w:fldCharType="begin"/>
      </w:r>
      <w:r>
        <w:rPr>
          <w:noProof/>
        </w:rPr>
        <w:instrText xml:space="preserve"> PAGEREF _Toc511647053 \h </w:instrText>
      </w:r>
      <w:r>
        <w:rPr>
          <w:noProof/>
        </w:rPr>
      </w:r>
      <w:r>
        <w:rPr>
          <w:noProof/>
        </w:rPr>
        <w:fldChar w:fldCharType="separate"/>
      </w:r>
      <w:r>
        <w:rPr>
          <w:noProof/>
        </w:rPr>
        <w:t>57</w:t>
      </w:r>
      <w:r>
        <w:rPr>
          <w:noProof/>
        </w:rPr>
        <w:fldChar w:fldCharType="end"/>
      </w:r>
    </w:p>
    <w:p w14:paraId="2C4E89AF" w14:textId="77777777" w:rsidR="000368D7" w:rsidRDefault="000368D7">
      <w:pPr>
        <w:pStyle w:val="TOC4"/>
        <w:tabs>
          <w:tab w:val="right" w:leader="dot" w:pos="9350"/>
        </w:tabs>
        <w:rPr>
          <w:rFonts w:eastAsiaTheme="minorEastAsia"/>
          <w:noProof/>
          <w:sz w:val="24"/>
          <w:szCs w:val="24"/>
        </w:rPr>
      </w:pPr>
      <w:r>
        <w:rPr>
          <w:noProof/>
        </w:rPr>
        <w:t>Failure to Disclose or Produce Document</w:t>
      </w:r>
      <w:r>
        <w:rPr>
          <w:noProof/>
        </w:rPr>
        <w:tab/>
      </w:r>
      <w:r>
        <w:rPr>
          <w:noProof/>
        </w:rPr>
        <w:fldChar w:fldCharType="begin"/>
      </w:r>
      <w:r>
        <w:rPr>
          <w:noProof/>
        </w:rPr>
        <w:instrText xml:space="preserve"> PAGEREF _Toc511647054 \h </w:instrText>
      </w:r>
      <w:r>
        <w:rPr>
          <w:noProof/>
        </w:rPr>
      </w:r>
      <w:r>
        <w:rPr>
          <w:noProof/>
        </w:rPr>
        <w:fldChar w:fldCharType="separate"/>
      </w:r>
      <w:r>
        <w:rPr>
          <w:noProof/>
        </w:rPr>
        <w:t>57</w:t>
      </w:r>
      <w:r>
        <w:rPr>
          <w:noProof/>
        </w:rPr>
        <w:fldChar w:fldCharType="end"/>
      </w:r>
    </w:p>
    <w:p w14:paraId="5C04BE56" w14:textId="77777777" w:rsidR="000368D7" w:rsidRDefault="000368D7">
      <w:pPr>
        <w:pStyle w:val="TOC4"/>
        <w:tabs>
          <w:tab w:val="right" w:leader="dot" w:pos="9350"/>
        </w:tabs>
        <w:rPr>
          <w:rFonts w:eastAsiaTheme="minorEastAsia"/>
          <w:noProof/>
          <w:sz w:val="24"/>
          <w:szCs w:val="24"/>
        </w:rPr>
      </w:pPr>
      <w:r>
        <w:rPr>
          <w:noProof/>
        </w:rPr>
        <w:t>Failure to Serve Affidavit or Produce Document</w:t>
      </w:r>
      <w:r>
        <w:rPr>
          <w:noProof/>
        </w:rPr>
        <w:tab/>
      </w:r>
      <w:r>
        <w:rPr>
          <w:noProof/>
        </w:rPr>
        <w:fldChar w:fldCharType="begin"/>
      </w:r>
      <w:r>
        <w:rPr>
          <w:noProof/>
        </w:rPr>
        <w:instrText xml:space="preserve"> PAGEREF _Toc511647055 \h </w:instrText>
      </w:r>
      <w:r>
        <w:rPr>
          <w:noProof/>
        </w:rPr>
      </w:r>
      <w:r>
        <w:rPr>
          <w:noProof/>
        </w:rPr>
        <w:fldChar w:fldCharType="separate"/>
      </w:r>
      <w:r>
        <w:rPr>
          <w:noProof/>
        </w:rPr>
        <w:t>57</w:t>
      </w:r>
      <w:r>
        <w:rPr>
          <w:noProof/>
        </w:rPr>
        <w:fldChar w:fldCharType="end"/>
      </w:r>
    </w:p>
    <w:p w14:paraId="3D06D930" w14:textId="77777777" w:rsidR="000368D7" w:rsidRDefault="000368D7">
      <w:pPr>
        <w:pStyle w:val="TOC2"/>
        <w:tabs>
          <w:tab w:val="right" w:leader="dot" w:pos="9350"/>
        </w:tabs>
        <w:rPr>
          <w:rFonts w:eastAsiaTheme="minorEastAsia"/>
          <w:smallCaps w:val="0"/>
          <w:noProof/>
          <w:sz w:val="24"/>
          <w:szCs w:val="24"/>
        </w:rPr>
      </w:pPr>
      <w:r>
        <w:rPr>
          <w:noProof/>
        </w:rPr>
        <w:t>Privileged Document Not to be Used Without Leave</w:t>
      </w:r>
      <w:r>
        <w:rPr>
          <w:noProof/>
        </w:rPr>
        <w:tab/>
      </w:r>
      <w:r>
        <w:rPr>
          <w:noProof/>
        </w:rPr>
        <w:fldChar w:fldCharType="begin"/>
      </w:r>
      <w:r>
        <w:rPr>
          <w:noProof/>
        </w:rPr>
        <w:instrText xml:space="preserve"> PAGEREF _Toc511647056 \h </w:instrText>
      </w:r>
      <w:r>
        <w:rPr>
          <w:noProof/>
        </w:rPr>
      </w:r>
      <w:r>
        <w:rPr>
          <w:noProof/>
        </w:rPr>
        <w:fldChar w:fldCharType="separate"/>
      </w:r>
      <w:r>
        <w:rPr>
          <w:noProof/>
        </w:rPr>
        <w:t>57</w:t>
      </w:r>
      <w:r>
        <w:rPr>
          <w:noProof/>
        </w:rPr>
        <w:fldChar w:fldCharType="end"/>
      </w:r>
    </w:p>
    <w:p w14:paraId="4AC6C826" w14:textId="77777777" w:rsidR="000368D7" w:rsidRDefault="000368D7">
      <w:pPr>
        <w:pStyle w:val="TOC3"/>
        <w:tabs>
          <w:tab w:val="right" w:leader="dot" w:pos="9350"/>
        </w:tabs>
        <w:rPr>
          <w:rFonts w:eastAsiaTheme="minorEastAsia"/>
          <w:i w:val="0"/>
          <w:iCs w:val="0"/>
          <w:noProof/>
          <w:sz w:val="24"/>
          <w:szCs w:val="24"/>
        </w:rPr>
      </w:pPr>
      <w:r>
        <w:rPr>
          <w:noProof/>
        </w:rPr>
        <w:t>Production from Non-Parties With Leave</w:t>
      </w:r>
      <w:r>
        <w:rPr>
          <w:noProof/>
        </w:rPr>
        <w:tab/>
      </w:r>
      <w:r>
        <w:rPr>
          <w:noProof/>
        </w:rPr>
        <w:fldChar w:fldCharType="begin"/>
      </w:r>
      <w:r>
        <w:rPr>
          <w:noProof/>
        </w:rPr>
        <w:instrText xml:space="preserve"> PAGEREF _Toc511647057 \h </w:instrText>
      </w:r>
      <w:r>
        <w:rPr>
          <w:noProof/>
        </w:rPr>
      </w:r>
      <w:r>
        <w:rPr>
          <w:noProof/>
        </w:rPr>
        <w:fldChar w:fldCharType="separate"/>
      </w:r>
      <w:r>
        <w:rPr>
          <w:noProof/>
        </w:rPr>
        <w:t>57</w:t>
      </w:r>
      <w:r>
        <w:rPr>
          <w:noProof/>
        </w:rPr>
        <w:fldChar w:fldCharType="end"/>
      </w:r>
    </w:p>
    <w:p w14:paraId="46F93F1C" w14:textId="77777777" w:rsidR="000368D7" w:rsidRDefault="000368D7">
      <w:pPr>
        <w:pStyle w:val="TOC4"/>
        <w:tabs>
          <w:tab w:val="right" w:leader="dot" w:pos="9350"/>
        </w:tabs>
        <w:rPr>
          <w:rFonts w:eastAsiaTheme="minorEastAsia"/>
          <w:noProof/>
          <w:sz w:val="24"/>
          <w:szCs w:val="24"/>
        </w:rPr>
      </w:pPr>
      <w:r>
        <w:rPr>
          <w:noProof/>
        </w:rPr>
        <w:t>Order for Inspection</w:t>
      </w:r>
      <w:r>
        <w:rPr>
          <w:noProof/>
        </w:rPr>
        <w:tab/>
      </w:r>
      <w:r>
        <w:rPr>
          <w:noProof/>
        </w:rPr>
        <w:fldChar w:fldCharType="begin"/>
      </w:r>
      <w:r>
        <w:rPr>
          <w:noProof/>
        </w:rPr>
        <w:instrText xml:space="preserve"> PAGEREF _Toc511647058 \h </w:instrText>
      </w:r>
      <w:r>
        <w:rPr>
          <w:noProof/>
        </w:rPr>
      </w:r>
      <w:r>
        <w:rPr>
          <w:noProof/>
        </w:rPr>
        <w:fldChar w:fldCharType="separate"/>
      </w:r>
      <w:r>
        <w:rPr>
          <w:noProof/>
        </w:rPr>
        <w:t>57</w:t>
      </w:r>
      <w:r>
        <w:rPr>
          <w:noProof/>
        </w:rPr>
        <w:fldChar w:fldCharType="end"/>
      </w:r>
    </w:p>
    <w:p w14:paraId="62F6DED3" w14:textId="77777777" w:rsidR="000368D7" w:rsidRDefault="000368D7">
      <w:pPr>
        <w:pStyle w:val="TOC4"/>
        <w:tabs>
          <w:tab w:val="right" w:leader="dot" w:pos="9350"/>
        </w:tabs>
        <w:rPr>
          <w:rFonts w:eastAsiaTheme="minorEastAsia"/>
          <w:noProof/>
          <w:sz w:val="24"/>
          <w:szCs w:val="24"/>
        </w:rPr>
      </w:pPr>
      <w:r>
        <w:rPr>
          <w:noProof/>
        </w:rPr>
        <w:t>Court may Inspect Document</w:t>
      </w:r>
      <w:r>
        <w:rPr>
          <w:noProof/>
        </w:rPr>
        <w:tab/>
      </w:r>
      <w:r>
        <w:rPr>
          <w:noProof/>
        </w:rPr>
        <w:fldChar w:fldCharType="begin"/>
      </w:r>
      <w:r>
        <w:rPr>
          <w:noProof/>
        </w:rPr>
        <w:instrText xml:space="preserve"> PAGEREF _Toc511647059 \h </w:instrText>
      </w:r>
      <w:r>
        <w:rPr>
          <w:noProof/>
        </w:rPr>
      </w:r>
      <w:r>
        <w:rPr>
          <w:noProof/>
        </w:rPr>
        <w:fldChar w:fldCharType="separate"/>
      </w:r>
      <w:r>
        <w:rPr>
          <w:noProof/>
        </w:rPr>
        <w:t>57</w:t>
      </w:r>
      <w:r>
        <w:rPr>
          <w:noProof/>
        </w:rPr>
        <w:fldChar w:fldCharType="end"/>
      </w:r>
    </w:p>
    <w:p w14:paraId="33CF33B2" w14:textId="77777777" w:rsidR="000368D7" w:rsidRDefault="000368D7">
      <w:pPr>
        <w:pStyle w:val="TOC4"/>
        <w:tabs>
          <w:tab w:val="right" w:leader="dot" w:pos="9350"/>
        </w:tabs>
        <w:rPr>
          <w:rFonts w:eastAsiaTheme="minorEastAsia"/>
          <w:noProof/>
          <w:sz w:val="24"/>
          <w:szCs w:val="24"/>
        </w:rPr>
      </w:pPr>
      <w:r>
        <w:rPr>
          <w:noProof/>
        </w:rPr>
        <w:t>Cost of Producing Document</w:t>
      </w:r>
      <w:r>
        <w:rPr>
          <w:noProof/>
        </w:rPr>
        <w:tab/>
      </w:r>
      <w:r>
        <w:rPr>
          <w:noProof/>
        </w:rPr>
        <w:fldChar w:fldCharType="begin"/>
      </w:r>
      <w:r>
        <w:rPr>
          <w:noProof/>
        </w:rPr>
        <w:instrText xml:space="preserve"> PAGEREF _Toc511647060 \h </w:instrText>
      </w:r>
      <w:r>
        <w:rPr>
          <w:noProof/>
        </w:rPr>
      </w:r>
      <w:r>
        <w:rPr>
          <w:noProof/>
        </w:rPr>
        <w:fldChar w:fldCharType="separate"/>
      </w:r>
      <w:r>
        <w:rPr>
          <w:noProof/>
        </w:rPr>
        <w:t>57</w:t>
      </w:r>
      <w:r>
        <w:rPr>
          <w:noProof/>
        </w:rPr>
        <w:fldChar w:fldCharType="end"/>
      </w:r>
    </w:p>
    <w:p w14:paraId="2EFF14D9" w14:textId="77777777" w:rsidR="000368D7" w:rsidRDefault="000368D7">
      <w:pPr>
        <w:pStyle w:val="TOC2"/>
        <w:tabs>
          <w:tab w:val="right" w:leader="dot" w:pos="9350"/>
        </w:tabs>
        <w:rPr>
          <w:rFonts w:eastAsiaTheme="minorEastAsia"/>
          <w:smallCaps w:val="0"/>
          <w:noProof/>
          <w:sz w:val="24"/>
          <w:szCs w:val="24"/>
        </w:rPr>
      </w:pPr>
      <w:r>
        <w:rPr>
          <w:noProof/>
        </w:rPr>
        <w:t>Rule 31 Examination For Discovery</w:t>
      </w:r>
      <w:r>
        <w:rPr>
          <w:noProof/>
        </w:rPr>
        <w:tab/>
      </w:r>
      <w:r>
        <w:rPr>
          <w:noProof/>
        </w:rPr>
        <w:fldChar w:fldCharType="begin"/>
      </w:r>
      <w:r>
        <w:rPr>
          <w:noProof/>
        </w:rPr>
        <w:instrText xml:space="preserve"> PAGEREF _Toc511647061 \h </w:instrText>
      </w:r>
      <w:r>
        <w:rPr>
          <w:noProof/>
        </w:rPr>
      </w:r>
      <w:r>
        <w:rPr>
          <w:noProof/>
        </w:rPr>
        <w:fldChar w:fldCharType="separate"/>
      </w:r>
      <w:r>
        <w:rPr>
          <w:noProof/>
        </w:rPr>
        <w:t>57</w:t>
      </w:r>
      <w:r>
        <w:rPr>
          <w:noProof/>
        </w:rPr>
        <w:fldChar w:fldCharType="end"/>
      </w:r>
    </w:p>
    <w:p w14:paraId="0ACF92DD" w14:textId="77777777" w:rsidR="000368D7" w:rsidRDefault="000368D7">
      <w:pPr>
        <w:pStyle w:val="TOC3"/>
        <w:tabs>
          <w:tab w:val="right" w:leader="dot" w:pos="9350"/>
        </w:tabs>
        <w:rPr>
          <w:rFonts w:eastAsiaTheme="minorEastAsia"/>
          <w:i w:val="0"/>
          <w:iCs w:val="0"/>
          <w:noProof/>
          <w:sz w:val="24"/>
          <w:szCs w:val="24"/>
        </w:rPr>
      </w:pPr>
      <w:r w:rsidRPr="00FC2AAA">
        <w:rPr>
          <w:b/>
          <w:bCs/>
          <w:noProof/>
        </w:rPr>
        <w:t>Reading in Examination of Party</w:t>
      </w:r>
      <w:r>
        <w:rPr>
          <w:noProof/>
        </w:rPr>
        <w:tab/>
      </w:r>
      <w:r>
        <w:rPr>
          <w:noProof/>
        </w:rPr>
        <w:fldChar w:fldCharType="begin"/>
      </w:r>
      <w:r>
        <w:rPr>
          <w:noProof/>
        </w:rPr>
        <w:instrText xml:space="preserve"> PAGEREF _Toc511647062 \h </w:instrText>
      </w:r>
      <w:r>
        <w:rPr>
          <w:noProof/>
        </w:rPr>
      </w:r>
      <w:r>
        <w:rPr>
          <w:noProof/>
        </w:rPr>
        <w:fldChar w:fldCharType="separate"/>
      </w:r>
      <w:r>
        <w:rPr>
          <w:noProof/>
        </w:rPr>
        <w:t>57</w:t>
      </w:r>
      <w:r>
        <w:rPr>
          <w:noProof/>
        </w:rPr>
        <w:fldChar w:fldCharType="end"/>
      </w:r>
    </w:p>
    <w:p w14:paraId="5841ED71" w14:textId="77777777" w:rsidR="000368D7" w:rsidRDefault="000368D7">
      <w:pPr>
        <w:pStyle w:val="TOC4"/>
        <w:tabs>
          <w:tab w:val="right" w:leader="dot" w:pos="9350"/>
        </w:tabs>
        <w:rPr>
          <w:rFonts w:eastAsiaTheme="minorEastAsia"/>
          <w:noProof/>
          <w:sz w:val="24"/>
          <w:szCs w:val="24"/>
        </w:rPr>
      </w:pPr>
      <w:r>
        <w:rPr>
          <w:noProof/>
        </w:rPr>
        <w:t>Impeachment</w:t>
      </w:r>
      <w:r>
        <w:rPr>
          <w:noProof/>
        </w:rPr>
        <w:tab/>
      </w:r>
      <w:r>
        <w:rPr>
          <w:noProof/>
        </w:rPr>
        <w:fldChar w:fldCharType="begin"/>
      </w:r>
      <w:r>
        <w:rPr>
          <w:noProof/>
        </w:rPr>
        <w:instrText xml:space="preserve"> PAGEREF _Toc511647063 \h </w:instrText>
      </w:r>
      <w:r>
        <w:rPr>
          <w:noProof/>
        </w:rPr>
      </w:r>
      <w:r>
        <w:rPr>
          <w:noProof/>
        </w:rPr>
        <w:fldChar w:fldCharType="separate"/>
      </w:r>
      <w:r>
        <w:rPr>
          <w:noProof/>
        </w:rPr>
        <w:t>57</w:t>
      </w:r>
      <w:r>
        <w:rPr>
          <w:noProof/>
        </w:rPr>
        <w:fldChar w:fldCharType="end"/>
      </w:r>
    </w:p>
    <w:p w14:paraId="743EFAFD" w14:textId="77777777" w:rsidR="000368D7" w:rsidRDefault="000368D7">
      <w:pPr>
        <w:pStyle w:val="TOC3"/>
        <w:tabs>
          <w:tab w:val="right" w:leader="dot" w:pos="9350"/>
        </w:tabs>
        <w:rPr>
          <w:rFonts w:eastAsiaTheme="minorEastAsia"/>
          <w:i w:val="0"/>
          <w:iCs w:val="0"/>
          <w:noProof/>
          <w:sz w:val="24"/>
          <w:szCs w:val="24"/>
        </w:rPr>
      </w:pPr>
      <w:r>
        <w:rPr>
          <w:noProof/>
        </w:rPr>
        <w:t>Form of Examination</w:t>
      </w:r>
      <w:r>
        <w:rPr>
          <w:noProof/>
        </w:rPr>
        <w:tab/>
      </w:r>
      <w:r>
        <w:rPr>
          <w:noProof/>
        </w:rPr>
        <w:fldChar w:fldCharType="begin"/>
      </w:r>
      <w:r>
        <w:rPr>
          <w:noProof/>
        </w:rPr>
        <w:instrText xml:space="preserve"> PAGEREF _Toc511647064 \h </w:instrText>
      </w:r>
      <w:r>
        <w:rPr>
          <w:noProof/>
        </w:rPr>
      </w:r>
      <w:r>
        <w:rPr>
          <w:noProof/>
        </w:rPr>
        <w:fldChar w:fldCharType="separate"/>
      </w:r>
      <w:r>
        <w:rPr>
          <w:noProof/>
        </w:rPr>
        <w:t>58</w:t>
      </w:r>
      <w:r>
        <w:rPr>
          <w:noProof/>
        </w:rPr>
        <w:fldChar w:fldCharType="end"/>
      </w:r>
    </w:p>
    <w:p w14:paraId="2F2FAE2D" w14:textId="77777777" w:rsidR="000368D7" w:rsidRDefault="000368D7">
      <w:pPr>
        <w:pStyle w:val="TOC3"/>
        <w:tabs>
          <w:tab w:val="right" w:leader="dot" w:pos="9350"/>
        </w:tabs>
        <w:rPr>
          <w:rFonts w:eastAsiaTheme="minorEastAsia"/>
          <w:i w:val="0"/>
          <w:iCs w:val="0"/>
          <w:noProof/>
          <w:sz w:val="24"/>
          <w:szCs w:val="24"/>
        </w:rPr>
      </w:pPr>
      <w:r>
        <w:rPr>
          <w:noProof/>
        </w:rPr>
        <w:t>Who May Examine and Be Examined</w:t>
      </w:r>
      <w:r>
        <w:rPr>
          <w:noProof/>
        </w:rPr>
        <w:tab/>
      </w:r>
      <w:r>
        <w:rPr>
          <w:noProof/>
        </w:rPr>
        <w:fldChar w:fldCharType="begin"/>
      </w:r>
      <w:r>
        <w:rPr>
          <w:noProof/>
        </w:rPr>
        <w:instrText xml:space="preserve"> PAGEREF _Toc511647065 \h </w:instrText>
      </w:r>
      <w:r>
        <w:rPr>
          <w:noProof/>
        </w:rPr>
      </w:r>
      <w:r>
        <w:rPr>
          <w:noProof/>
        </w:rPr>
        <w:fldChar w:fldCharType="separate"/>
      </w:r>
      <w:r>
        <w:rPr>
          <w:noProof/>
        </w:rPr>
        <w:t>58</w:t>
      </w:r>
      <w:r>
        <w:rPr>
          <w:noProof/>
        </w:rPr>
        <w:fldChar w:fldCharType="end"/>
      </w:r>
    </w:p>
    <w:p w14:paraId="5339CE56" w14:textId="77777777" w:rsidR="000368D7" w:rsidRDefault="000368D7">
      <w:pPr>
        <w:pStyle w:val="TOC4"/>
        <w:tabs>
          <w:tab w:val="right" w:leader="dot" w:pos="9350"/>
        </w:tabs>
        <w:rPr>
          <w:rFonts w:eastAsiaTheme="minorEastAsia"/>
          <w:noProof/>
          <w:sz w:val="24"/>
          <w:szCs w:val="24"/>
        </w:rPr>
      </w:pPr>
      <w:r>
        <w:rPr>
          <w:noProof/>
        </w:rPr>
        <w:t>Generally</w:t>
      </w:r>
      <w:r>
        <w:rPr>
          <w:noProof/>
        </w:rPr>
        <w:tab/>
      </w:r>
      <w:r>
        <w:rPr>
          <w:noProof/>
        </w:rPr>
        <w:fldChar w:fldCharType="begin"/>
      </w:r>
      <w:r>
        <w:rPr>
          <w:noProof/>
        </w:rPr>
        <w:instrText xml:space="preserve"> PAGEREF _Toc511647066 \h </w:instrText>
      </w:r>
      <w:r>
        <w:rPr>
          <w:noProof/>
        </w:rPr>
      </w:r>
      <w:r>
        <w:rPr>
          <w:noProof/>
        </w:rPr>
        <w:fldChar w:fldCharType="separate"/>
      </w:r>
      <w:r>
        <w:rPr>
          <w:noProof/>
        </w:rPr>
        <w:t>58</w:t>
      </w:r>
      <w:r>
        <w:rPr>
          <w:noProof/>
        </w:rPr>
        <w:fldChar w:fldCharType="end"/>
      </w:r>
    </w:p>
    <w:p w14:paraId="6BAD98D9" w14:textId="77777777" w:rsidR="000368D7" w:rsidRDefault="000368D7">
      <w:pPr>
        <w:pStyle w:val="TOC4"/>
        <w:tabs>
          <w:tab w:val="right" w:leader="dot" w:pos="9350"/>
        </w:tabs>
        <w:rPr>
          <w:rFonts w:eastAsiaTheme="minorEastAsia"/>
          <w:noProof/>
          <w:sz w:val="24"/>
          <w:szCs w:val="24"/>
        </w:rPr>
      </w:pPr>
      <w:r>
        <w:rPr>
          <w:noProof/>
        </w:rPr>
        <w:t>On Behalf of Corporation</w:t>
      </w:r>
      <w:r>
        <w:rPr>
          <w:noProof/>
        </w:rPr>
        <w:tab/>
      </w:r>
      <w:r>
        <w:rPr>
          <w:noProof/>
        </w:rPr>
        <w:fldChar w:fldCharType="begin"/>
      </w:r>
      <w:r>
        <w:rPr>
          <w:noProof/>
        </w:rPr>
        <w:instrText xml:space="preserve"> PAGEREF _Toc511647067 \h </w:instrText>
      </w:r>
      <w:r>
        <w:rPr>
          <w:noProof/>
        </w:rPr>
      </w:r>
      <w:r>
        <w:rPr>
          <w:noProof/>
        </w:rPr>
        <w:fldChar w:fldCharType="separate"/>
      </w:r>
      <w:r>
        <w:rPr>
          <w:noProof/>
        </w:rPr>
        <w:t>58</w:t>
      </w:r>
      <w:r>
        <w:rPr>
          <w:noProof/>
        </w:rPr>
        <w:fldChar w:fldCharType="end"/>
      </w:r>
    </w:p>
    <w:p w14:paraId="7DCDB457" w14:textId="77777777" w:rsidR="000368D7" w:rsidRDefault="000368D7">
      <w:pPr>
        <w:pStyle w:val="TOC3"/>
        <w:tabs>
          <w:tab w:val="right" w:leader="dot" w:pos="9350"/>
        </w:tabs>
        <w:rPr>
          <w:rFonts w:eastAsiaTheme="minorEastAsia"/>
          <w:i w:val="0"/>
          <w:iCs w:val="0"/>
          <w:noProof/>
          <w:sz w:val="24"/>
          <w:szCs w:val="24"/>
        </w:rPr>
      </w:pPr>
      <w:r>
        <w:rPr>
          <w:noProof/>
        </w:rPr>
        <w:lastRenderedPageBreak/>
        <w:t>Time Limit</w:t>
      </w:r>
      <w:r>
        <w:rPr>
          <w:noProof/>
        </w:rPr>
        <w:tab/>
      </w:r>
      <w:r>
        <w:rPr>
          <w:noProof/>
        </w:rPr>
        <w:fldChar w:fldCharType="begin"/>
      </w:r>
      <w:r>
        <w:rPr>
          <w:noProof/>
        </w:rPr>
        <w:instrText xml:space="preserve"> PAGEREF _Toc511647068 \h </w:instrText>
      </w:r>
      <w:r>
        <w:rPr>
          <w:noProof/>
        </w:rPr>
      </w:r>
      <w:r>
        <w:rPr>
          <w:noProof/>
        </w:rPr>
        <w:fldChar w:fldCharType="separate"/>
      </w:r>
      <w:r>
        <w:rPr>
          <w:noProof/>
        </w:rPr>
        <w:t>58</w:t>
      </w:r>
      <w:r>
        <w:rPr>
          <w:noProof/>
        </w:rPr>
        <w:fldChar w:fldCharType="end"/>
      </w:r>
    </w:p>
    <w:p w14:paraId="578C6304" w14:textId="77777777" w:rsidR="000368D7" w:rsidRDefault="000368D7">
      <w:pPr>
        <w:pStyle w:val="TOC4"/>
        <w:tabs>
          <w:tab w:val="right" w:leader="dot" w:pos="9350"/>
        </w:tabs>
        <w:rPr>
          <w:rFonts w:eastAsiaTheme="minorEastAsia"/>
          <w:noProof/>
          <w:sz w:val="24"/>
          <w:szCs w:val="24"/>
        </w:rPr>
      </w:pPr>
      <w:r>
        <w:rPr>
          <w:noProof/>
        </w:rPr>
        <w:t>Not to Exceed Seven Hours</w:t>
      </w:r>
      <w:r>
        <w:rPr>
          <w:noProof/>
        </w:rPr>
        <w:tab/>
      </w:r>
      <w:r>
        <w:rPr>
          <w:noProof/>
        </w:rPr>
        <w:fldChar w:fldCharType="begin"/>
      </w:r>
      <w:r>
        <w:rPr>
          <w:noProof/>
        </w:rPr>
        <w:instrText xml:space="preserve"> PAGEREF _Toc511647069 \h </w:instrText>
      </w:r>
      <w:r>
        <w:rPr>
          <w:noProof/>
        </w:rPr>
      </w:r>
      <w:r>
        <w:rPr>
          <w:noProof/>
        </w:rPr>
        <w:fldChar w:fldCharType="separate"/>
      </w:r>
      <w:r>
        <w:rPr>
          <w:noProof/>
        </w:rPr>
        <w:t>58</w:t>
      </w:r>
      <w:r>
        <w:rPr>
          <w:noProof/>
        </w:rPr>
        <w:fldChar w:fldCharType="end"/>
      </w:r>
    </w:p>
    <w:p w14:paraId="3FBF8292" w14:textId="77777777" w:rsidR="000368D7" w:rsidRDefault="000368D7">
      <w:pPr>
        <w:pStyle w:val="TOC4"/>
        <w:tabs>
          <w:tab w:val="right" w:leader="dot" w:pos="9350"/>
        </w:tabs>
        <w:rPr>
          <w:rFonts w:eastAsiaTheme="minorEastAsia"/>
          <w:noProof/>
          <w:sz w:val="24"/>
          <w:szCs w:val="24"/>
        </w:rPr>
      </w:pPr>
      <w:r>
        <w:rPr>
          <w:noProof/>
        </w:rPr>
        <w:t>Considerations for Leave</w:t>
      </w:r>
      <w:r>
        <w:rPr>
          <w:noProof/>
        </w:rPr>
        <w:tab/>
      </w:r>
      <w:r>
        <w:rPr>
          <w:noProof/>
        </w:rPr>
        <w:fldChar w:fldCharType="begin"/>
      </w:r>
      <w:r>
        <w:rPr>
          <w:noProof/>
        </w:rPr>
        <w:instrText xml:space="preserve"> PAGEREF _Toc511647070 \h </w:instrText>
      </w:r>
      <w:r>
        <w:rPr>
          <w:noProof/>
        </w:rPr>
      </w:r>
      <w:r>
        <w:rPr>
          <w:noProof/>
        </w:rPr>
        <w:fldChar w:fldCharType="separate"/>
      </w:r>
      <w:r>
        <w:rPr>
          <w:noProof/>
        </w:rPr>
        <w:t>58</w:t>
      </w:r>
      <w:r>
        <w:rPr>
          <w:noProof/>
        </w:rPr>
        <w:fldChar w:fldCharType="end"/>
      </w:r>
    </w:p>
    <w:p w14:paraId="3100E705" w14:textId="77777777" w:rsidR="000368D7" w:rsidRDefault="000368D7">
      <w:pPr>
        <w:pStyle w:val="TOC3"/>
        <w:tabs>
          <w:tab w:val="right" w:leader="dot" w:pos="9350"/>
        </w:tabs>
        <w:rPr>
          <w:rFonts w:eastAsiaTheme="minorEastAsia"/>
          <w:i w:val="0"/>
          <w:iCs w:val="0"/>
          <w:noProof/>
          <w:sz w:val="24"/>
          <w:szCs w:val="24"/>
        </w:rPr>
      </w:pPr>
      <w:r>
        <w:rPr>
          <w:noProof/>
        </w:rPr>
        <w:t>Scope of Examination</w:t>
      </w:r>
      <w:r>
        <w:rPr>
          <w:noProof/>
        </w:rPr>
        <w:tab/>
      </w:r>
      <w:r>
        <w:rPr>
          <w:noProof/>
        </w:rPr>
        <w:fldChar w:fldCharType="begin"/>
      </w:r>
      <w:r>
        <w:rPr>
          <w:noProof/>
        </w:rPr>
        <w:instrText xml:space="preserve"> PAGEREF _Toc511647071 \h </w:instrText>
      </w:r>
      <w:r>
        <w:rPr>
          <w:noProof/>
        </w:rPr>
      </w:r>
      <w:r>
        <w:rPr>
          <w:noProof/>
        </w:rPr>
        <w:fldChar w:fldCharType="separate"/>
      </w:r>
      <w:r>
        <w:rPr>
          <w:noProof/>
        </w:rPr>
        <w:t>58</w:t>
      </w:r>
      <w:r>
        <w:rPr>
          <w:noProof/>
        </w:rPr>
        <w:fldChar w:fldCharType="end"/>
      </w:r>
    </w:p>
    <w:p w14:paraId="0AAB6557" w14:textId="77777777" w:rsidR="000368D7" w:rsidRDefault="000368D7">
      <w:pPr>
        <w:pStyle w:val="TOC4"/>
        <w:tabs>
          <w:tab w:val="right" w:leader="dot" w:pos="9350"/>
        </w:tabs>
        <w:rPr>
          <w:rFonts w:eastAsiaTheme="minorEastAsia"/>
          <w:noProof/>
          <w:sz w:val="24"/>
          <w:szCs w:val="24"/>
        </w:rPr>
      </w:pPr>
      <w:r>
        <w:rPr>
          <w:noProof/>
        </w:rPr>
        <w:t>General</w:t>
      </w:r>
      <w:r>
        <w:rPr>
          <w:noProof/>
        </w:rPr>
        <w:tab/>
      </w:r>
      <w:r>
        <w:rPr>
          <w:noProof/>
        </w:rPr>
        <w:fldChar w:fldCharType="begin"/>
      </w:r>
      <w:r>
        <w:rPr>
          <w:noProof/>
        </w:rPr>
        <w:instrText xml:space="preserve"> PAGEREF _Toc511647072 \h </w:instrText>
      </w:r>
      <w:r>
        <w:rPr>
          <w:noProof/>
        </w:rPr>
      </w:r>
      <w:r>
        <w:rPr>
          <w:noProof/>
        </w:rPr>
        <w:fldChar w:fldCharType="separate"/>
      </w:r>
      <w:r>
        <w:rPr>
          <w:noProof/>
        </w:rPr>
        <w:t>58</w:t>
      </w:r>
      <w:r>
        <w:rPr>
          <w:noProof/>
        </w:rPr>
        <w:fldChar w:fldCharType="end"/>
      </w:r>
    </w:p>
    <w:p w14:paraId="6C5B68C2" w14:textId="77777777" w:rsidR="000368D7" w:rsidRDefault="000368D7">
      <w:pPr>
        <w:pStyle w:val="TOC4"/>
        <w:tabs>
          <w:tab w:val="right" w:leader="dot" w:pos="9350"/>
        </w:tabs>
        <w:rPr>
          <w:rFonts w:eastAsiaTheme="minorEastAsia"/>
          <w:noProof/>
          <w:sz w:val="24"/>
          <w:szCs w:val="24"/>
        </w:rPr>
      </w:pPr>
      <w:r>
        <w:rPr>
          <w:noProof/>
        </w:rPr>
        <w:t>Identity of Persons Having Knowledge</w:t>
      </w:r>
      <w:r>
        <w:rPr>
          <w:noProof/>
        </w:rPr>
        <w:tab/>
      </w:r>
      <w:r>
        <w:rPr>
          <w:noProof/>
        </w:rPr>
        <w:fldChar w:fldCharType="begin"/>
      </w:r>
      <w:r>
        <w:rPr>
          <w:noProof/>
        </w:rPr>
        <w:instrText xml:space="preserve"> PAGEREF _Toc511647073 \h </w:instrText>
      </w:r>
      <w:r>
        <w:rPr>
          <w:noProof/>
        </w:rPr>
      </w:r>
      <w:r>
        <w:rPr>
          <w:noProof/>
        </w:rPr>
        <w:fldChar w:fldCharType="separate"/>
      </w:r>
      <w:r>
        <w:rPr>
          <w:noProof/>
        </w:rPr>
        <w:t>59</w:t>
      </w:r>
      <w:r>
        <w:rPr>
          <w:noProof/>
        </w:rPr>
        <w:fldChar w:fldCharType="end"/>
      </w:r>
    </w:p>
    <w:p w14:paraId="09CED67D" w14:textId="77777777" w:rsidR="000368D7" w:rsidRDefault="000368D7">
      <w:pPr>
        <w:pStyle w:val="TOC4"/>
        <w:tabs>
          <w:tab w:val="right" w:leader="dot" w:pos="9350"/>
        </w:tabs>
        <w:rPr>
          <w:rFonts w:eastAsiaTheme="minorEastAsia"/>
          <w:noProof/>
          <w:sz w:val="24"/>
          <w:szCs w:val="24"/>
        </w:rPr>
      </w:pPr>
      <w:r>
        <w:rPr>
          <w:noProof/>
        </w:rPr>
        <w:t>Expert Opinions</w:t>
      </w:r>
      <w:r>
        <w:rPr>
          <w:noProof/>
        </w:rPr>
        <w:tab/>
      </w:r>
      <w:r>
        <w:rPr>
          <w:noProof/>
        </w:rPr>
        <w:fldChar w:fldCharType="begin"/>
      </w:r>
      <w:r>
        <w:rPr>
          <w:noProof/>
        </w:rPr>
        <w:instrText xml:space="preserve"> PAGEREF _Toc511647074 \h </w:instrText>
      </w:r>
      <w:r>
        <w:rPr>
          <w:noProof/>
        </w:rPr>
      </w:r>
      <w:r>
        <w:rPr>
          <w:noProof/>
        </w:rPr>
        <w:fldChar w:fldCharType="separate"/>
      </w:r>
      <w:r>
        <w:rPr>
          <w:noProof/>
        </w:rPr>
        <w:t>59</w:t>
      </w:r>
      <w:r>
        <w:rPr>
          <w:noProof/>
        </w:rPr>
        <w:fldChar w:fldCharType="end"/>
      </w:r>
    </w:p>
    <w:p w14:paraId="5F071E33" w14:textId="77777777" w:rsidR="000368D7" w:rsidRDefault="000368D7">
      <w:pPr>
        <w:pStyle w:val="TOC3"/>
        <w:tabs>
          <w:tab w:val="right" w:leader="dot" w:pos="9350"/>
        </w:tabs>
        <w:rPr>
          <w:rFonts w:eastAsiaTheme="minorEastAsia"/>
          <w:i w:val="0"/>
          <w:iCs w:val="0"/>
          <w:noProof/>
          <w:sz w:val="24"/>
          <w:szCs w:val="24"/>
        </w:rPr>
      </w:pPr>
      <w:r>
        <w:rPr>
          <w:noProof/>
        </w:rPr>
        <w:t>Failure to Answer on Discovery</w:t>
      </w:r>
      <w:r>
        <w:rPr>
          <w:noProof/>
        </w:rPr>
        <w:tab/>
      </w:r>
      <w:r>
        <w:rPr>
          <w:noProof/>
        </w:rPr>
        <w:fldChar w:fldCharType="begin"/>
      </w:r>
      <w:r>
        <w:rPr>
          <w:noProof/>
        </w:rPr>
        <w:instrText xml:space="preserve"> PAGEREF _Toc511647075 \h </w:instrText>
      </w:r>
      <w:r>
        <w:rPr>
          <w:noProof/>
        </w:rPr>
      </w:r>
      <w:r>
        <w:rPr>
          <w:noProof/>
        </w:rPr>
        <w:fldChar w:fldCharType="separate"/>
      </w:r>
      <w:r>
        <w:rPr>
          <w:noProof/>
        </w:rPr>
        <w:t>59</w:t>
      </w:r>
      <w:r>
        <w:rPr>
          <w:noProof/>
        </w:rPr>
        <w:fldChar w:fldCharType="end"/>
      </w:r>
    </w:p>
    <w:p w14:paraId="2F1E6B7C" w14:textId="77777777" w:rsidR="000368D7" w:rsidRDefault="000368D7">
      <w:pPr>
        <w:pStyle w:val="TOC4"/>
        <w:tabs>
          <w:tab w:val="right" w:leader="dot" w:pos="9350"/>
        </w:tabs>
        <w:rPr>
          <w:rFonts w:eastAsiaTheme="minorEastAsia"/>
          <w:noProof/>
          <w:sz w:val="24"/>
          <w:szCs w:val="24"/>
        </w:rPr>
      </w:pPr>
      <w:r>
        <w:rPr>
          <w:noProof/>
        </w:rPr>
        <w:t>Failure to Answer Questions</w:t>
      </w:r>
      <w:r>
        <w:rPr>
          <w:noProof/>
        </w:rPr>
        <w:tab/>
      </w:r>
      <w:r>
        <w:rPr>
          <w:noProof/>
        </w:rPr>
        <w:fldChar w:fldCharType="begin"/>
      </w:r>
      <w:r>
        <w:rPr>
          <w:noProof/>
        </w:rPr>
        <w:instrText xml:space="preserve"> PAGEREF _Toc511647076 \h </w:instrText>
      </w:r>
      <w:r>
        <w:rPr>
          <w:noProof/>
        </w:rPr>
      </w:r>
      <w:r>
        <w:rPr>
          <w:noProof/>
        </w:rPr>
        <w:fldChar w:fldCharType="separate"/>
      </w:r>
      <w:r>
        <w:rPr>
          <w:noProof/>
        </w:rPr>
        <w:t>59</w:t>
      </w:r>
      <w:r>
        <w:rPr>
          <w:noProof/>
        </w:rPr>
        <w:fldChar w:fldCharType="end"/>
      </w:r>
    </w:p>
    <w:p w14:paraId="3D0E4F89" w14:textId="77777777" w:rsidR="000368D7" w:rsidRDefault="000368D7">
      <w:pPr>
        <w:pStyle w:val="TOC4"/>
        <w:tabs>
          <w:tab w:val="right" w:leader="dot" w:pos="9350"/>
        </w:tabs>
        <w:rPr>
          <w:rFonts w:eastAsiaTheme="minorEastAsia"/>
          <w:noProof/>
          <w:sz w:val="24"/>
          <w:szCs w:val="24"/>
        </w:rPr>
      </w:pPr>
      <w:r>
        <w:rPr>
          <w:noProof/>
        </w:rPr>
        <w:t>Effect of Failure to Answer</w:t>
      </w:r>
      <w:r>
        <w:rPr>
          <w:noProof/>
        </w:rPr>
        <w:tab/>
      </w:r>
      <w:r>
        <w:rPr>
          <w:noProof/>
        </w:rPr>
        <w:fldChar w:fldCharType="begin"/>
      </w:r>
      <w:r>
        <w:rPr>
          <w:noProof/>
        </w:rPr>
        <w:instrText xml:space="preserve"> PAGEREF _Toc511647077 \h </w:instrText>
      </w:r>
      <w:r>
        <w:rPr>
          <w:noProof/>
        </w:rPr>
      </w:r>
      <w:r>
        <w:rPr>
          <w:noProof/>
        </w:rPr>
        <w:fldChar w:fldCharType="separate"/>
      </w:r>
      <w:r>
        <w:rPr>
          <w:noProof/>
        </w:rPr>
        <w:t>59</w:t>
      </w:r>
      <w:r>
        <w:rPr>
          <w:noProof/>
        </w:rPr>
        <w:fldChar w:fldCharType="end"/>
      </w:r>
    </w:p>
    <w:p w14:paraId="690E0C4A" w14:textId="77777777" w:rsidR="000368D7" w:rsidRDefault="000368D7">
      <w:pPr>
        <w:pStyle w:val="TOC4"/>
        <w:tabs>
          <w:tab w:val="right" w:leader="dot" w:pos="9350"/>
        </w:tabs>
        <w:rPr>
          <w:rFonts w:eastAsiaTheme="minorEastAsia"/>
          <w:noProof/>
          <w:sz w:val="24"/>
          <w:szCs w:val="24"/>
        </w:rPr>
      </w:pPr>
      <w:r>
        <w:rPr>
          <w:noProof/>
        </w:rPr>
        <w:t>Additional Sanction</w:t>
      </w:r>
      <w:r>
        <w:rPr>
          <w:noProof/>
        </w:rPr>
        <w:tab/>
      </w:r>
      <w:r>
        <w:rPr>
          <w:noProof/>
        </w:rPr>
        <w:fldChar w:fldCharType="begin"/>
      </w:r>
      <w:r>
        <w:rPr>
          <w:noProof/>
        </w:rPr>
        <w:instrText xml:space="preserve"> PAGEREF _Toc511647078 \h </w:instrText>
      </w:r>
      <w:r>
        <w:rPr>
          <w:noProof/>
        </w:rPr>
      </w:r>
      <w:r>
        <w:rPr>
          <w:noProof/>
        </w:rPr>
        <w:fldChar w:fldCharType="separate"/>
      </w:r>
      <w:r>
        <w:rPr>
          <w:noProof/>
        </w:rPr>
        <w:t>59</w:t>
      </w:r>
      <w:r>
        <w:rPr>
          <w:noProof/>
        </w:rPr>
        <w:fldChar w:fldCharType="end"/>
      </w:r>
    </w:p>
    <w:p w14:paraId="5AFA64B3" w14:textId="77777777" w:rsidR="000368D7" w:rsidRDefault="000368D7">
      <w:pPr>
        <w:pStyle w:val="TOC4"/>
        <w:tabs>
          <w:tab w:val="right" w:leader="dot" w:pos="9350"/>
        </w:tabs>
        <w:rPr>
          <w:rFonts w:eastAsiaTheme="minorEastAsia"/>
          <w:noProof/>
          <w:sz w:val="24"/>
          <w:szCs w:val="24"/>
        </w:rPr>
      </w:pPr>
      <w:r>
        <w:rPr>
          <w:noProof/>
        </w:rPr>
        <w:t>Obligatory Status of Undertakings</w:t>
      </w:r>
      <w:r>
        <w:rPr>
          <w:noProof/>
        </w:rPr>
        <w:tab/>
      </w:r>
      <w:r>
        <w:rPr>
          <w:noProof/>
        </w:rPr>
        <w:fldChar w:fldCharType="begin"/>
      </w:r>
      <w:r>
        <w:rPr>
          <w:noProof/>
        </w:rPr>
        <w:instrText xml:space="preserve"> PAGEREF _Toc511647079 \h </w:instrText>
      </w:r>
      <w:r>
        <w:rPr>
          <w:noProof/>
        </w:rPr>
      </w:r>
      <w:r>
        <w:rPr>
          <w:noProof/>
        </w:rPr>
        <w:fldChar w:fldCharType="separate"/>
      </w:r>
      <w:r>
        <w:rPr>
          <w:noProof/>
        </w:rPr>
        <w:t>59</w:t>
      </w:r>
      <w:r>
        <w:rPr>
          <w:noProof/>
        </w:rPr>
        <w:fldChar w:fldCharType="end"/>
      </w:r>
    </w:p>
    <w:p w14:paraId="52F5FD7E" w14:textId="77777777" w:rsidR="000368D7" w:rsidRDefault="000368D7">
      <w:pPr>
        <w:pStyle w:val="TOC3"/>
        <w:tabs>
          <w:tab w:val="right" w:leader="dot" w:pos="9350"/>
        </w:tabs>
        <w:rPr>
          <w:rFonts w:eastAsiaTheme="minorEastAsia"/>
          <w:i w:val="0"/>
          <w:iCs w:val="0"/>
          <w:noProof/>
          <w:sz w:val="24"/>
          <w:szCs w:val="24"/>
        </w:rPr>
      </w:pPr>
      <w:r>
        <w:rPr>
          <w:noProof/>
        </w:rPr>
        <w:t>Sanctions for Default or Misconduct by Person to be Examined</w:t>
      </w:r>
      <w:r>
        <w:rPr>
          <w:noProof/>
        </w:rPr>
        <w:tab/>
      </w:r>
      <w:r>
        <w:rPr>
          <w:noProof/>
        </w:rPr>
        <w:fldChar w:fldCharType="begin"/>
      </w:r>
      <w:r>
        <w:rPr>
          <w:noProof/>
        </w:rPr>
        <w:instrText xml:space="preserve"> PAGEREF _Toc511647080 \h </w:instrText>
      </w:r>
      <w:r>
        <w:rPr>
          <w:noProof/>
        </w:rPr>
      </w:r>
      <w:r>
        <w:rPr>
          <w:noProof/>
        </w:rPr>
        <w:fldChar w:fldCharType="separate"/>
      </w:r>
      <w:r>
        <w:rPr>
          <w:noProof/>
        </w:rPr>
        <w:t>59</w:t>
      </w:r>
      <w:r>
        <w:rPr>
          <w:noProof/>
        </w:rPr>
        <w:fldChar w:fldCharType="end"/>
      </w:r>
    </w:p>
    <w:p w14:paraId="420ABC24" w14:textId="77777777" w:rsidR="000368D7" w:rsidRDefault="000368D7">
      <w:pPr>
        <w:pStyle w:val="TOC3"/>
        <w:tabs>
          <w:tab w:val="right" w:leader="dot" w:pos="9350"/>
        </w:tabs>
        <w:rPr>
          <w:rFonts w:eastAsiaTheme="minorEastAsia"/>
          <w:i w:val="0"/>
          <w:iCs w:val="0"/>
          <w:noProof/>
          <w:sz w:val="24"/>
          <w:szCs w:val="24"/>
        </w:rPr>
      </w:pPr>
      <w:r>
        <w:rPr>
          <w:noProof/>
        </w:rPr>
        <w:t>Rules of Professional Conduct</w:t>
      </w:r>
      <w:r>
        <w:rPr>
          <w:noProof/>
        </w:rPr>
        <w:tab/>
      </w:r>
      <w:r>
        <w:rPr>
          <w:noProof/>
        </w:rPr>
        <w:fldChar w:fldCharType="begin"/>
      </w:r>
      <w:r>
        <w:rPr>
          <w:noProof/>
        </w:rPr>
        <w:instrText xml:space="preserve"> PAGEREF _Toc511647081 \h </w:instrText>
      </w:r>
      <w:r>
        <w:rPr>
          <w:noProof/>
        </w:rPr>
      </w:r>
      <w:r>
        <w:rPr>
          <w:noProof/>
        </w:rPr>
        <w:fldChar w:fldCharType="separate"/>
      </w:r>
      <w:r>
        <w:rPr>
          <w:noProof/>
        </w:rPr>
        <w:t>60</w:t>
      </w:r>
      <w:r>
        <w:rPr>
          <w:noProof/>
        </w:rPr>
        <w:fldChar w:fldCharType="end"/>
      </w:r>
    </w:p>
    <w:p w14:paraId="30E0841A" w14:textId="77777777" w:rsidR="000368D7" w:rsidRDefault="000368D7">
      <w:pPr>
        <w:pStyle w:val="TOC4"/>
        <w:tabs>
          <w:tab w:val="right" w:leader="dot" w:pos="9350"/>
        </w:tabs>
        <w:rPr>
          <w:rFonts w:eastAsiaTheme="minorEastAsia"/>
          <w:noProof/>
          <w:sz w:val="24"/>
          <w:szCs w:val="24"/>
        </w:rPr>
      </w:pPr>
      <w:r>
        <w:rPr>
          <w:noProof/>
        </w:rPr>
        <w:t>Undertakings</w:t>
      </w:r>
      <w:r>
        <w:rPr>
          <w:noProof/>
        </w:rPr>
        <w:tab/>
      </w:r>
      <w:r>
        <w:rPr>
          <w:noProof/>
        </w:rPr>
        <w:fldChar w:fldCharType="begin"/>
      </w:r>
      <w:r>
        <w:rPr>
          <w:noProof/>
        </w:rPr>
        <w:instrText xml:space="preserve"> PAGEREF _Toc511647082 \h </w:instrText>
      </w:r>
      <w:r>
        <w:rPr>
          <w:noProof/>
        </w:rPr>
      </w:r>
      <w:r>
        <w:rPr>
          <w:noProof/>
        </w:rPr>
        <w:fldChar w:fldCharType="separate"/>
      </w:r>
      <w:r>
        <w:rPr>
          <w:noProof/>
        </w:rPr>
        <w:t>60</w:t>
      </w:r>
      <w:r>
        <w:rPr>
          <w:noProof/>
        </w:rPr>
        <w:fldChar w:fldCharType="end"/>
      </w:r>
    </w:p>
    <w:p w14:paraId="303896D0" w14:textId="77777777" w:rsidR="000368D7" w:rsidRDefault="000368D7">
      <w:pPr>
        <w:pStyle w:val="TOC4"/>
        <w:tabs>
          <w:tab w:val="right" w:leader="dot" w:pos="9350"/>
        </w:tabs>
        <w:rPr>
          <w:rFonts w:eastAsiaTheme="minorEastAsia"/>
          <w:noProof/>
          <w:sz w:val="24"/>
          <w:szCs w:val="24"/>
        </w:rPr>
      </w:pPr>
      <w:r>
        <w:rPr>
          <w:noProof/>
        </w:rPr>
        <w:t>Undertakings and Trust Conditions</w:t>
      </w:r>
      <w:r>
        <w:rPr>
          <w:noProof/>
        </w:rPr>
        <w:tab/>
      </w:r>
      <w:r>
        <w:rPr>
          <w:noProof/>
        </w:rPr>
        <w:fldChar w:fldCharType="begin"/>
      </w:r>
      <w:r>
        <w:rPr>
          <w:noProof/>
        </w:rPr>
        <w:instrText xml:space="preserve"> PAGEREF _Toc511647083 \h </w:instrText>
      </w:r>
      <w:r>
        <w:rPr>
          <w:noProof/>
        </w:rPr>
      </w:r>
      <w:r>
        <w:rPr>
          <w:noProof/>
        </w:rPr>
        <w:fldChar w:fldCharType="separate"/>
      </w:r>
      <w:r>
        <w:rPr>
          <w:noProof/>
        </w:rPr>
        <w:t>60</w:t>
      </w:r>
      <w:r>
        <w:rPr>
          <w:noProof/>
        </w:rPr>
        <w:fldChar w:fldCharType="end"/>
      </w:r>
    </w:p>
    <w:p w14:paraId="05FE7A57" w14:textId="77777777" w:rsidR="000368D7" w:rsidRDefault="000368D7">
      <w:pPr>
        <w:pStyle w:val="TOC3"/>
        <w:tabs>
          <w:tab w:val="right" w:leader="dot" w:pos="9350"/>
        </w:tabs>
        <w:rPr>
          <w:rFonts w:eastAsiaTheme="minorEastAsia"/>
          <w:i w:val="0"/>
          <w:iCs w:val="0"/>
          <w:noProof/>
          <w:sz w:val="24"/>
          <w:szCs w:val="24"/>
        </w:rPr>
      </w:pPr>
      <w:r>
        <w:rPr>
          <w:noProof/>
        </w:rPr>
        <w:t>Duty to Correct Answers</w:t>
      </w:r>
      <w:r>
        <w:rPr>
          <w:noProof/>
        </w:rPr>
        <w:tab/>
      </w:r>
      <w:r>
        <w:rPr>
          <w:noProof/>
        </w:rPr>
        <w:fldChar w:fldCharType="begin"/>
      </w:r>
      <w:r>
        <w:rPr>
          <w:noProof/>
        </w:rPr>
        <w:instrText xml:space="preserve"> PAGEREF _Toc511647084 \h </w:instrText>
      </w:r>
      <w:r>
        <w:rPr>
          <w:noProof/>
        </w:rPr>
      </w:r>
      <w:r>
        <w:rPr>
          <w:noProof/>
        </w:rPr>
        <w:fldChar w:fldCharType="separate"/>
      </w:r>
      <w:r>
        <w:rPr>
          <w:noProof/>
        </w:rPr>
        <w:t>60</w:t>
      </w:r>
      <w:r>
        <w:rPr>
          <w:noProof/>
        </w:rPr>
        <w:fldChar w:fldCharType="end"/>
      </w:r>
    </w:p>
    <w:p w14:paraId="0EA807BE" w14:textId="77777777" w:rsidR="000368D7" w:rsidRDefault="000368D7">
      <w:pPr>
        <w:pStyle w:val="TOC4"/>
        <w:tabs>
          <w:tab w:val="right" w:leader="dot" w:pos="9350"/>
        </w:tabs>
        <w:rPr>
          <w:rFonts w:eastAsiaTheme="minorEastAsia"/>
          <w:noProof/>
          <w:sz w:val="24"/>
          <w:szCs w:val="24"/>
        </w:rPr>
      </w:pPr>
      <w:r>
        <w:rPr>
          <w:noProof/>
        </w:rPr>
        <w:t>Sanction for Failing to Correct Answers</w:t>
      </w:r>
      <w:r>
        <w:rPr>
          <w:noProof/>
        </w:rPr>
        <w:tab/>
      </w:r>
      <w:r>
        <w:rPr>
          <w:noProof/>
        </w:rPr>
        <w:fldChar w:fldCharType="begin"/>
      </w:r>
      <w:r>
        <w:rPr>
          <w:noProof/>
        </w:rPr>
        <w:instrText xml:space="preserve"> PAGEREF _Toc511647085 \h </w:instrText>
      </w:r>
      <w:r>
        <w:rPr>
          <w:noProof/>
        </w:rPr>
      </w:r>
      <w:r>
        <w:rPr>
          <w:noProof/>
        </w:rPr>
        <w:fldChar w:fldCharType="separate"/>
      </w:r>
      <w:r>
        <w:rPr>
          <w:noProof/>
        </w:rPr>
        <w:t>60</w:t>
      </w:r>
      <w:r>
        <w:rPr>
          <w:noProof/>
        </w:rPr>
        <w:fldChar w:fldCharType="end"/>
      </w:r>
    </w:p>
    <w:p w14:paraId="5F3DB6F9" w14:textId="77777777" w:rsidR="000368D7" w:rsidRDefault="000368D7">
      <w:pPr>
        <w:pStyle w:val="TOC3"/>
        <w:tabs>
          <w:tab w:val="right" w:leader="dot" w:pos="9350"/>
        </w:tabs>
        <w:rPr>
          <w:rFonts w:eastAsiaTheme="minorEastAsia"/>
          <w:i w:val="0"/>
          <w:iCs w:val="0"/>
          <w:noProof/>
          <w:sz w:val="24"/>
          <w:szCs w:val="24"/>
        </w:rPr>
      </w:pPr>
      <w:r>
        <w:rPr>
          <w:noProof/>
        </w:rPr>
        <w:t>Discovery of Non-Parties With Leave</w:t>
      </w:r>
      <w:r>
        <w:rPr>
          <w:noProof/>
        </w:rPr>
        <w:tab/>
      </w:r>
      <w:r>
        <w:rPr>
          <w:noProof/>
        </w:rPr>
        <w:fldChar w:fldCharType="begin"/>
      </w:r>
      <w:r>
        <w:rPr>
          <w:noProof/>
        </w:rPr>
        <w:instrText xml:space="preserve"> PAGEREF _Toc511647086 \h </w:instrText>
      </w:r>
      <w:r>
        <w:rPr>
          <w:noProof/>
        </w:rPr>
      </w:r>
      <w:r>
        <w:rPr>
          <w:noProof/>
        </w:rPr>
        <w:fldChar w:fldCharType="separate"/>
      </w:r>
      <w:r>
        <w:rPr>
          <w:noProof/>
        </w:rPr>
        <w:t>60</w:t>
      </w:r>
      <w:r>
        <w:rPr>
          <w:noProof/>
        </w:rPr>
        <w:fldChar w:fldCharType="end"/>
      </w:r>
    </w:p>
    <w:p w14:paraId="5DA15C13" w14:textId="77777777" w:rsidR="000368D7" w:rsidRDefault="000368D7">
      <w:pPr>
        <w:pStyle w:val="TOC4"/>
        <w:tabs>
          <w:tab w:val="right" w:leader="dot" w:pos="9350"/>
        </w:tabs>
        <w:rPr>
          <w:rFonts w:eastAsiaTheme="minorEastAsia"/>
          <w:noProof/>
          <w:sz w:val="24"/>
          <w:szCs w:val="24"/>
        </w:rPr>
      </w:pPr>
      <w:r w:rsidRPr="00FC2AAA">
        <w:rPr>
          <w:noProof/>
        </w:rPr>
        <w:t>Test for Granting Leave</w:t>
      </w:r>
      <w:r>
        <w:rPr>
          <w:noProof/>
        </w:rPr>
        <w:tab/>
      </w:r>
      <w:r>
        <w:rPr>
          <w:noProof/>
        </w:rPr>
        <w:fldChar w:fldCharType="begin"/>
      </w:r>
      <w:r>
        <w:rPr>
          <w:noProof/>
        </w:rPr>
        <w:instrText xml:space="preserve"> PAGEREF _Toc511647087 \h </w:instrText>
      </w:r>
      <w:r>
        <w:rPr>
          <w:noProof/>
        </w:rPr>
      </w:r>
      <w:r>
        <w:rPr>
          <w:noProof/>
        </w:rPr>
        <w:fldChar w:fldCharType="separate"/>
      </w:r>
      <w:r>
        <w:rPr>
          <w:noProof/>
        </w:rPr>
        <w:t>60</w:t>
      </w:r>
      <w:r>
        <w:rPr>
          <w:noProof/>
        </w:rPr>
        <w:fldChar w:fldCharType="end"/>
      </w:r>
    </w:p>
    <w:p w14:paraId="12563B24" w14:textId="77777777" w:rsidR="000368D7" w:rsidRDefault="000368D7">
      <w:pPr>
        <w:pStyle w:val="TOC2"/>
        <w:tabs>
          <w:tab w:val="right" w:leader="dot" w:pos="9350"/>
        </w:tabs>
        <w:rPr>
          <w:rFonts w:eastAsiaTheme="minorEastAsia"/>
          <w:smallCaps w:val="0"/>
          <w:noProof/>
          <w:sz w:val="24"/>
          <w:szCs w:val="24"/>
        </w:rPr>
      </w:pPr>
      <w:r>
        <w:rPr>
          <w:noProof/>
        </w:rPr>
        <w:t>Rule 33 Medical Examination of Parties</w:t>
      </w:r>
      <w:r>
        <w:rPr>
          <w:noProof/>
        </w:rPr>
        <w:tab/>
      </w:r>
      <w:r>
        <w:rPr>
          <w:noProof/>
        </w:rPr>
        <w:fldChar w:fldCharType="begin"/>
      </w:r>
      <w:r>
        <w:rPr>
          <w:noProof/>
        </w:rPr>
        <w:instrText xml:space="preserve"> PAGEREF _Toc511647088 \h </w:instrText>
      </w:r>
      <w:r>
        <w:rPr>
          <w:noProof/>
        </w:rPr>
      </w:r>
      <w:r>
        <w:rPr>
          <w:noProof/>
        </w:rPr>
        <w:fldChar w:fldCharType="separate"/>
      </w:r>
      <w:r>
        <w:rPr>
          <w:noProof/>
        </w:rPr>
        <w:t>60</w:t>
      </w:r>
      <w:r>
        <w:rPr>
          <w:noProof/>
        </w:rPr>
        <w:fldChar w:fldCharType="end"/>
      </w:r>
    </w:p>
    <w:p w14:paraId="11279FAF" w14:textId="77777777" w:rsidR="000368D7" w:rsidRDefault="000368D7">
      <w:pPr>
        <w:pStyle w:val="TOC3"/>
        <w:tabs>
          <w:tab w:val="right" w:leader="dot" w:pos="9350"/>
        </w:tabs>
        <w:rPr>
          <w:rFonts w:eastAsiaTheme="minorEastAsia"/>
          <w:i w:val="0"/>
          <w:iCs w:val="0"/>
          <w:noProof/>
          <w:sz w:val="24"/>
          <w:szCs w:val="24"/>
        </w:rPr>
      </w:pPr>
      <w:r>
        <w:rPr>
          <w:noProof/>
        </w:rPr>
        <w:t>Motion for Medical Examination</w:t>
      </w:r>
      <w:r>
        <w:rPr>
          <w:noProof/>
        </w:rPr>
        <w:tab/>
      </w:r>
      <w:r>
        <w:rPr>
          <w:noProof/>
        </w:rPr>
        <w:fldChar w:fldCharType="begin"/>
      </w:r>
      <w:r>
        <w:rPr>
          <w:noProof/>
        </w:rPr>
        <w:instrText xml:space="preserve"> PAGEREF _Toc511647089 \h </w:instrText>
      </w:r>
      <w:r>
        <w:rPr>
          <w:noProof/>
        </w:rPr>
      </w:r>
      <w:r>
        <w:rPr>
          <w:noProof/>
        </w:rPr>
        <w:fldChar w:fldCharType="separate"/>
      </w:r>
      <w:r>
        <w:rPr>
          <w:noProof/>
        </w:rPr>
        <w:t>60</w:t>
      </w:r>
      <w:r>
        <w:rPr>
          <w:noProof/>
        </w:rPr>
        <w:fldChar w:fldCharType="end"/>
      </w:r>
    </w:p>
    <w:p w14:paraId="3825BA9E" w14:textId="77777777" w:rsidR="000368D7" w:rsidRDefault="000368D7">
      <w:pPr>
        <w:pStyle w:val="TOC3"/>
        <w:tabs>
          <w:tab w:val="right" w:leader="dot" w:pos="9350"/>
        </w:tabs>
        <w:rPr>
          <w:rFonts w:eastAsiaTheme="minorEastAsia"/>
          <w:i w:val="0"/>
          <w:iCs w:val="0"/>
          <w:noProof/>
          <w:sz w:val="24"/>
          <w:szCs w:val="24"/>
        </w:rPr>
      </w:pPr>
      <w:r>
        <w:rPr>
          <w:noProof/>
        </w:rPr>
        <w:t>Provision of Information to Party Obtaining Order</w:t>
      </w:r>
      <w:r>
        <w:rPr>
          <w:noProof/>
        </w:rPr>
        <w:tab/>
      </w:r>
      <w:r>
        <w:rPr>
          <w:noProof/>
        </w:rPr>
        <w:fldChar w:fldCharType="begin"/>
      </w:r>
      <w:r>
        <w:rPr>
          <w:noProof/>
        </w:rPr>
        <w:instrText xml:space="preserve"> PAGEREF _Toc511647090 \h </w:instrText>
      </w:r>
      <w:r>
        <w:rPr>
          <w:noProof/>
        </w:rPr>
      </w:r>
      <w:r>
        <w:rPr>
          <w:noProof/>
        </w:rPr>
        <w:fldChar w:fldCharType="separate"/>
      </w:r>
      <w:r>
        <w:rPr>
          <w:noProof/>
        </w:rPr>
        <w:t>60</w:t>
      </w:r>
      <w:r>
        <w:rPr>
          <w:noProof/>
        </w:rPr>
        <w:fldChar w:fldCharType="end"/>
      </w:r>
    </w:p>
    <w:p w14:paraId="1A75022A" w14:textId="77777777" w:rsidR="000368D7" w:rsidRDefault="000368D7">
      <w:pPr>
        <w:pStyle w:val="TOC4"/>
        <w:tabs>
          <w:tab w:val="right" w:leader="dot" w:pos="9350"/>
        </w:tabs>
        <w:rPr>
          <w:rFonts w:eastAsiaTheme="minorEastAsia"/>
          <w:noProof/>
          <w:sz w:val="24"/>
          <w:szCs w:val="24"/>
        </w:rPr>
      </w:pPr>
      <w:r>
        <w:rPr>
          <w:noProof/>
        </w:rPr>
        <w:t>Interpretation</w:t>
      </w:r>
      <w:r>
        <w:rPr>
          <w:noProof/>
        </w:rPr>
        <w:tab/>
      </w:r>
      <w:r>
        <w:rPr>
          <w:noProof/>
        </w:rPr>
        <w:fldChar w:fldCharType="begin"/>
      </w:r>
      <w:r>
        <w:rPr>
          <w:noProof/>
        </w:rPr>
        <w:instrText xml:space="preserve"> PAGEREF _Toc511647091 \h </w:instrText>
      </w:r>
      <w:r>
        <w:rPr>
          <w:noProof/>
        </w:rPr>
      </w:r>
      <w:r>
        <w:rPr>
          <w:noProof/>
        </w:rPr>
        <w:fldChar w:fldCharType="separate"/>
      </w:r>
      <w:r>
        <w:rPr>
          <w:noProof/>
        </w:rPr>
        <w:t>60</w:t>
      </w:r>
      <w:r>
        <w:rPr>
          <w:noProof/>
        </w:rPr>
        <w:fldChar w:fldCharType="end"/>
      </w:r>
    </w:p>
    <w:p w14:paraId="15E0B2AB" w14:textId="77777777" w:rsidR="000368D7" w:rsidRDefault="000368D7">
      <w:pPr>
        <w:pStyle w:val="TOC4"/>
        <w:tabs>
          <w:tab w:val="right" w:leader="dot" w:pos="9350"/>
        </w:tabs>
        <w:rPr>
          <w:rFonts w:eastAsiaTheme="minorEastAsia"/>
          <w:noProof/>
          <w:sz w:val="24"/>
          <w:szCs w:val="24"/>
        </w:rPr>
      </w:pPr>
      <w:r>
        <w:rPr>
          <w:noProof/>
        </w:rPr>
        <w:t>Party to be Examined must Provide Information</w:t>
      </w:r>
      <w:r>
        <w:rPr>
          <w:noProof/>
        </w:rPr>
        <w:tab/>
      </w:r>
      <w:r>
        <w:rPr>
          <w:noProof/>
        </w:rPr>
        <w:fldChar w:fldCharType="begin"/>
      </w:r>
      <w:r>
        <w:rPr>
          <w:noProof/>
        </w:rPr>
        <w:instrText xml:space="preserve"> PAGEREF _Toc511647092 \h </w:instrText>
      </w:r>
      <w:r>
        <w:rPr>
          <w:noProof/>
        </w:rPr>
      </w:r>
      <w:r>
        <w:rPr>
          <w:noProof/>
        </w:rPr>
        <w:fldChar w:fldCharType="separate"/>
      </w:r>
      <w:r>
        <w:rPr>
          <w:noProof/>
        </w:rPr>
        <w:t>61</w:t>
      </w:r>
      <w:r>
        <w:rPr>
          <w:noProof/>
        </w:rPr>
        <w:fldChar w:fldCharType="end"/>
      </w:r>
    </w:p>
    <w:p w14:paraId="68330071" w14:textId="77777777" w:rsidR="000368D7" w:rsidRDefault="000368D7">
      <w:pPr>
        <w:pStyle w:val="TOC3"/>
        <w:tabs>
          <w:tab w:val="right" w:leader="dot" w:pos="9350"/>
        </w:tabs>
        <w:rPr>
          <w:rFonts w:eastAsiaTheme="minorEastAsia"/>
          <w:i w:val="0"/>
          <w:iCs w:val="0"/>
          <w:noProof/>
          <w:sz w:val="24"/>
          <w:szCs w:val="24"/>
        </w:rPr>
      </w:pPr>
      <w:r>
        <w:rPr>
          <w:noProof/>
        </w:rPr>
        <w:t>Medical Reports</w:t>
      </w:r>
      <w:r>
        <w:rPr>
          <w:noProof/>
        </w:rPr>
        <w:tab/>
      </w:r>
      <w:r>
        <w:rPr>
          <w:noProof/>
        </w:rPr>
        <w:fldChar w:fldCharType="begin"/>
      </w:r>
      <w:r>
        <w:rPr>
          <w:noProof/>
        </w:rPr>
        <w:instrText xml:space="preserve"> PAGEREF _Toc511647093 \h </w:instrText>
      </w:r>
      <w:r>
        <w:rPr>
          <w:noProof/>
        </w:rPr>
      </w:r>
      <w:r>
        <w:rPr>
          <w:noProof/>
        </w:rPr>
        <w:fldChar w:fldCharType="separate"/>
      </w:r>
      <w:r>
        <w:rPr>
          <w:noProof/>
        </w:rPr>
        <w:t>61</w:t>
      </w:r>
      <w:r>
        <w:rPr>
          <w:noProof/>
        </w:rPr>
        <w:fldChar w:fldCharType="end"/>
      </w:r>
    </w:p>
    <w:p w14:paraId="07A4E358" w14:textId="77777777" w:rsidR="000368D7" w:rsidRDefault="000368D7">
      <w:pPr>
        <w:pStyle w:val="TOC4"/>
        <w:tabs>
          <w:tab w:val="right" w:leader="dot" w:pos="9350"/>
        </w:tabs>
        <w:rPr>
          <w:rFonts w:eastAsiaTheme="minorEastAsia"/>
          <w:noProof/>
          <w:sz w:val="24"/>
          <w:szCs w:val="24"/>
        </w:rPr>
      </w:pPr>
      <w:r>
        <w:rPr>
          <w:noProof/>
        </w:rPr>
        <w:t>Preparation of Report</w:t>
      </w:r>
      <w:r>
        <w:rPr>
          <w:noProof/>
        </w:rPr>
        <w:tab/>
      </w:r>
      <w:r>
        <w:rPr>
          <w:noProof/>
        </w:rPr>
        <w:fldChar w:fldCharType="begin"/>
      </w:r>
      <w:r>
        <w:rPr>
          <w:noProof/>
        </w:rPr>
        <w:instrText xml:space="preserve"> PAGEREF _Toc511647094 \h </w:instrText>
      </w:r>
      <w:r>
        <w:rPr>
          <w:noProof/>
        </w:rPr>
      </w:r>
      <w:r>
        <w:rPr>
          <w:noProof/>
        </w:rPr>
        <w:fldChar w:fldCharType="separate"/>
      </w:r>
      <w:r>
        <w:rPr>
          <w:noProof/>
        </w:rPr>
        <w:t>61</w:t>
      </w:r>
      <w:r>
        <w:rPr>
          <w:noProof/>
        </w:rPr>
        <w:fldChar w:fldCharType="end"/>
      </w:r>
    </w:p>
    <w:p w14:paraId="5BB256D9" w14:textId="77777777" w:rsidR="000368D7" w:rsidRDefault="000368D7">
      <w:pPr>
        <w:pStyle w:val="TOC4"/>
        <w:tabs>
          <w:tab w:val="right" w:leader="dot" w:pos="9350"/>
        </w:tabs>
        <w:rPr>
          <w:rFonts w:eastAsiaTheme="minorEastAsia"/>
          <w:noProof/>
          <w:sz w:val="24"/>
          <w:szCs w:val="24"/>
        </w:rPr>
      </w:pPr>
      <w:r>
        <w:rPr>
          <w:noProof/>
        </w:rPr>
        <w:t>Service of Report</w:t>
      </w:r>
      <w:r>
        <w:rPr>
          <w:noProof/>
        </w:rPr>
        <w:tab/>
      </w:r>
      <w:r>
        <w:rPr>
          <w:noProof/>
        </w:rPr>
        <w:fldChar w:fldCharType="begin"/>
      </w:r>
      <w:r>
        <w:rPr>
          <w:noProof/>
        </w:rPr>
        <w:instrText xml:space="preserve"> PAGEREF _Toc511647095 \h </w:instrText>
      </w:r>
      <w:r>
        <w:rPr>
          <w:noProof/>
        </w:rPr>
      </w:r>
      <w:r>
        <w:rPr>
          <w:noProof/>
        </w:rPr>
        <w:fldChar w:fldCharType="separate"/>
      </w:r>
      <w:r>
        <w:rPr>
          <w:noProof/>
        </w:rPr>
        <w:t>61</w:t>
      </w:r>
      <w:r>
        <w:rPr>
          <w:noProof/>
        </w:rPr>
        <w:fldChar w:fldCharType="end"/>
      </w:r>
    </w:p>
    <w:p w14:paraId="63BA9F4B" w14:textId="77777777" w:rsidR="000368D7" w:rsidRDefault="000368D7">
      <w:pPr>
        <w:pStyle w:val="TOC2"/>
        <w:tabs>
          <w:tab w:val="right" w:leader="dot" w:pos="9350"/>
        </w:tabs>
        <w:rPr>
          <w:rFonts w:eastAsiaTheme="minorEastAsia"/>
          <w:smallCaps w:val="0"/>
          <w:noProof/>
          <w:sz w:val="24"/>
          <w:szCs w:val="24"/>
        </w:rPr>
      </w:pPr>
      <w:r>
        <w:rPr>
          <w:noProof/>
        </w:rPr>
        <w:t>Law Society of Ontario Rules of Professional Conduct</w:t>
      </w:r>
      <w:r>
        <w:rPr>
          <w:noProof/>
        </w:rPr>
        <w:tab/>
      </w:r>
      <w:r>
        <w:rPr>
          <w:noProof/>
        </w:rPr>
        <w:fldChar w:fldCharType="begin"/>
      </w:r>
      <w:r>
        <w:rPr>
          <w:noProof/>
        </w:rPr>
        <w:instrText xml:space="preserve"> PAGEREF _Toc511647096 \h </w:instrText>
      </w:r>
      <w:r>
        <w:rPr>
          <w:noProof/>
        </w:rPr>
      </w:r>
      <w:r>
        <w:rPr>
          <w:noProof/>
        </w:rPr>
        <w:fldChar w:fldCharType="separate"/>
      </w:r>
      <w:r>
        <w:rPr>
          <w:noProof/>
        </w:rPr>
        <w:t>61</w:t>
      </w:r>
      <w:r>
        <w:rPr>
          <w:noProof/>
        </w:rPr>
        <w:fldChar w:fldCharType="end"/>
      </w:r>
    </w:p>
    <w:p w14:paraId="097DDFA2" w14:textId="77777777" w:rsidR="000368D7" w:rsidRDefault="000368D7">
      <w:pPr>
        <w:pStyle w:val="TOC4"/>
        <w:tabs>
          <w:tab w:val="right" w:leader="dot" w:pos="9350"/>
        </w:tabs>
        <w:rPr>
          <w:rFonts w:eastAsiaTheme="minorEastAsia"/>
          <w:noProof/>
          <w:sz w:val="24"/>
          <w:szCs w:val="24"/>
        </w:rPr>
      </w:pPr>
      <w:r>
        <w:rPr>
          <w:noProof/>
        </w:rPr>
        <w:t>Medical Reports</w:t>
      </w:r>
      <w:r>
        <w:rPr>
          <w:noProof/>
        </w:rPr>
        <w:tab/>
      </w:r>
      <w:r>
        <w:rPr>
          <w:noProof/>
        </w:rPr>
        <w:fldChar w:fldCharType="begin"/>
      </w:r>
      <w:r>
        <w:rPr>
          <w:noProof/>
        </w:rPr>
        <w:instrText xml:space="preserve"> PAGEREF _Toc511647097 \h </w:instrText>
      </w:r>
      <w:r>
        <w:rPr>
          <w:noProof/>
        </w:rPr>
      </w:r>
      <w:r>
        <w:rPr>
          <w:noProof/>
        </w:rPr>
        <w:fldChar w:fldCharType="separate"/>
      </w:r>
      <w:r>
        <w:rPr>
          <w:noProof/>
        </w:rPr>
        <w:t>61</w:t>
      </w:r>
      <w:r>
        <w:rPr>
          <w:noProof/>
        </w:rPr>
        <w:fldChar w:fldCharType="end"/>
      </w:r>
    </w:p>
    <w:p w14:paraId="3CF90618" w14:textId="77777777" w:rsidR="000368D7" w:rsidRDefault="000368D7">
      <w:pPr>
        <w:pStyle w:val="TOC3"/>
        <w:tabs>
          <w:tab w:val="right" w:leader="dot" w:pos="9350"/>
        </w:tabs>
        <w:rPr>
          <w:rFonts w:eastAsiaTheme="minorEastAsia"/>
          <w:i w:val="0"/>
          <w:iCs w:val="0"/>
          <w:noProof/>
          <w:sz w:val="24"/>
          <w:szCs w:val="24"/>
        </w:rPr>
      </w:pPr>
      <w:r>
        <w:rPr>
          <w:noProof/>
        </w:rPr>
        <w:t>Discovery Obligations</w:t>
      </w:r>
      <w:r>
        <w:rPr>
          <w:noProof/>
        </w:rPr>
        <w:tab/>
      </w:r>
      <w:r>
        <w:rPr>
          <w:noProof/>
        </w:rPr>
        <w:fldChar w:fldCharType="begin"/>
      </w:r>
      <w:r>
        <w:rPr>
          <w:noProof/>
        </w:rPr>
        <w:instrText xml:space="preserve"> PAGEREF _Toc511647098 \h </w:instrText>
      </w:r>
      <w:r>
        <w:rPr>
          <w:noProof/>
        </w:rPr>
      </w:r>
      <w:r>
        <w:rPr>
          <w:noProof/>
        </w:rPr>
        <w:fldChar w:fldCharType="separate"/>
      </w:r>
      <w:r>
        <w:rPr>
          <w:noProof/>
        </w:rPr>
        <w:t>61</w:t>
      </w:r>
      <w:r>
        <w:rPr>
          <w:noProof/>
        </w:rPr>
        <w:fldChar w:fldCharType="end"/>
      </w:r>
    </w:p>
    <w:p w14:paraId="386BA20F" w14:textId="77777777" w:rsidR="000368D7" w:rsidRDefault="000368D7">
      <w:pPr>
        <w:pStyle w:val="TOC4"/>
        <w:tabs>
          <w:tab w:val="right" w:leader="dot" w:pos="9350"/>
        </w:tabs>
        <w:rPr>
          <w:rFonts w:eastAsiaTheme="minorEastAsia"/>
          <w:noProof/>
          <w:sz w:val="24"/>
          <w:szCs w:val="24"/>
        </w:rPr>
      </w:pPr>
      <w:r>
        <w:rPr>
          <w:noProof/>
        </w:rPr>
        <w:t>Importance of Producing Material for Discovery:</w:t>
      </w:r>
      <w:r>
        <w:rPr>
          <w:noProof/>
        </w:rPr>
        <w:tab/>
      </w:r>
      <w:r>
        <w:rPr>
          <w:noProof/>
        </w:rPr>
        <w:fldChar w:fldCharType="begin"/>
      </w:r>
      <w:r>
        <w:rPr>
          <w:noProof/>
        </w:rPr>
        <w:instrText xml:space="preserve"> PAGEREF _Toc511647099 \h </w:instrText>
      </w:r>
      <w:r>
        <w:rPr>
          <w:noProof/>
        </w:rPr>
      </w:r>
      <w:r>
        <w:rPr>
          <w:noProof/>
        </w:rPr>
        <w:fldChar w:fldCharType="separate"/>
      </w:r>
      <w:r>
        <w:rPr>
          <w:noProof/>
        </w:rPr>
        <w:t>61</w:t>
      </w:r>
      <w:r>
        <w:rPr>
          <w:noProof/>
        </w:rPr>
        <w:fldChar w:fldCharType="end"/>
      </w:r>
    </w:p>
    <w:p w14:paraId="1434DD0A" w14:textId="77777777" w:rsidR="000368D7" w:rsidRDefault="000368D7">
      <w:pPr>
        <w:pStyle w:val="TOC5"/>
        <w:tabs>
          <w:tab w:val="right" w:leader="dot" w:pos="9350"/>
        </w:tabs>
        <w:rPr>
          <w:rFonts w:eastAsiaTheme="minorEastAsia"/>
          <w:noProof/>
          <w:sz w:val="24"/>
          <w:szCs w:val="24"/>
        </w:rPr>
      </w:pPr>
      <w:r w:rsidRPr="00FC2AAA">
        <w:rPr>
          <w:i/>
          <w:noProof/>
        </w:rPr>
        <w:t>Grossman et al. v. Toronto General Hospital et al.</w:t>
      </w:r>
      <w:r>
        <w:rPr>
          <w:noProof/>
        </w:rPr>
        <w:t xml:space="preserve"> (1983, ONHCJ)</w:t>
      </w:r>
      <w:r>
        <w:rPr>
          <w:noProof/>
        </w:rPr>
        <w:tab/>
      </w:r>
      <w:r>
        <w:rPr>
          <w:noProof/>
        </w:rPr>
        <w:fldChar w:fldCharType="begin"/>
      </w:r>
      <w:r>
        <w:rPr>
          <w:noProof/>
        </w:rPr>
        <w:instrText xml:space="preserve"> PAGEREF _Toc511647100 \h </w:instrText>
      </w:r>
      <w:r>
        <w:rPr>
          <w:noProof/>
        </w:rPr>
      </w:r>
      <w:r>
        <w:rPr>
          <w:noProof/>
        </w:rPr>
        <w:fldChar w:fldCharType="separate"/>
      </w:r>
      <w:r>
        <w:rPr>
          <w:noProof/>
        </w:rPr>
        <w:t>61</w:t>
      </w:r>
      <w:r>
        <w:rPr>
          <w:noProof/>
        </w:rPr>
        <w:fldChar w:fldCharType="end"/>
      </w:r>
    </w:p>
    <w:p w14:paraId="4B1075F7" w14:textId="77777777" w:rsidR="000368D7" w:rsidRDefault="000368D7">
      <w:pPr>
        <w:pStyle w:val="TOC3"/>
        <w:tabs>
          <w:tab w:val="right" w:leader="dot" w:pos="9350"/>
        </w:tabs>
        <w:rPr>
          <w:rFonts w:eastAsiaTheme="minorEastAsia"/>
          <w:i w:val="0"/>
          <w:iCs w:val="0"/>
          <w:noProof/>
          <w:sz w:val="24"/>
          <w:szCs w:val="24"/>
        </w:rPr>
      </w:pPr>
      <w:r>
        <w:rPr>
          <w:noProof/>
        </w:rPr>
        <w:t>Discovery Plan</w:t>
      </w:r>
      <w:r>
        <w:rPr>
          <w:noProof/>
        </w:rPr>
        <w:tab/>
      </w:r>
      <w:r>
        <w:rPr>
          <w:noProof/>
        </w:rPr>
        <w:fldChar w:fldCharType="begin"/>
      </w:r>
      <w:r>
        <w:rPr>
          <w:noProof/>
        </w:rPr>
        <w:instrText xml:space="preserve"> PAGEREF _Toc511647101 \h </w:instrText>
      </w:r>
      <w:r>
        <w:rPr>
          <w:noProof/>
        </w:rPr>
      </w:r>
      <w:r>
        <w:rPr>
          <w:noProof/>
        </w:rPr>
        <w:fldChar w:fldCharType="separate"/>
      </w:r>
      <w:r>
        <w:rPr>
          <w:noProof/>
        </w:rPr>
        <w:t>62</w:t>
      </w:r>
      <w:r>
        <w:rPr>
          <w:noProof/>
        </w:rPr>
        <w:fldChar w:fldCharType="end"/>
      </w:r>
    </w:p>
    <w:p w14:paraId="518A5A73" w14:textId="77777777" w:rsidR="000368D7" w:rsidRDefault="000368D7">
      <w:pPr>
        <w:pStyle w:val="TOC4"/>
        <w:tabs>
          <w:tab w:val="right" w:leader="dot" w:pos="9350"/>
        </w:tabs>
        <w:rPr>
          <w:rFonts w:eastAsiaTheme="minorEastAsia"/>
          <w:noProof/>
          <w:sz w:val="24"/>
          <w:szCs w:val="24"/>
        </w:rPr>
      </w:pPr>
      <w:r>
        <w:rPr>
          <w:noProof/>
        </w:rPr>
        <w:t>Timing</w:t>
      </w:r>
      <w:r>
        <w:rPr>
          <w:noProof/>
        </w:rPr>
        <w:tab/>
      </w:r>
      <w:r>
        <w:rPr>
          <w:noProof/>
        </w:rPr>
        <w:fldChar w:fldCharType="begin"/>
      </w:r>
      <w:r>
        <w:rPr>
          <w:noProof/>
        </w:rPr>
        <w:instrText xml:space="preserve"> PAGEREF _Toc511647102 \h </w:instrText>
      </w:r>
      <w:r>
        <w:rPr>
          <w:noProof/>
        </w:rPr>
      </w:r>
      <w:r>
        <w:rPr>
          <w:noProof/>
        </w:rPr>
        <w:fldChar w:fldCharType="separate"/>
      </w:r>
      <w:r>
        <w:rPr>
          <w:noProof/>
        </w:rPr>
        <w:t>62</w:t>
      </w:r>
      <w:r>
        <w:rPr>
          <w:noProof/>
        </w:rPr>
        <w:fldChar w:fldCharType="end"/>
      </w:r>
    </w:p>
    <w:p w14:paraId="43BCBFD3" w14:textId="77777777" w:rsidR="000368D7" w:rsidRDefault="000368D7">
      <w:pPr>
        <w:pStyle w:val="TOC4"/>
        <w:tabs>
          <w:tab w:val="right" w:leader="dot" w:pos="9350"/>
        </w:tabs>
        <w:rPr>
          <w:rFonts w:eastAsiaTheme="minorEastAsia"/>
          <w:noProof/>
          <w:sz w:val="24"/>
          <w:szCs w:val="24"/>
        </w:rPr>
      </w:pPr>
      <w:r>
        <w:rPr>
          <w:noProof/>
        </w:rPr>
        <w:t>Contents</w:t>
      </w:r>
      <w:r>
        <w:rPr>
          <w:noProof/>
        </w:rPr>
        <w:tab/>
      </w:r>
      <w:r>
        <w:rPr>
          <w:noProof/>
        </w:rPr>
        <w:fldChar w:fldCharType="begin"/>
      </w:r>
      <w:r>
        <w:rPr>
          <w:noProof/>
        </w:rPr>
        <w:instrText xml:space="preserve"> PAGEREF _Toc511647103 \h </w:instrText>
      </w:r>
      <w:r>
        <w:rPr>
          <w:noProof/>
        </w:rPr>
      </w:r>
      <w:r>
        <w:rPr>
          <w:noProof/>
        </w:rPr>
        <w:fldChar w:fldCharType="separate"/>
      </w:r>
      <w:r>
        <w:rPr>
          <w:noProof/>
        </w:rPr>
        <w:t>62</w:t>
      </w:r>
      <w:r>
        <w:rPr>
          <w:noProof/>
        </w:rPr>
        <w:fldChar w:fldCharType="end"/>
      </w:r>
    </w:p>
    <w:p w14:paraId="3B17D785" w14:textId="77777777" w:rsidR="000368D7" w:rsidRDefault="000368D7">
      <w:pPr>
        <w:pStyle w:val="TOC3"/>
        <w:tabs>
          <w:tab w:val="right" w:leader="dot" w:pos="9350"/>
        </w:tabs>
        <w:rPr>
          <w:rFonts w:eastAsiaTheme="minorEastAsia"/>
          <w:i w:val="0"/>
          <w:iCs w:val="0"/>
          <w:noProof/>
          <w:sz w:val="24"/>
          <w:szCs w:val="24"/>
        </w:rPr>
      </w:pPr>
      <w:r>
        <w:rPr>
          <w:noProof/>
        </w:rPr>
        <w:t>The Sedona Canada Principles Addressing Electronic Discovery</w:t>
      </w:r>
      <w:r>
        <w:rPr>
          <w:noProof/>
        </w:rPr>
        <w:tab/>
      </w:r>
      <w:r>
        <w:rPr>
          <w:noProof/>
        </w:rPr>
        <w:fldChar w:fldCharType="begin"/>
      </w:r>
      <w:r>
        <w:rPr>
          <w:noProof/>
        </w:rPr>
        <w:instrText xml:space="preserve"> PAGEREF _Toc511647104 \h </w:instrText>
      </w:r>
      <w:r>
        <w:rPr>
          <w:noProof/>
        </w:rPr>
      </w:r>
      <w:r>
        <w:rPr>
          <w:noProof/>
        </w:rPr>
        <w:fldChar w:fldCharType="separate"/>
      </w:r>
      <w:r>
        <w:rPr>
          <w:noProof/>
        </w:rPr>
        <w:t>62</w:t>
      </w:r>
      <w:r>
        <w:rPr>
          <w:noProof/>
        </w:rPr>
        <w:fldChar w:fldCharType="end"/>
      </w:r>
    </w:p>
    <w:p w14:paraId="1CB3E94D" w14:textId="77777777" w:rsidR="000368D7" w:rsidRDefault="000368D7">
      <w:pPr>
        <w:pStyle w:val="TOC3"/>
        <w:tabs>
          <w:tab w:val="right" w:leader="dot" w:pos="9350"/>
        </w:tabs>
        <w:rPr>
          <w:rFonts w:eastAsiaTheme="minorEastAsia"/>
          <w:i w:val="0"/>
          <w:iCs w:val="0"/>
          <w:noProof/>
          <w:sz w:val="24"/>
          <w:szCs w:val="24"/>
        </w:rPr>
      </w:pPr>
      <w:r>
        <w:rPr>
          <w:noProof/>
        </w:rPr>
        <w:t>Failure to Agree to Plan – Court has Discretion</w:t>
      </w:r>
      <w:r>
        <w:rPr>
          <w:noProof/>
        </w:rPr>
        <w:tab/>
      </w:r>
      <w:r>
        <w:rPr>
          <w:noProof/>
        </w:rPr>
        <w:fldChar w:fldCharType="begin"/>
      </w:r>
      <w:r>
        <w:rPr>
          <w:noProof/>
        </w:rPr>
        <w:instrText xml:space="preserve"> PAGEREF _Toc511647105 \h </w:instrText>
      </w:r>
      <w:r>
        <w:rPr>
          <w:noProof/>
        </w:rPr>
      </w:r>
      <w:r>
        <w:rPr>
          <w:noProof/>
        </w:rPr>
        <w:fldChar w:fldCharType="separate"/>
      </w:r>
      <w:r>
        <w:rPr>
          <w:noProof/>
        </w:rPr>
        <w:t>63</w:t>
      </w:r>
      <w:r>
        <w:rPr>
          <w:noProof/>
        </w:rPr>
        <w:fldChar w:fldCharType="end"/>
      </w:r>
    </w:p>
    <w:p w14:paraId="3D09FC99" w14:textId="77777777" w:rsidR="000368D7" w:rsidRDefault="000368D7">
      <w:pPr>
        <w:pStyle w:val="TOC1"/>
        <w:tabs>
          <w:tab w:val="right" w:leader="dot" w:pos="9350"/>
        </w:tabs>
        <w:rPr>
          <w:rFonts w:eastAsiaTheme="minorEastAsia"/>
          <w:b w:val="0"/>
          <w:bCs w:val="0"/>
          <w:caps w:val="0"/>
          <w:noProof/>
          <w:sz w:val="24"/>
          <w:szCs w:val="24"/>
        </w:rPr>
      </w:pPr>
      <w:r>
        <w:rPr>
          <w:noProof/>
        </w:rPr>
        <w:t>Privilege</w:t>
      </w:r>
      <w:r>
        <w:rPr>
          <w:noProof/>
        </w:rPr>
        <w:tab/>
      </w:r>
      <w:r>
        <w:rPr>
          <w:noProof/>
        </w:rPr>
        <w:fldChar w:fldCharType="begin"/>
      </w:r>
      <w:r>
        <w:rPr>
          <w:noProof/>
        </w:rPr>
        <w:instrText xml:space="preserve"> PAGEREF _Toc511647106 \h </w:instrText>
      </w:r>
      <w:r>
        <w:rPr>
          <w:noProof/>
        </w:rPr>
      </w:r>
      <w:r>
        <w:rPr>
          <w:noProof/>
        </w:rPr>
        <w:fldChar w:fldCharType="separate"/>
      </w:r>
      <w:r>
        <w:rPr>
          <w:noProof/>
        </w:rPr>
        <w:t>63</w:t>
      </w:r>
      <w:r>
        <w:rPr>
          <w:noProof/>
        </w:rPr>
        <w:fldChar w:fldCharType="end"/>
      </w:r>
    </w:p>
    <w:p w14:paraId="432C5A51" w14:textId="77777777" w:rsidR="000368D7" w:rsidRDefault="000368D7">
      <w:pPr>
        <w:pStyle w:val="TOC2"/>
        <w:tabs>
          <w:tab w:val="right" w:leader="dot" w:pos="9350"/>
        </w:tabs>
        <w:rPr>
          <w:rFonts w:eastAsiaTheme="minorEastAsia"/>
          <w:smallCaps w:val="0"/>
          <w:noProof/>
          <w:sz w:val="24"/>
          <w:szCs w:val="24"/>
        </w:rPr>
      </w:pPr>
      <w:r>
        <w:rPr>
          <w:noProof/>
        </w:rPr>
        <w:t>Class Privilege:</w:t>
      </w:r>
      <w:r>
        <w:rPr>
          <w:noProof/>
        </w:rPr>
        <w:tab/>
      </w:r>
      <w:r>
        <w:rPr>
          <w:noProof/>
        </w:rPr>
        <w:fldChar w:fldCharType="begin"/>
      </w:r>
      <w:r>
        <w:rPr>
          <w:noProof/>
        </w:rPr>
        <w:instrText xml:space="preserve"> PAGEREF _Toc511647107 \h </w:instrText>
      </w:r>
      <w:r>
        <w:rPr>
          <w:noProof/>
        </w:rPr>
      </w:r>
      <w:r>
        <w:rPr>
          <w:noProof/>
        </w:rPr>
        <w:fldChar w:fldCharType="separate"/>
      </w:r>
      <w:r>
        <w:rPr>
          <w:noProof/>
        </w:rPr>
        <w:t>63</w:t>
      </w:r>
      <w:r>
        <w:rPr>
          <w:noProof/>
        </w:rPr>
        <w:fldChar w:fldCharType="end"/>
      </w:r>
    </w:p>
    <w:p w14:paraId="17919C03" w14:textId="77777777" w:rsidR="000368D7" w:rsidRDefault="000368D7">
      <w:pPr>
        <w:pStyle w:val="TOC2"/>
        <w:tabs>
          <w:tab w:val="right" w:leader="dot" w:pos="9350"/>
        </w:tabs>
        <w:rPr>
          <w:rFonts w:eastAsiaTheme="minorEastAsia"/>
          <w:smallCaps w:val="0"/>
          <w:noProof/>
          <w:sz w:val="24"/>
          <w:szCs w:val="24"/>
        </w:rPr>
      </w:pPr>
      <w:r>
        <w:rPr>
          <w:noProof/>
        </w:rPr>
        <w:t>TEST: Wigmore Criteria For Privilege</w:t>
      </w:r>
      <w:r>
        <w:rPr>
          <w:noProof/>
        </w:rPr>
        <w:tab/>
      </w:r>
      <w:r>
        <w:rPr>
          <w:noProof/>
        </w:rPr>
        <w:fldChar w:fldCharType="begin"/>
      </w:r>
      <w:r>
        <w:rPr>
          <w:noProof/>
        </w:rPr>
        <w:instrText xml:space="preserve"> PAGEREF _Toc511647108 \h </w:instrText>
      </w:r>
      <w:r>
        <w:rPr>
          <w:noProof/>
        </w:rPr>
      </w:r>
      <w:r>
        <w:rPr>
          <w:noProof/>
        </w:rPr>
        <w:fldChar w:fldCharType="separate"/>
      </w:r>
      <w:r>
        <w:rPr>
          <w:noProof/>
        </w:rPr>
        <w:t>63</w:t>
      </w:r>
      <w:r>
        <w:rPr>
          <w:noProof/>
        </w:rPr>
        <w:fldChar w:fldCharType="end"/>
      </w:r>
    </w:p>
    <w:p w14:paraId="481AD69D" w14:textId="77777777" w:rsidR="000368D7" w:rsidRDefault="000368D7">
      <w:pPr>
        <w:pStyle w:val="TOC3"/>
        <w:tabs>
          <w:tab w:val="right" w:leader="dot" w:pos="9350"/>
        </w:tabs>
        <w:rPr>
          <w:rFonts w:eastAsiaTheme="minorEastAsia"/>
          <w:i w:val="0"/>
          <w:iCs w:val="0"/>
          <w:noProof/>
          <w:sz w:val="24"/>
          <w:szCs w:val="24"/>
        </w:rPr>
      </w:pPr>
      <w:r>
        <w:rPr>
          <w:noProof/>
        </w:rPr>
        <w:t>Solicitor-Client Privilege</w:t>
      </w:r>
      <w:r>
        <w:rPr>
          <w:noProof/>
        </w:rPr>
        <w:tab/>
      </w:r>
      <w:r>
        <w:rPr>
          <w:noProof/>
        </w:rPr>
        <w:fldChar w:fldCharType="begin"/>
      </w:r>
      <w:r>
        <w:rPr>
          <w:noProof/>
        </w:rPr>
        <w:instrText xml:space="preserve"> PAGEREF _Toc511647109 \h </w:instrText>
      </w:r>
      <w:r>
        <w:rPr>
          <w:noProof/>
        </w:rPr>
      </w:r>
      <w:r>
        <w:rPr>
          <w:noProof/>
        </w:rPr>
        <w:fldChar w:fldCharType="separate"/>
      </w:r>
      <w:r>
        <w:rPr>
          <w:noProof/>
        </w:rPr>
        <w:t>63</w:t>
      </w:r>
      <w:r>
        <w:rPr>
          <w:noProof/>
        </w:rPr>
        <w:fldChar w:fldCharType="end"/>
      </w:r>
    </w:p>
    <w:p w14:paraId="48A80F5D" w14:textId="77777777" w:rsidR="000368D7" w:rsidRDefault="000368D7">
      <w:pPr>
        <w:pStyle w:val="TOC3"/>
        <w:tabs>
          <w:tab w:val="right" w:leader="dot" w:pos="9350"/>
        </w:tabs>
        <w:rPr>
          <w:rFonts w:eastAsiaTheme="minorEastAsia"/>
          <w:i w:val="0"/>
          <w:iCs w:val="0"/>
          <w:noProof/>
          <w:sz w:val="24"/>
          <w:szCs w:val="24"/>
        </w:rPr>
      </w:pPr>
      <w:r>
        <w:rPr>
          <w:noProof/>
        </w:rPr>
        <w:t>Litigation Privilege</w:t>
      </w:r>
      <w:r>
        <w:rPr>
          <w:noProof/>
        </w:rPr>
        <w:tab/>
      </w:r>
      <w:r>
        <w:rPr>
          <w:noProof/>
        </w:rPr>
        <w:fldChar w:fldCharType="begin"/>
      </w:r>
      <w:r>
        <w:rPr>
          <w:noProof/>
        </w:rPr>
        <w:instrText xml:space="preserve"> PAGEREF _Toc511647110 \h </w:instrText>
      </w:r>
      <w:r>
        <w:rPr>
          <w:noProof/>
        </w:rPr>
      </w:r>
      <w:r>
        <w:rPr>
          <w:noProof/>
        </w:rPr>
        <w:fldChar w:fldCharType="separate"/>
      </w:r>
      <w:r>
        <w:rPr>
          <w:noProof/>
        </w:rPr>
        <w:t>64</w:t>
      </w:r>
      <w:r>
        <w:rPr>
          <w:noProof/>
        </w:rPr>
        <w:fldChar w:fldCharType="end"/>
      </w:r>
    </w:p>
    <w:p w14:paraId="726243D1" w14:textId="77777777" w:rsidR="000368D7" w:rsidRDefault="000368D7">
      <w:pPr>
        <w:pStyle w:val="TOC5"/>
        <w:tabs>
          <w:tab w:val="right" w:leader="dot" w:pos="9350"/>
        </w:tabs>
        <w:rPr>
          <w:rFonts w:eastAsiaTheme="minorEastAsia"/>
          <w:noProof/>
          <w:sz w:val="24"/>
          <w:szCs w:val="24"/>
        </w:rPr>
      </w:pPr>
      <w:r w:rsidRPr="00FC2AAA">
        <w:rPr>
          <w:i/>
          <w:noProof/>
        </w:rPr>
        <w:t>Lizotte v. Aviva Insurance Company of Canada</w:t>
      </w:r>
      <w:r>
        <w:rPr>
          <w:noProof/>
        </w:rPr>
        <w:t xml:space="preserve"> (2016, SCC)</w:t>
      </w:r>
      <w:r>
        <w:rPr>
          <w:noProof/>
        </w:rPr>
        <w:tab/>
      </w:r>
      <w:r>
        <w:rPr>
          <w:noProof/>
        </w:rPr>
        <w:fldChar w:fldCharType="begin"/>
      </w:r>
      <w:r>
        <w:rPr>
          <w:noProof/>
        </w:rPr>
        <w:instrText xml:space="preserve"> PAGEREF _Toc511647111 \h </w:instrText>
      </w:r>
      <w:r>
        <w:rPr>
          <w:noProof/>
        </w:rPr>
      </w:r>
      <w:r>
        <w:rPr>
          <w:noProof/>
        </w:rPr>
        <w:fldChar w:fldCharType="separate"/>
      </w:r>
      <w:r>
        <w:rPr>
          <w:noProof/>
        </w:rPr>
        <w:t>64</w:t>
      </w:r>
      <w:r>
        <w:rPr>
          <w:noProof/>
        </w:rPr>
        <w:fldChar w:fldCharType="end"/>
      </w:r>
    </w:p>
    <w:p w14:paraId="3ED08B62" w14:textId="77777777" w:rsidR="000368D7" w:rsidRDefault="000368D7">
      <w:pPr>
        <w:pStyle w:val="TOC3"/>
        <w:tabs>
          <w:tab w:val="right" w:leader="dot" w:pos="9350"/>
        </w:tabs>
        <w:rPr>
          <w:rFonts w:eastAsiaTheme="minorEastAsia"/>
          <w:i w:val="0"/>
          <w:iCs w:val="0"/>
          <w:noProof/>
          <w:sz w:val="24"/>
          <w:szCs w:val="24"/>
        </w:rPr>
      </w:pPr>
      <w:r>
        <w:rPr>
          <w:noProof/>
        </w:rPr>
        <w:t>Settlement Privilege</w:t>
      </w:r>
      <w:r>
        <w:rPr>
          <w:noProof/>
        </w:rPr>
        <w:tab/>
      </w:r>
      <w:r>
        <w:rPr>
          <w:noProof/>
        </w:rPr>
        <w:fldChar w:fldCharType="begin"/>
      </w:r>
      <w:r>
        <w:rPr>
          <w:noProof/>
        </w:rPr>
        <w:instrText xml:space="preserve"> PAGEREF _Toc511647112 \h </w:instrText>
      </w:r>
      <w:r>
        <w:rPr>
          <w:noProof/>
        </w:rPr>
      </w:r>
      <w:r>
        <w:rPr>
          <w:noProof/>
        </w:rPr>
        <w:fldChar w:fldCharType="separate"/>
      </w:r>
      <w:r>
        <w:rPr>
          <w:noProof/>
        </w:rPr>
        <w:t>65</w:t>
      </w:r>
      <w:r>
        <w:rPr>
          <w:noProof/>
        </w:rPr>
        <w:fldChar w:fldCharType="end"/>
      </w:r>
    </w:p>
    <w:p w14:paraId="617FFC27" w14:textId="77777777" w:rsidR="000368D7" w:rsidRDefault="000368D7">
      <w:pPr>
        <w:pStyle w:val="TOC5"/>
        <w:tabs>
          <w:tab w:val="right" w:leader="dot" w:pos="9350"/>
        </w:tabs>
        <w:rPr>
          <w:rFonts w:eastAsiaTheme="minorEastAsia"/>
          <w:noProof/>
          <w:sz w:val="24"/>
          <w:szCs w:val="24"/>
        </w:rPr>
      </w:pPr>
      <w:r w:rsidRPr="00FC2AAA">
        <w:rPr>
          <w:i/>
          <w:noProof/>
        </w:rPr>
        <w:t>Union Carbide Canada Inc. v. Bombardier Inc</w:t>
      </w:r>
      <w:r>
        <w:rPr>
          <w:noProof/>
        </w:rPr>
        <w:t xml:space="preserve"> (2014, SCC)</w:t>
      </w:r>
      <w:r>
        <w:rPr>
          <w:noProof/>
        </w:rPr>
        <w:tab/>
      </w:r>
      <w:r>
        <w:rPr>
          <w:noProof/>
        </w:rPr>
        <w:fldChar w:fldCharType="begin"/>
      </w:r>
      <w:r>
        <w:rPr>
          <w:noProof/>
        </w:rPr>
        <w:instrText xml:space="preserve"> PAGEREF _Toc511647113 \h </w:instrText>
      </w:r>
      <w:r>
        <w:rPr>
          <w:noProof/>
        </w:rPr>
      </w:r>
      <w:r>
        <w:rPr>
          <w:noProof/>
        </w:rPr>
        <w:fldChar w:fldCharType="separate"/>
      </w:r>
      <w:r>
        <w:rPr>
          <w:noProof/>
        </w:rPr>
        <w:t>65</w:t>
      </w:r>
      <w:r>
        <w:rPr>
          <w:noProof/>
        </w:rPr>
        <w:fldChar w:fldCharType="end"/>
      </w:r>
    </w:p>
    <w:p w14:paraId="05F93DF0" w14:textId="77777777" w:rsidR="000368D7" w:rsidRDefault="000368D7">
      <w:pPr>
        <w:pStyle w:val="TOC3"/>
        <w:tabs>
          <w:tab w:val="right" w:leader="dot" w:pos="9350"/>
        </w:tabs>
        <w:rPr>
          <w:rFonts w:eastAsiaTheme="minorEastAsia"/>
          <w:i w:val="0"/>
          <w:iCs w:val="0"/>
          <w:noProof/>
          <w:sz w:val="24"/>
          <w:szCs w:val="24"/>
        </w:rPr>
      </w:pPr>
      <w:r>
        <w:rPr>
          <w:noProof/>
        </w:rPr>
        <w:t>Journalistic Privilege</w:t>
      </w:r>
      <w:r>
        <w:rPr>
          <w:noProof/>
        </w:rPr>
        <w:tab/>
      </w:r>
      <w:r>
        <w:rPr>
          <w:noProof/>
        </w:rPr>
        <w:fldChar w:fldCharType="begin"/>
      </w:r>
      <w:r>
        <w:rPr>
          <w:noProof/>
        </w:rPr>
        <w:instrText xml:space="preserve"> PAGEREF _Toc511647114 \h </w:instrText>
      </w:r>
      <w:r>
        <w:rPr>
          <w:noProof/>
        </w:rPr>
      </w:r>
      <w:r>
        <w:rPr>
          <w:noProof/>
        </w:rPr>
        <w:fldChar w:fldCharType="separate"/>
      </w:r>
      <w:r>
        <w:rPr>
          <w:noProof/>
        </w:rPr>
        <w:t>65</w:t>
      </w:r>
      <w:r>
        <w:rPr>
          <w:noProof/>
        </w:rPr>
        <w:fldChar w:fldCharType="end"/>
      </w:r>
    </w:p>
    <w:p w14:paraId="45C9C487" w14:textId="77777777" w:rsidR="000368D7" w:rsidRDefault="000368D7">
      <w:pPr>
        <w:pStyle w:val="TOC5"/>
        <w:tabs>
          <w:tab w:val="right" w:leader="dot" w:pos="9350"/>
        </w:tabs>
        <w:rPr>
          <w:rFonts w:eastAsiaTheme="minorEastAsia"/>
          <w:noProof/>
          <w:sz w:val="24"/>
          <w:szCs w:val="24"/>
        </w:rPr>
      </w:pPr>
      <w:r w:rsidRPr="00FC2AAA">
        <w:rPr>
          <w:i/>
          <w:noProof/>
        </w:rPr>
        <w:t>R v National Post</w:t>
      </w:r>
      <w:r>
        <w:rPr>
          <w:noProof/>
        </w:rPr>
        <w:t xml:space="preserve"> (2010, SCC)</w:t>
      </w:r>
      <w:r>
        <w:rPr>
          <w:noProof/>
        </w:rPr>
        <w:tab/>
      </w:r>
      <w:r>
        <w:rPr>
          <w:noProof/>
        </w:rPr>
        <w:fldChar w:fldCharType="begin"/>
      </w:r>
      <w:r>
        <w:rPr>
          <w:noProof/>
        </w:rPr>
        <w:instrText xml:space="preserve"> PAGEREF _Toc511647115 \h </w:instrText>
      </w:r>
      <w:r>
        <w:rPr>
          <w:noProof/>
        </w:rPr>
      </w:r>
      <w:r>
        <w:rPr>
          <w:noProof/>
        </w:rPr>
        <w:fldChar w:fldCharType="separate"/>
      </w:r>
      <w:r>
        <w:rPr>
          <w:noProof/>
        </w:rPr>
        <w:t>65</w:t>
      </w:r>
      <w:r>
        <w:rPr>
          <w:noProof/>
        </w:rPr>
        <w:fldChar w:fldCharType="end"/>
      </w:r>
    </w:p>
    <w:p w14:paraId="68854C8D" w14:textId="77777777" w:rsidR="000368D7" w:rsidRDefault="000368D7">
      <w:pPr>
        <w:pStyle w:val="TOC1"/>
        <w:tabs>
          <w:tab w:val="right" w:leader="dot" w:pos="9350"/>
        </w:tabs>
        <w:rPr>
          <w:rFonts w:eastAsiaTheme="minorEastAsia"/>
          <w:b w:val="0"/>
          <w:bCs w:val="0"/>
          <w:caps w:val="0"/>
          <w:noProof/>
          <w:sz w:val="24"/>
          <w:szCs w:val="24"/>
        </w:rPr>
      </w:pPr>
      <w:r>
        <w:rPr>
          <w:noProof/>
        </w:rPr>
        <w:t>Deemed Undertakings</w:t>
      </w:r>
      <w:r>
        <w:rPr>
          <w:noProof/>
        </w:rPr>
        <w:tab/>
      </w:r>
      <w:r>
        <w:rPr>
          <w:noProof/>
        </w:rPr>
        <w:fldChar w:fldCharType="begin"/>
      </w:r>
      <w:r>
        <w:rPr>
          <w:noProof/>
        </w:rPr>
        <w:instrText xml:space="preserve"> PAGEREF _Toc511647116 \h </w:instrText>
      </w:r>
      <w:r>
        <w:rPr>
          <w:noProof/>
        </w:rPr>
      </w:r>
      <w:r>
        <w:rPr>
          <w:noProof/>
        </w:rPr>
        <w:fldChar w:fldCharType="separate"/>
      </w:r>
      <w:r>
        <w:rPr>
          <w:noProof/>
        </w:rPr>
        <w:t>66</w:t>
      </w:r>
      <w:r>
        <w:rPr>
          <w:noProof/>
        </w:rPr>
        <w:fldChar w:fldCharType="end"/>
      </w:r>
    </w:p>
    <w:p w14:paraId="5CD6B16F" w14:textId="77777777" w:rsidR="000368D7" w:rsidRDefault="000368D7">
      <w:pPr>
        <w:pStyle w:val="TOC2"/>
        <w:tabs>
          <w:tab w:val="right" w:leader="dot" w:pos="9350"/>
        </w:tabs>
        <w:rPr>
          <w:rFonts w:eastAsiaTheme="minorEastAsia"/>
          <w:smallCaps w:val="0"/>
          <w:noProof/>
          <w:sz w:val="24"/>
          <w:szCs w:val="24"/>
        </w:rPr>
      </w:pPr>
      <w:r>
        <w:rPr>
          <w:noProof/>
        </w:rPr>
        <w:t>Rules of Professional Conduct:</w:t>
      </w:r>
      <w:r>
        <w:rPr>
          <w:noProof/>
        </w:rPr>
        <w:tab/>
      </w:r>
      <w:r>
        <w:rPr>
          <w:noProof/>
        </w:rPr>
        <w:fldChar w:fldCharType="begin"/>
      </w:r>
      <w:r>
        <w:rPr>
          <w:noProof/>
        </w:rPr>
        <w:instrText xml:space="preserve"> PAGEREF _Toc511647117 \h </w:instrText>
      </w:r>
      <w:r>
        <w:rPr>
          <w:noProof/>
        </w:rPr>
      </w:r>
      <w:r>
        <w:rPr>
          <w:noProof/>
        </w:rPr>
        <w:fldChar w:fldCharType="separate"/>
      </w:r>
      <w:r>
        <w:rPr>
          <w:noProof/>
        </w:rPr>
        <w:t>66</w:t>
      </w:r>
      <w:r>
        <w:rPr>
          <w:noProof/>
        </w:rPr>
        <w:fldChar w:fldCharType="end"/>
      </w:r>
    </w:p>
    <w:p w14:paraId="3361E4F6" w14:textId="77777777" w:rsidR="000368D7" w:rsidRDefault="000368D7">
      <w:pPr>
        <w:pStyle w:val="TOC3"/>
        <w:tabs>
          <w:tab w:val="right" w:leader="dot" w:pos="9350"/>
        </w:tabs>
        <w:rPr>
          <w:rFonts w:eastAsiaTheme="minorEastAsia"/>
          <w:i w:val="0"/>
          <w:iCs w:val="0"/>
          <w:noProof/>
          <w:sz w:val="24"/>
          <w:szCs w:val="24"/>
        </w:rPr>
      </w:pPr>
      <w:r>
        <w:rPr>
          <w:noProof/>
        </w:rPr>
        <w:t>Section 3.3 Confidentiality</w:t>
      </w:r>
      <w:r>
        <w:rPr>
          <w:noProof/>
        </w:rPr>
        <w:tab/>
      </w:r>
      <w:r>
        <w:rPr>
          <w:noProof/>
        </w:rPr>
        <w:fldChar w:fldCharType="begin"/>
      </w:r>
      <w:r>
        <w:rPr>
          <w:noProof/>
        </w:rPr>
        <w:instrText xml:space="preserve"> PAGEREF _Toc511647118 \h </w:instrText>
      </w:r>
      <w:r>
        <w:rPr>
          <w:noProof/>
        </w:rPr>
      </w:r>
      <w:r>
        <w:rPr>
          <w:noProof/>
        </w:rPr>
        <w:fldChar w:fldCharType="separate"/>
      </w:r>
      <w:r>
        <w:rPr>
          <w:noProof/>
        </w:rPr>
        <w:t>66</w:t>
      </w:r>
      <w:r>
        <w:rPr>
          <w:noProof/>
        </w:rPr>
        <w:fldChar w:fldCharType="end"/>
      </w:r>
    </w:p>
    <w:p w14:paraId="4D9991F3" w14:textId="77777777" w:rsidR="000368D7" w:rsidRDefault="000368D7">
      <w:pPr>
        <w:pStyle w:val="TOC4"/>
        <w:tabs>
          <w:tab w:val="right" w:leader="dot" w:pos="9350"/>
        </w:tabs>
        <w:rPr>
          <w:rFonts w:eastAsiaTheme="minorEastAsia"/>
          <w:noProof/>
          <w:sz w:val="24"/>
          <w:szCs w:val="24"/>
        </w:rPr>
      </w:pPr>
      <w:r>
        <w:rPr>
          <w:noProof/>
        </w:rPr>
        <w:t>Confidential Information</w:t>
      </w:r>
      <w:r>
        <w:rPr>
          <w:noProof/>
        </w:rPr>
        <w:tab/>
      </w:r>
      <w:r>
        <w:rPr>
          <w:noProof/>
        </w:rPr>
        <w:fldChar w:fldCharType="begin"/>
      </w:r>
      <w:r>
        <w:rPr>
          <w:noProof/>
        </w:rPr>
        <w:instrText xml:space="preserve"> PAGEREF _Toc511647119 \h </w:instrText>
      </w:r>
      <w:r>
        <w:rPr>
          <w:noProof/>
        </w:rPr>
      </w:r>
      <w:r>
        <w:rPr>
          <w:noProof/>
        </w:rPr>
        <w:fldChar w:fldCharType="separate"/>
      </w:r>
      <w:r>
        <w:rPr>
          <w:noProof/>
        </w:rPr>
        <w:t>66</w:t>
      </w:r>
      <w:r>
        <w:rPr>
          <w:noProof/>
        </w:rPr>
        <w:fldChar w:fldCharType="end"/>
      </w:r>
    </w:p>
    <w:p w14:paraId="1780F64A" w14:textId="77777777" w:rsidR="000368D7" w:rsidRDefault="000368D7">
      <w:pPr>
        <w:pStyle w:val="TOC4"/>
        <w:tabs>
          <w:tab w:val="right" w:leader="dot" w:pos="9350"/>
        </w:tabs>
        <w:rPr>
          <w:rFonts w:eastAsiaTheme="minorEastAsia"/>
          <w:noProof/>
          <w:sz w:val="24"/>
          <w:szCs w:val="24"/>
        </w:rPr>
      </w:pPr>
      <w:r>
        <w:rPr>
          <w:noProof/>
        </w:rPr>
        <w:lastRenderedPageBreak/>
        <w:t>Justified or Permitted Disclosure</w:t>
      </w:r>
      <w:r>
        <w:rPr>
          <w:noProof/>
        </w:rPr>
        <w:tab/>
      </w:r>
      <w:r>
        <w:rPr>
          <w:noProof/>
        </w:rPr>
        <w:fldChar w:fldCharType="begin"/>
      </w:r>
      <w:r>
        <w:rPr>
          <w:noProof/>
        </w:rPr>
        <w:instrText xml:space="preserve"> PAGEREF _Toc511647120 \h </w:instrText>
      </w:r>
      <w:r>
        <w:rPr>
          <w:noProof/>
        </w:rPr>
      </w:r>
      <w:r>
        <w:rPr>
          <w:noProof/>
        </w:rPr>
        <w:fldChar w:fldCharType="separate"/>
      </w:r>
      <w:r>
        <w:rPr>
          <w:noProof/>
        </w:rPr>
        <w:t>66</w:t>
      </w:r>
      <w:r>
        <w:rPr>
          <w:noProof/>
        </w:rPr>
        <w:fldChar w:fldCharType="end"/>
      </w:r>
    </w:p>
    <w:p w14:paraId="497534A6" w14:textId="77777777" w:rsidR="000368D7" w:rsidRDefault="000368D7">
      <w:pPr>
        <w:pStyle w:val="TOC2"/>
        <w:tabs>
          <w:tab w:val="right" w:leader="dot" w:pos="9350"/>
        </w:tabs>
        <w:rPr>
          <w:rFonts w:eastAsiaTheme="minorEastAsia"/>
          <w:smallCaps w:val="0"/>
          <w:noProof/>
          <w:sz w:val="24"/>
          <w:szCs w:val="24"/>
        </w:rPr>
      </w:pPr>
      <w:r>
        <w:rPr>
          <w:noProof/>
        </w:rPr>
        <w:t>Rules of Civil Procedure</w:t>
      </w:r>
      <w:r>
        <w:rPr>
          <w:noProof/>
        </w:rPr>
        <w:tab/>
      </w:r>
      <w:r>
        <w:rPr>
          <w:noProof/>
        </w:rPr>
        <w:fldChar w:fldCharType="begin"/>
      </w:r>
      <w:r>
        <w:rPr>
          <w:noProof/>
        </w:rPr>
        <w:instrText xml:space="preserve"> PAGEREF _Toc511647121 \h </w:instrText>
      </w:r>
      <w:r>
        <w:rPr>
          <w:noProof/>
        </w:rPr>
      </w:r>
      <w:r>
        <w:rPr>
          <w:noProof/>
        </w:rPr>
        <w:fldChar w:fldCharType="separate"/>
      </w:r>
      <w:r>
        <w:rPr>
          <w:noProof/>
        </w:rPr>
        <w:t>67</w:t>
      </w:r>
      <w:r>
        <w:rPr>
          <w:noProof/>
        </w:rPr>
        <w:fldChar w:fldCharType="end"/>
      </w:r>
    </w:p>
    <w:p w14:paraId="30718DE3" w14:textId="77777777" w:rsidR="000368D7" w:rsidRDefault="000368D7">
      <w:pPr>
        <w:pStyle w:val="TOC3"/>
        <w:tabs>
          <w:tab w:val="right" w:leader="dot" w:pos="9350"/>
        </w:tabs>
        <w:rPr>
          <w:rFonts w:eastAsiaTheme="minorEastAsia"/>
          <w:i w:val="0"/>
          <w:iCs w:val="0"/>
          <w:noProof/>
          <w:sz w:val="24"/>
          <w:szCs w:val="24"/>
        </w:rPr>
      </w:pPr>
      <w:r>
        <w:rPr>
          <w:noProof/>
        </w:rPr>
        <w:t>Rule 30.1 Deemed Undertaking</w:t>
      </w:r>
      <w:r>
        <w:rPr>
          <w:noProof/>
        </w:rPr>
        <w:tab/>
      </w:r>
      <w:r>
        <w:rPr>
          <w:noProof/>
        </w:rPr>
        <w:fldChar w:fldCharType="begin"/>
      </w:r>
      <w:r>
        <w:rPr>
          <w:noProof/>
        </w:rPr>
        <w:instrText xml:space="preserve"> PAGEREF _Toc511647122 \h </w:instrText>
      </w:r>
      <w:r>
        <w:rPr>
          <w:noProof/>
        </w:rPr>
      </w:r>
      <w:r>
        <w:rPr>
          <w:noProof/>
        </w:rPr>
        <w:fldChar w:fldCharType="separate"/>
      </w:r>
      <w:r>
        <w:rPr>
          <w:noProof/>
        </w:rPr>
        <w:t>67</w:t>
      </w:r>
      <w:r>
        <w:rPr>
          <w:noProof/>
        </w:rPr>
        <w:fldChar w:fldCharType="end"/>
      </w:r>
    </w:p>
    <w:p w14:paraId="0F5CFF2E" w14:textId="77777777" w:rsidR="000368D7" w:rsidRDefault="000368D7">
      <w:pPr>
        <w:pStyle w:val="TOC4"/>
        <w:tabs>
          <w:tab w:val="right" w:leader="dot" w:pos="9350"/>
        </w:tabs>
        <w:rPr>
          <w:rFonts w:eastAsiaTheme="minorEastAsia"/>
          <w:noProof/>
          <w:sz w:val="24"/>
          <w:szCs w:val="24"/>
        </w:rPr>
      </w:pPr>
      <w:r>
        <w:rPr>
          <w:noProof/>
        </w:rPr>
        <w:t>Application</w:t>
      </w:r>
      <w:r>
        <w:rPr>
          <w:noProof/>
        </w:rPr>
        <w:tab/>
      </w:r>
      <w:r>
        <w:rPr>
          <w:noProof/>
        </w:rPr>
        <w:fldChar w:fldCharType="begin"/>
      </w:r>
      <w:r>
        <w:rPr>
          <w:noProof/>
        </w:rPr>
        <w:instrText xml:space="preserve"> PAGEREF _Toc511647123 \h </w:instrText>
      </w:r>
      <w:r>
        <w:rPr>
          <w:noProof/>
        </w:rPr>
      </w:r>
      <w:r>
        <w:rPr>
          <w:noProof/>
        </w:rPr>
        <w:fldChar w:fldCharType="separate"/>
      </w:r>
      <w:r>
        <w:rPr>
          <w:noProof/>
        </w:rPr>
        <w:t>67</w:t>
      </w:r>
      <w:r>
        <w:rPr>
          <w:noProof/>
        </w:rPr>
        <w:fldChar w:fldCharType="end"/>
      </w:r>
    </w:p>
    <w:p w14:paraId="7DB646A6" w14:textId="77777777" w:rsidR="000368D7" w:rsidRDefault="000368D7">
      <w:pPr>
        <w:pStyle w:val="TOC4"/>
        <w:tabs>
          <w:tab w:val="right" w:leader="dot" w:pos="9350"/>
        </w:tabs>
        <w:rPr>
          <w:rFonts w:eastAsiaTheme="minorEastAsia"/>
          <w:noProof/>
          <w:sz w:val="24"/>
          <w:szCs w:val="24"/>
        </w:rPr>
      </w:pPr>
      <w:r>
        <w:rPr>
          <w:noProof/>
        </w:rPr>
        <w:t>Deemed Undertaking</w:t>
      </w:r>
      <w:r>
        <w:rPr>
          <w:noProof/>
        </w:rPr>
        <w:tab/>
      </w:r>
      <w:r>
        <w:rPr>
          <w:noProof/>
        </w:rPr>
        <w:fldChar w:fldCharType="begin"/>
      </w:r>
      <w:r>
        <w:rPr>
          <w:noProof/>
        </w:rPr>
        <w:instrText xml:space="preserve"> PAGEREF _Toc511647124 \h </w:instrText>
      </w:r>
      <w:r>
        <w:rPr>
          <w:noProof/>
        </w:rPr>
      </w:r>
      <w:r>
        <w:rPr>
          <w:noProof/>
        </w:rPr>
        <w:fldChar w:fldCharType="separate"/>
      </w:r>
      <w:r>
        <w:rPr>
          <w:noProof/>
        </w:rPr>
        <w:t>67</w:t>
      </w:r>
      <w:r>
        <w:rPr>
          <w:noProof/>
        </w:rPr>
        <w:fldChar w:fldCharType="end"/>
      </w:r>
    </w:p>
    <w:p w14:paraId="54C13E52" w14:textId="77777777" w:rsidR="000368D7" w:rsidRDefault="000368D7">
      <w:pPr>
        <w:pStyle w:val="TOC4"/>
        <w:tabs>
          <w:tab w:val="right" w:leader="dot" w:pos="9350"/>
        </w:tabs>
        <w:rPr>
          <w:rFonts w:eastAsiaTheme="minorEastAsia"/>
          <w:noProof/>
          <w:sz w:val="24"/>
          <w:szCs w:val="24"/>
        </w:rPr>
      </w:pPr>
      <w:r>
        <w:rPr>
          <w:noProof/>
        </w:rPr>
        <w:t>Exceptions</w:t>
      </w:r>
      <w:r>
        <w:rPr>
          <w:noProof/>
        </w:rPr>
        <w:tab/>
      </w:r>
      <w:r>
        <w:rPr>
          <w:noProof/>
        </w:rPr>
        <w:fldChar w:fldCharType="begin"/>
      </w:r>
      <w:r>
        <w:rPr>
          <w:noProof/>
        </w:rPr>
        <w:instrText xml:space="preserve"> PAGEREF _Toc511647125 \h </w:instrText>
      </w:r>
      <w:r>
        <w:rPr>
          <w:noProof/>
        </w:rPr>
      </w:r>
      <w:r>
        <w:rPr>
          <w:noProof/>
        </w:rPr>
        <w:fldChar w:fldCharType="separate"/>
      </w:r>
      <w:r>
        <w:rPr>
          <w:noProof/>
        </w:rPr>
        <w:t>67</w:t>
      </w:r>
      <w:r>
        <w:rPr>
          <w:noProof/>
        </w:rPr>
        <w:fldChar w:fldCharType="end"/>
      </w:r>
    </w:p>
    <w:p w14:paraId="1480BEE9" w14:textId="77777777" w:rsidR="000368D7" w:rsidRDefault="000368D7">
      <w:pPr>
        <w:pStyle w:val="TOC4"/>
        <w:tabs>
          <w:tab w:val="right" w:leader="dot" w:pos="9350"/>
        </w:tabs>
        <w:rPr>
          <w:rFonts w:eastAsiaTheme="minorEastAsia"/>
          <w:noProof/>
          <w:sz w:val="24"/>
          <w:szCs w:val="24"/>
        </w:rPr>
      </w:pPr>
      <w:r>
        <w:rPr>
          <w:noProof/>
        </w:rPr>
        <w:t>Order that Undertaking does not Apply</w:t>
      </w:r>
      <w:r>
        <w:rPr>
          <w:noProof/>
        </w:rPr>
        <w:tab/>
      </w:r>
      <w:r>
        <w:rPr>
          <w:noProof/>
        </w:rPr>
        <w:fldChar w:fldCharType="begin"/>
      </w:r>
      <w:r>
        <w:rPr>
          <w:noProof/>
        </w:rPr>
        <w:instrText xml:space="preserve"> PAGEREF _Toc511647126 \h </w:instrText>
      </w:r>
      <w:r>
        <w:rPr>
          <w:noProof/>
        </w:rPr>
      </w:r>
      <w:r>
        <w:rPr>
          <w:noProof/>
        </w:rPr>
        <w:fldChar w:fldCharType="separate"/>
      </w:r>
      <w:r>
        <w:rPr>
          <w:noProof/>
        </w:rPr>
        <w:t>67</w:t>
      </w:r>
      <w:r>
        <w:rPr>
          <w:noProof/>
        </w:rPr>
        <w:fldChar w:fldCharType="end"/>
      </w:r>
    </w:p>
    <w:p w14:paraId="2A28B26F" w14:textId="77777777" w:rsidR="000368D7" w:rsidRDefault="000368D7">
      <w:pPr>
        <w:pStyle w:val="TOC4"/>
        <w:tabs>
          <w:tab w:val="right" w:leader="dot" w:pos="9350"/>
        </w:tabs>
        <w:rPr>
          <w:rFonts w:eastAsiaTheme="minorEastAsia"/>
          <w:noProof/>
          <w:sz w:val="24"/>
          <w:szCs w:val="24"/>
        </w:rPr>
      </w:pPr>
      <w:r>
        <w:rPr>
          <w:noProof/>
        </w:rPr>
        <w:t>TEST for Relief of Deemed Undertaking</w:t>
      </w:r>
      <w:r>
        <w:rPr>
          <w:noProof/>
        </w:rPr>
        <w:tab/>
      </w:r>
      <w:r>
        <w:rPr>
          <w:noProof/>
        </w:rPr>
        <w:fldChar w:fldCharType="begin"/>
      </w:r>
      <w:r>
        <w:rPr>
          <w:noProof/>
        </w:rPr>
        <w:instrText xml:space="preserve"> PAGEREF _Toc511647127 \h </w:instrText>
      </w:r>
      <w:r>
        <w:rPr>
          <w:noProof/>
        </w:rPr>
      </w:r>
      <w:r>
        <w:rPr>
          <w:noProof/>
        </w:rPr>
        <w:fldChar w:fldCharType="separate"/>
      </w:r>
      <w:r>
        <w:rPr>
          <w:noProof/>
        </w:rPr>
        <w:t>67</w:t>
      </w:r>
      <w:r>
        <w:rPr>
          <w:noProof/>
        </w:rPr>
        <w:fldChar w:fldCharType="end"/>
      </w:r>
    </w:p>
    <w:p w14:paraId="7652123B" w14:textId="77777777" w:rsidR="000368D7" w:rsidRDefault="000368D7">
      <w:pPr>
        <w:pStyle w:val="TOC5"/>
        <w:tabs>
          <w:tab w:val="right" w:leader="dot" w:pos="9350"/>
        </w:tabs>
        <w:rPr>
          <w:rFonts w:eastAsiaTheme="minorEastAsia"/>
          <w:noProof/>
          <w:sz w:val="24"/>
          <w:szCs w:val="24"/>
        </w:rPr>
      </w:pPr>
      <w:r w:rsidRPr="00FC2AAA">
        <w:rPr>
          <w:i/>
          <w:noProof/>
        </w:rPr>
        <w:t>Juman v Doucette</w:t>
      </w:r>
      <w:r>
        <w:rPr>
          <w:noProof/>
        </w:rPr>
        <w:t xml:space="preserve"> (2008, SCC)</w:t>
      </w:r>
      <w:r>
        <w:rPr>
          <w:noProof/>
        </w:rPr>
        <w:tab/>
      </w:r>
      <w:r>
        <w:rPr>
          <w:noProof/>
        </w:rPr>
        <w:fldChar w:fldCharType="begin"/>
      </w:r>
      <w:r>
        <w:rPr>
          <w:noProof/>
        </w:rPr>
        <w:instrText xml:space="preserve"> PAGEREF _Toc511647128 \h </w:instrText>
      </w:r>
      <w:r>
        <w:rPr>
          <w:noProof/>
        </w:rPr>
      </w:r>
      <w:r>
        <w:rPr>
          <w:noProof/>
        </w:rPr>
        <w:fldChar w:fldCharType="separate"/>
      </w:r>
      <w:r>
        <w:rPr>
          <w:noProof/>
        </w:rPr>
        <w:t>67</w:t>
      </w:r>
      <w:r>
        <w:rPr>
          <w:noProof/>
        </w:rPr>
        <w:fldChar w:fldCharType="end"/>
      </w:r>
    </w:p>
    <w:p w14:paraId="45924D55" w14:textId="77777777" w:rsidR="000368D7" w:rsidRDefault="000368D7">
      <w:pPr>
        <w:pStyle w:val="TOC1"/>
        <w:tabs>
          <w:tab w:val="right" w:leader="dot" w:pos="9350"/>
        </w:tabs>
        <w:rPr>
          <w:rFonts w:eastAsiaTheme="minorEastAsia"/>
          <w:b w:val="0"/>
          <w:bCs w:val="0"/>
          <w:caps w:val="0"/>
          <w:noProof/>
          <w:sz w:val="24"/>
          <w:szCs w:val="24"/>
        </w:rPr>
      </w:pPr>
      <w:r>
        <w:rPr>
          <w:noProof/>
        </w:rPr>
        <w:t>Default</w:t>
      </w:r>
      <w:r>
        <w:rPr>
          <w:noProof/>
        </w:rPr>
        <w:tab/>
      </w:r>
      <w:r>
        <w:rPr>
          <w:noProof/>
        </w:rPr>
        <w:fldChar w:fldCharType="begin"/>
      </w:r>
      <w:r>
        <w:rPr>
          <w:noProof/>
        </w:rPr>
        <w:instrText xml:space="preserve"> PAGEREF _Toc511647129 \h </w:instrText>
      </w:r>
      <w:r>
        <w:rPr>
          <w:noProof/>
        </w:rPr>
      </w:r>
      <w:r>
        <w:rPr>
          <w:noProof/>
        </w:rPr>
        <w:fldChar w:fldCharType="separate"/>
      </w:r>
      <w:r>
        <w:rPr>
          <w:noProof/>
        </w:rPr>
        <w:t>68</w:t>
      </w:r>
      <w:r>
        <w:rPr>
          <w:noProof/>
        </w:rPr>
        <w:fldChar w:fldCharType="end"/>
      </w:r>
    </w:p>
    <w:p w14:paraId="18AD7EF0" w14:textId="77777777" w:rsidR="000368D7" w:rsidRDefault="000368D7">
      <w:pPr>
        <w:pStyle w:val="TOC2"/>
        <w:tabs>
          <w:tab w:val="right" w:leader="dot" w:pos="9350"/>
        </w:tabs>
        <w:rPr>
          <w:rFonts w:eastAsiaTheme="minorEastAsia"/>
          <w:smallCaps w:val="0"/>
          <w:noProof/>
          <w:sz w:val="24"/>
          <w:szCs w:val="24"/>
        </w:rPr>
      </w:pPr>
      <w:r>
        <w:rPr>
          <w:noProof/>
        </w:rPr>
        <w:t>Rule 19 Default Proceedings</w:t>
      </w:r>
      <w:r>
        <w:rPr>
          <w:noProof/>
        </w:rPr>
        <w:tab/>
      </w:r>
      <w:r>
        <w:rPr>
          <w:noProof/>
        </w:rPr>
        <w:fldChar w:fldCharType="begin"/>
      </w:r>
      <w:r>
        <w:rPr>
          <w:noProof/>
        </w:rPr>
        <w:instrText xml:space="preserve"> PAGEREF _Toc511647130 \h </w:instrText>
      </w:r>
      <w:r>
        <w:rPr>
          <w:noProof/>
        </w:rPr>
      </w:r>
      <w:r>
        <w:rPr>
          <w:noProof/>
        </w:rPr>
        <w:fldChar w:fldCharType="separate"/>
      </w:r>
      <w:r>
        <w:rPr>
          <w:noProof/>
        </w:rPr>
        <w:t>68</w:t>
      </w:r>
      <w:r>
        <w:rPr>
          <w:noProof/>
        </w:rPr>
        <w:fldChar w:fldCharType="end"/>
      </w:r>
    </w:p>
    <w:p w14:paraId="52EB747C" w14:textId="77777777" w:rsidR="000368D7" w:rsidRDefault="000368D7">
      <w:pPr>
        <w:pStyle w:val="TOC3"/>
        <w:tabs>
          <w:tab w:val="right" w:leader="dot" w:pos="9350"/>
        </w:tabs>
        <w:rPr>
          <w:rFonts w:eastAsiaTheme="minorEastAsia"/>
          <w:i w:val="0"/>
          <w:iCs w:val="0"/>
          <w:noProof/>
          <w:sz w:val="24"/>
          <w:szCs w:val="24"/>
        </w:rPr>
      </w:pPr>
      <w:r>
        <w:rPr>
          <w:noProof/>
        </w:rPr>
        <w:t>Noting Default</w:t>
      </w:r>
      <w:r>
        <w:rPr>
          <w:noProof/>
        </w:rPr>
        <w:tab/>
      </w:r>
      <w:r>
        <w:rPr>
          <w:noProof/>
        </w:rPr>
        <w:fldChar w:fldCharType="begin"/>
      </w:r>
      <w:r>
        <w:rPr>
          <w:noProof/>
        </w:rPr>
        <w:instrText xml:space="preserve"> PAGEREF _Toc511647131 \h </w:instrText>
      </w:r>
      <w:r>
        <w:rPr>
          <w:noProof/>
        </w:rPr>
      </w:r>
      <w:r>
        <w:rPr>
          <w:noProof/>
        </w:rPr>
        <w:fldChar w:fldCharType="separate"/>
      </w:r>
      <w:r>
        <w:rPr>
          <w:noProof/>
        </w:rPr>
        <w:t>68</w:t>
      </w:r>
      <w:r>
        <w:rPr>
          <w:noProof/>
        </w:rPr>
        <w:fldChar w:fldCharType="end"/>
      </w:r>
    </w:p>
    <w:p w14:paraId="2DE094D6" w14:textId="77777777" w:rsidR="000368D7" w:rsidRDefault="000368D7">
      <w:pPr>
        <w:pStyle w:val="TOC4"/>
        <w:tabs>
          <w:tab w:val="right" w:leader="dot" w:pos="9350"/>
        </w:tabs>
        <w:rPr>
          <w:rFonts w:eastAsiaTheme="minorEastAsia"/>
          <w:noProof/>
          <w:sz w:val="24"/>
          <w:szCs w:val="24"/>
        </w:rPr>
      </w:pPr>
      <w:r>
        <w:rPr>
          <w:noProof/>
        </w:rPr>
        <w:t>Where no Defence Delivered</w:t>
      </w:r>
      <w:r>
        <w:rPr>
          <w:noProof/>
        </w:rPr>
        <w:tab/>
      </w:r>
      <w:r>
        <w:rPr>
          <w:noProof/>
        </w:rPr>
        <w:fldChar w:fldCharType="begin"/>
      </w:r>
      <w:r>
        <w:rPr>
          <w:noProof/>
        </w:rPr>
        <w:instrText xml:space="preserve"> PAGEREF _Toc511647132 \h </w:instrText>
      </w:r>
      <w:r>
        <w:rPr>
          <w:noProof/>
        </w:rPr>
      </w:r>
      <w:r>
        <w:rPr>
          <w:noProof/>
        </w:rPr>
        <w:fldChar w:fldCharType="separate"/>
      </w:r>
      <w:r>
        <w:rPr>
          <w:noProof/>
        </w:rPr>
        <w:t>68</w:t>
      </w:r>
      <w:r>
        <w:rPr>
          <w:noProof/>
        </w:rPr>
        <w:fldChar w:fldCharType="end"/>
      </w:r>
    </w:p>
    <w:p w14:paraId="1BBA9CC7" w14:textId="77777777" w:rsidR="000368D7" w:rsidRDefault="000368D7">
      <w:pPr>
        <w:pStyle w:val="TOC4"/>
        <w:tabs>
          <w:tab w:val="right" w:leader="dot" w:pos="9350"/>
        </w:tabs>
        <w:rPr>
          <w:rFonts w:eastAsiaTheme="minorEastAsia"/>
          <w:noProof/>
          <w:sz w:val="24"/>
          <w:szCs w:val="24"/>
        </w:rPr>
      </w:pPr>
      <w:r>
        <w:rPr>
          <w:noProof/>
        </w:rPr>
        <w:t>Where Defence Struck Out</w:t>
      </w:r>
      <w:r>
        <w:rPr>
          <w:noProof/>
        </w:rPr>
        <w:tab/>
      </w:r>
      <w:r>
        <w:rPr>
          <w:noProof/>
        </w:rPr>
        <w:fldChar w:fldCharType="begin"/>
      </w:r>
      <w:r>
        <w:rPr>
          <w:noProof/>
        </w:rPr>
        <w:instrText xml:space="preserve"> PAGEREF _Toc511647133 \h </w:instrText>
      </w:r>
      <w:r>
        <w:rPr>
          <w:noProof/>
        </w:rPr>
      </w:r>
      <w:r>
        <w:rPr>
          <w:noProof/>
        </w:rPr>
        <w:fldChar w:fldCharType="separate"/>
      </w:r>
      <w:r>
        <w:rPr>
          <w:noProof/>
        </w:rPr>
        <w:t>68</w:t>
      </w:r>
      <w:r>
        <w:rPr>
          <w:noProof/>
        </w:rPr>
        <w:fldChar w:fldCharType="end"/>
      </w:r>
    </w:p>
    <w:p w14:paraId="611D3943" w14:textId="77777777" w:rsidR="000368D7" w:rsidRDefault="000368D7">
      <w:pPr>
        <w:pStyle w:val="TOC4"/>
        <w:tabs>
          <w:tab w:val="right" w:leader="dot" w:pos="9350"/>
        </w:tabs>
        <w:rPr>
          <w:rFonts w:eastAsiaTheme="minorEastAsia"/>
          <w:noProof/>
          <w:sz w:val="24"/>
          <w:szCs w:val="24"/>
        </w:rPr>
      </w:pPr>
      <w:r>
        <w:rPr>
          <w:noProof/>
        </w:rPr>
        <w:t>Late Delivery of Defence</w:t>
      </w:r>
      <w:r>
        <w:rPr>
          <w:noProof/>
        </w:rPr>
        <w:tab/>
      </w:r>
      <w:r>
        <w:rPr>
          <w:noProof/>
        </w:rPr>
        <w:fldChar w:fldCharType="begin"/>
      </w:r>
      <w:r>
        <w:rPr>
          <w:noProof/>
        </w:rPr>
        <w:instrText xml:space="preserve"> PAGEREF _Toc511647134 \h </w:instrText>
      </w:r>
      <w:r>
        <w:rPr>
          <w:noProof/>
        </w:rPr>
      </w:r>
      <w:r>
        <w:rPr>
          <w:noProof/>
        </w:rPr>
        <w:fldChar w:fldCharType="separate"/>
      </w:r>
      <w:r>
        <w:rPr>
          <w:noProof/>
        </w:rPr>
        <w:t>68</w:t>
      </w:r>
      <w:r>
        <w:rPr>
          <w:noProof/>
        </w:rPr>
        <w:fldChar w:fldCharType="end"/>
      </w:r>
    </w:p>
    <w:p w14:paraId="392A974E" w14:textId="77777777" w:rsidR="000368D7" w:rsidRDefault="000368D7">
      <w:pPr>
        <w:pStyle w:val="TOC3"/>
        <w:tabs>
          <w:tab w:val="right" w:leader="dot" w:pos="9350"/>
        </w:tabs>
        <w:rPr>
          <w:rFonts w:eastAsiaTheme="minorEastAsia"/>
          <w:i w:val="0"/>
          <w:iCs w:val="0"/>
          <w:noProof/>
          <w:sz w:val="24"/>
          <w:szCs w:val="24"/>
        </w:rPr>
      </w:pPr>
      <w:r>
        <w:rPr>
          <w:noProof/>
        </w:rPr>
        <w:t>Consequences of Noting Default</w:t>
      </w:r>
      <w:r>
        <w:rPr>
          <w:noProof/>
        </w:rPr>
        <w:tab/>
      </w:r>
      <w:r>
        <w:rPr>
          <w:noProof/>
        </w:rPr>
        <w:fldChar w:fldCharType="begin"/>
      </w:r>
      <w:r>
        <w:rPr>
          <w:noProof/>
        </w:rPr>
        <w:instrText xml:space="preserve"> PAGEREF _Toc511647135 \h </w:instrText>
      </w:r>
      <w:r>
        <w:rPr>
          <w:noProof/>
        </w:rPr>
      </w:r>
      <w:r>
        <w:rPr>
          <w:noProof/>
        </w:rPr>
        <w:fldChar w:fldCharType="separate"/>
      </w:r>
      <w:r>
        <w:rPr>
          <w:noProof/>
        </w:rPr>
        <w:t>68</w:t>
      </w:r>
      <w:r>
        <w:rPr>
          <w:noProof/>
        </w:rPr>
        <w:fldChar w:fldCharType="end"/>
      </w:r>
    </w:p>
    <w:p w14:paraId="31FB6E9E" w14:textId="77777777" w:rsidR="000368D7" w:rsidRDefault="000368D7">
      <w:pPr>
        <w:pStyle w:val="TOC3"/>
        <w:tabs>
          <w:tab w:val="right" w:leader="dot" w:pos="9350"/>
        </w:tabs>
        <w:rPr>
          <w:rFonts w:eastAsiaTheme="minorEastAsia"/>
          <w:i w:val="0"/>
          <w:iCs w:val="0"/>
          <w:noProof/>
          <w:sz w:val="24"/>
          <w:szCs w:val="24"/>
        </w:rPr>
      </w:pPr>
      <w:r>
        <w:rPr>
          <w:noProof/>
        </w:rPr>
        <w:t>Setting Aside The Noting Of Default</w:t>
      </w:r>
      <w:r>
        <w:rPr>
          <w:noProof/>
        </w:rPr>
        <w:tab/>
      </w:r>
      <w:r>
        <w:rPr>
          <w:noProof/>
        </w:rPr>
        <w:fldChar w:fldCharType="begin"/>
      </w:r>
      <w:r>
        <w:rPr>
          <w:noProof/>
        </w:rPr>
        <w:instrText xml:space="preserve"> PAGEREF _Toc511647136 \h </w:instrText>
      </w:r>
      <w:r>
        <w:rPr>
          <w:noProof/>
        </w:rPr>
      </w:r>
      <w:r>
        <w:rPr>
          <w:noProof/>
        </w:rPr>
        <w:fldChar w:fldCharType="separate"/>
      </w:r>
      <w:r>
        <w:rPr>
          <w:noProof/>
        </w:rPr>
        <w:t>69</w:t>
      </w:r>
      <w:r>
        <w:rPr>
          <w:noProof/>
        </w:rPr>
        <w:fldChar w:fldCharType="end"/>
      </w:r>
    </w:p>
    <w:p w14:paraId="15CF70BA" w14:textId="77777777" w:rsidR="000368D7" w:rsidRDefault="000368D7">
      <w:pPr>
        <w:pStyle w:val="TOC3"/>
        <w:tabs>
          <w:tab w:val="right" w:leader="dot" w:pos="9350"/>
        </w:tabs>
        <w:rPr>
          <w:rFonts w:eastAsiaTheme="minorEastAsia"/>
          <w:i w:val="0"/>
          <w:iCs w:val="0"/>
          <w:noProof/>
          <w:sz w:val="24"/>
          <w:szCs w:val="24"/>
        </w:rPr>
      </w:pPr>
      <w:r>
        <w:rPr>
          <w:noProof/>
        </w:rPr>
        <w:t>By Signing Default Judgment</w:t>
      </w:r>
      <w:r>
        <w:rPr>
          <w:noProof/>
        </w:rPr>
        <w:tab/>
      </w:r>
      <w:r>
        <w:rPr>
          <w:noProof/>
        </w:rPr>
        <w:fldChar w:fldCharType="begin"/>
      </w:r>
      <w:r>
        <w:rPr>
          <w:noProof/>
        </w:rPr>
        <w:instrText xml:space="preserve"> PAGEREF _Toc511647137 \h </w:instrText>
      </w:r>
      <w:r>
        <w:rPr>
          <w:noProof/>
        </w:rPr>
      </w:r>
      <w:r>
        <w:rPr>
          <w:noProof/>
        </w:rPr>
        <w:fldChar w:fldCharType="separate"/>
      </w:r>
      <w:r>
        <w:rPr>
          <w:noProof/>
        </w:rPr>
        <w:t>69</w:t>
      </w:r>
      <w:r>
        <w:rPr>
          <w:noProof/>
        </w:rPr>
        <w:fldChar w:fldCharType="end"/>
      </w:r>
    </w:p>
    <w:p w14:paraId="5224546E" w14:textId="77777777" w:rsidR="000368D7" w:rsidRDefault="000368D7">
      <w:pPr>
        <w:pStyle w:val="TOC4"/>
        <w:tabs>
          <w:tab w:val="right" w:leader="dot" w:pos="9350"/>
        </w:tabs>
        <w:rPr>
          <w:rFonts w:eastAsiaTheme="minorEastAsia"/>
          <w:noProof/>
          <w:sz w:val="24"/>
          <w:szCs w:val="24"/>
        </w:rPr>
      </w:pPr>
      <w:r>
        <w:rPr>
          <w:noProof/>
        </w:rPr>
        <w:t>Where Available</w:t>
      </w:r>
      <w:r>
        <w:rPr>
          <w:noProof/>
        </w:rPr>
        <w:tab/>
      </w:r>
      <w:r>
        <w:rPr>
          <w:noProof/>
        </w:rPr>
        <w:fldChar w:fldCharType="begin"/>
      </w:r>
      <w:r>
        <w:rPr>
          <w:noProof/>
        </w:rPr>
        <w:instrText xml:space="preserve"> PAGEREF _Toc511647138 \h </w:instrText>
      </w:r>
      <w:r>
        <w:rPr>
          <w:noProof/>
        </w:rPr>
      </w:r>
      <w:r>
        <w:rPr>
          <w:noProof/>
        </w:rPr>
        <w:fldChar w:fldCharType="separate"/>
      </w:r>
      <w:r>
        <w:rPr>
          <w:noProof/>
        </w:rPr>
        <w:t>69</w:t>
      </w:r>
      <w:r>
        <w:rPr>
          <w:noProof/>
        </w:rPr>
        <w:fldChar w:fldCharType="end"/>
      </w:r>
    </w:p>
    <w:p w14:paraId="56C7D707" w14:textId="77777777" w:rsidR="000368D7" w:rsidRDefault="000368D7">
      <w:pPr>
        <w:pStyle w:val="TOC4"/>
        <w:tabs>
          <w:tab w:val="right" w:leader="dot" w:pos="9350"/>
        </w:tabs>
        <w:rPr>
          <w:rFonts w:eastAsiaTheme="minorEastAsia"/>
          <w:noProof/>
          <w:sz w:val="24"/>
          <w:szCs w:val="24"/>
        </w:rPr>
      </w:pPr>
      <w:r>
        <w:rPr>
          <w:noProof/>
        </w:rPr>
        <w:t>Requisition for Default Judgment</w:t>
      </w:r>
      <w:r>
        <w:rPr>
          <w:noProof/>
        </w:rPr>
        <w:tab/>
      </w:r>
      <w:r>
        <w:rPr>
          <w:noProof/>
        </w:rPr>
        <w:fldChar w:fldCharType="begin"/>
      </w:r>
      <w:r>
        <w:rPr>
          <w:noProof/>
        </w:rPr>
        <w:instrText xml:space="preserve"> PAGEREF _Toc511647139 \h </w:instrText>
      </w:r>
      <w:r>
        <w:rPr>
          <w:noProof/>
        </w:rPr>
      </w:r>
      <w:r>
        <w:rPr>
          <w:noProof/>
        </w:rPr>
        <w:fldChar w:fldCharType="separate"/>
      </w:r>
      <w:r>
        <w:rPr>
          <w:noProof/>
        </w:rPr>
        <w:t>69</w:t>
      </w:r>
      <w:r>
        <w:rPr>
          <w:noProof/>
        </w:rPr>
        <w:fldChar w:fldCharType="end"/>
      </w:r>
    </w:p>
    <w:p w14:paraId="4B9103EE" w14:textId="77777777" w:rsidR="000368D7" w:rsidRDefault="000368D7">
      <w:pPr>
        <w:pStyle w:val="TOC4"/>
        <w:tabs>
          <w:tab w:val="right" w:leader="dot" w:pos="9350"/>
        </w:tabs>
        <w:rPr>
          <w:rFonts w:eastAsiaTheme="minorEastAsia"/>
          <w:noProof/>
          <w:sz w:val="24"/>
          <w:szCs w:val="24"/>
        </w:rPr>
      </w:pPr>
      <w:r>
        <w:rPr>
          <w:noProof/>
        </w:rPr>
        <w:t>Registrar may Decline to Sign Default Judgment</w:t>
      </w:r>
      <w:r>
        <w:rPr>
          <w:noProof/>
        </w:rPr>
        <w:tab/>
      </w:r>
      <w:r>
        <w:rPr>
          <w:noProof/>
        </w:rPr>
        <w:fldChar w:fldCharType="begin"/>
      </w:r>
      <w:r>
        <w:rPr>
          <w:noProof/>
        </w:rPr>
        <w:instrText xml:space="preserve"> PAGEREF _Toc511647140 \h </w:instrText>
      </w:r>
      <w:r>
        <w:rPr>
          <w:noProof/>
        </w:rPr>
      </w:r>
      <w:r>
        <w:rPr>
          <w:noProof/>
        </w:rPr>
        <w:fldChar w:fldCharType="separate"/>
      </w:r>
      <w:r>
        <w:rPr>
          <w:noProof/>
        </w:rPr>
        <w:t>69</w:t>
      </w:r>
      <w:r>
        <w:rPr>
          <w:noProof/>
        </w:rPr>
        <w:fldChar w:fldCharType="end"/>
      </w:r>
    </w:p>
    <w:p w14:paraId="155099E1" w14:textId="77777777" w:rsidR="000368D7" w:rsidRDefault="000368D7">
      <w:pPr>
        <w:pStyle w:val="TOC5"/>
        <w:tabs>
          <w:tab w:val="right" w:leader="dot" w:pos="9350"/>
        </w:tabs>
        <w:rPr>
          <w:rFonts w:eastAsiaTheme="minorEastAsia"/>
          <w:noProof/>
          <w:sz w:val="24"/>
          <w:szCs w:val="24"/>
        </w:rPr>
      </w:pPr>
      <w:r>
        <w:rPr>
          <w:noProof/>
        </w:rPr>
        <w:t>Liquidated vs Unliquidated Claims (as per 19.04(1)(a))</w:t>
      </w:r>
      <w:r>
        <w:rPr>
          <w:noProof/>
        </w:rPr>
        <w:tab/>
      </w:r>
      <w:r>
        <w:rPr>
          <w:noProof/>
        </w:rPr>
        <w:fldChar w:fldCharType="begin"/>
      </w:r>
      <w:r>
        <w:rPr>
          <w:noProof/>
        </w:rPr>
        <w:instrText xml:space="preserve"> PAGEREF _Toc511647141 \h </w:instrText>
      </w:r>
      <w:r>
        <w:rPr>
          <w:noProof/>
        </w:rPr>
      </w:r>
      <w:r>
        <w:rPr>
          <w:noProof/>
        </w:rPr>
        <w:fldChar w:fldCharType="separate"/>
      </w:r>
      <w:r>
        <w:rPr>
          <w:noProof/>
        </w:rPr>
        <w:t>69</w:t>
      </w:r>
      <w:r>
        <w:rPr>
          <w:noProof/>
        </w:rPr>
        <w:fldChar w:fldCharType="end"/>
      </w:r>
    </w:p>
    <w:p w14:paraId="502C0D1A" w14:textId="77777777" w:rsidR="000368D7" w:rsidRDefault="000368D7">
      <w:pPr>
        <w:pStyle w:val="TOC3"/>
        <w:tabs>
          <w:tab w:val="right" w:leader="dot" w:pos="9350"/>
        </w:tabs>
        <w:rPr>
          <w:rFonts w:eastAsiaTheme="minorEastAsia"/>
          <w:i w:val="0"/>
          <w:iCs w:val="0"/>
          <w:noProof/>
          <w:sz w:val="24"/>
          <w:szCs w:val="24"/>
        </w:rPr>
      </w:pPr>
      <w:r>
        <w:rPr>
          <w:noProof/>
        </w:rPr>
        <w:t>By Motion For Judgment</w:t>
      </w:r>
      <w:r>
        <w:rPr>
          <w:noProof/>
        </w:rPr>
        <w:tab/>
      </w:r>
      <w:r>
        <w:rPr>
          <w:noProof/>
        </w:rPr>
        <w:fldChar w:fldCharType="begin"/>
      </w:r>
      <w:r>
        <w:rPr>
          <w:noProof/>
        </w:rPr>
        <w:instrText xml:space="preserve"> PAGEREF _Toc511647142 \h </w:instrText>
      </w:r>
      <w:r>
        <w:rPr>
          <w:noProof/>
        </w:rPr>
      </w:r>
      <w:r>
        <w:rPr>
          <w:noProof/>
        </w:rPr>
        <w:fldChar w:fldCharType="separate"/>
      </w:r>
      <w:r>
        <w:rPr>
          <w:noProof/>
        </w:rPr>
        <w:t>70</w:t>
      </w:r>
      <w:r>
        <w:rPr>
          <w:noProof/>
        </w:rPr>
        <w:fldChar w:fldCharType="end"/>
      </w:r>
    </w:p>
    <w:p w14:paraId="44FF7969" w14:textId="77777777" w:rsidR="000368D7" w:rsidRDefault="000368D7">
      <w:pPr>
        <w:pStyle w:val="TOC3"/>
        <w:tabs>
          <w:tab w:val="right" w:leader="dot" w:pos="9350"/>
        </w:tabs>
        <w:rPr>
          <w:rFonts w:eastAsiaTheme="minorEastAsia"/>
          <w:i w:val="0"/>
          <w:iCs w:val="0"/>
          <w:noProof/>
          <w:sz w:val="24"/>
          <w:szCs w:val="24"/>
        </w:rPr>
      </w:pPr>
      <w:r>
        <w:rPr>
          <w:noProof/>
        </w:rPr>
        <w:t>Facts Must Entitle Plaintiff To Judgment</w:t>
      </w:r>
      <w:r>
        <w:rPr>
          <w:noProof/>
        </w:rPr>
        <w:tab/>
      </w:r>
      <w:r>
        <w:rPr>
          <w:noProof/>
        </w:rPr>
        <w:fldChar w:fldCharType="begin"/>
      </w:r>
      <w:r>
        <w:rPr>
          <w:noProof/>
        </w:rPr>
        <w:instrText xml:space="preserve"> PAGEREF _Toc511647143 \h </w:instrText>
      </w:r>
      <w:r>
        <w:rPr>
          <w:noProof/>
        </w:rPr>
      </w:r>
      <w:r>
        <w:rPr>
          <w:noProof/>
        </w:rPr>
        <w:fldChar w:fldCharType="separate"/>
      </w:r>
      <w:r>
        <w:rPr>
          <w:noProof/>
        </w:rPr>
        <w:t>70</w:t>
      </w:r>
      <w:r>
        <w:rPr>
          <w:noProof/>
        </w:rPr>
        <w:fldChar w:fldCharType="end"/>
      </w:r>
    </w:p>
    <w:p w14:paraId="17E17841" w14:textId="77777777" w:rsidR="000368D7" w:rsidRDefault="000368D7">
      <w:pPr>
        <w:pStyle w:val="TOC3"/>
        <w:tabs>
          <w:tab w:val="right" w:leader="dot" w:pos="9350"/>
        </w:tabs>
        <w:rPr>
          <w:rFonts w:eastAsiaTheme="minorEastAsia"/>
          <w:i w:val="0"/>
          <w:iCs w:val="0"/>
          <w:noProof/>
          <w:sz w:val="24"/>
          <w:szCs w:val="24"/>
        </w:rPr>
      </w:pPr>
      <w:r>
        <w:rPr>
          <w:noProof/>
        </w:rPr>
        <w:t>Setting Aside Default Judgment</w:t>
      </w:r>
      <w:r>
        <w:rPr>
          <w:noProof/>
        </w:rPr>
        <w:tab/>
      </w:r>
      <w:r>
        <w:rPr>
          <w:noProof/>
        </w:rPr>
        <w:fldChar w:fldCharType="begin"/>
      </w:r>
      <w:r>
        <w:rPr>
          <w:noProof/>
        </w:rPr>
        <w:instrText xml:space="preserve"> PAGEREF _Toc511647144 \h </w:instrText>
      </w:r>
      <w:r>
        <w:rPr>
          <w:noProof/>
        </w:rPr>
      </w:r>
      <w:r>
        <w:rPr>
          <w:noProof/>
        </w:rPr>
        <w:fldChar w:fldCharType="separate"/>
      </w:r>
      <w:r>
        <w:rPr>
          <w:noProof/>
        </w:rPr>
        <w:t>70</w:t>
      </w:r>
      <w:r>
        <w:rPr>
          <w:noProof/>
        </w:rPr>
        <w:fldChar w:fldCharType="end"/>
      </w:r>
    </w:p>
    <w:p w14:paraId="3FCF178D" w14:textId="77777777" w:rsidR="000368D7" w:rsidRDefault="000368D7">
      <w:pPr>
        <w:pStyle w:val="TOC4"/>
        <w:tabs>
          <w:tab w:val="right" w:leader="dot" w:pos="9350"/>
        </w:tabs>
        <w:rPr>
          <w:rFonts w:eastAsiaTheme="minorEastAsia"/>
          <w:noProof/>
          <w:sz w:val="24"/>
          <w:szCs w:val="24"/>
        </w:rPr>
      </w:pPr>
      <w:r>
        <w:rPr>
          <w:noProof/>
        </w:rPr>
        <w:t>TEST to Set Aside a Default Judgment</w:t>
      </w:r>
      <w:r>
        <w:rPr>
          <w:noProof/>
        </w:rPr>
        <w:tab/>
      </w:r>
      <w:r>
        <w:rPr>
          <w:noProof/>
        </w:rPr>
        <w:fldChar w:fldCharType="begin"/>
      </w:r>
      <w:r>
        <w:rPr>
          <w:noProof/>
        </w:rPr>
        <w:instrText xml:space="preserve"> PAGEREF _Toc511647145 \h </w:instrText>
      </w:r>
      <w:r>
        <w:rPr>
          <w:noProof/>
        </w:rPr>
      </w:r>
      <w:r>
        <w:rPr>
          <w:noProof/>
        </w:rPr>
        <w:fldChar w:fldCharType="separate"/>
      </w:r>
      <w:r>
        <w:rPr>
          <w:noProof/>
        </w:rPr>
        <w:t>70</w:t>
      </w:r>
      <w:r>
        <w:rPr>
          <w:noProof/>
        </w:rPr>
        <w:fldChar w:fldCharType="end"/>
      </w:r>
    </w:p>
    <w:p w14:paraId="06C75012" w14:textId="77777777" w:rsidR="000368D7" w:rsidRDefault="000368D7">
      <w:pPr>
        <w:pStyle w:val="TOC5"/>
        <w:tabs>
          <w:tab w:val="right" w:leader="dot" w:pos="9350"/>
        </w:tabs>
        <w:rPr>
          <w:rFonts w:eastAsiaTheme="minorEastAsia"/>
          <w:noProof/>
          <w:sz w:val="24"/>
          <w:szCs w:val="24"/>
        </w:rPr>
      </w:pPr>
      <w:r w:rsidRPr="00FC2AAA">
        <w:rPr>
          <w:i/>
          <w:noProof/>
        </w:rPr>
        <w:t>Martosh v Horton</w:t>
      </w:r>
      <w:r>
        <w:rPr>
          <w:noProof/>
        </w:rPr>
        <w:t xml:space="preserve"> (2005, ONSC)</w:t>
      </w:r>
      <w:r>
        <w:rPr>
          <w:noProof/>
        </w:rPr>
        <w:tab/>
      </w:r>
      <w:r>
        <w:rPr>
          <w:noProof/>
        </w:rPr>
        <w:fldChar w:fldCharType="begin"/>
      </w:r>
      <w:r>
        <w:rPr>
          <w:noProof/>
        </w:rPr>
        <w:instrText xml:space="preserve"> PAGEREF _Toc511647146 \h </w:instrText>
      </w:r>
      <w:r>
        <w:rPr>
          <w:noProof/>
        </w:rPr>
      </w:r>
      <w:r>
        <w:rPr>
          <w:noProof/>
        </w:rPr>
        <w:fldChar w:fldCharType="separate"/>
      </w:r>
      <w:r>
        <w:rPr>
          <w:noProof/>
        </w:rPr>
        <w:t>70</w:t>
      </w:r>
      <w:r>
        <w:rPr>
          <w:noProof/>
        </w:rPr>
        <w:fldChar w:fldCharType="end"/>
      </w:r>
    </w:p>
    <w:p w14:paraId="27577FD5" w14:textId="77777777" w:rsidR="000368D7" w:rsidRDefault="000368D7">
      <w:pPr>
        <w:pStyle w:val="TOC1"/>
        <w:tabs>
          <w:tab w:val="right" w:leader="dot" w:pos="9350"/>
        </w:tabs>
        <w:rPr>
          <w:rFonts w:eastAsiaTheme="minorEastAsia"/>
          <w:b w:val="0"/>
          <w:bCs w:val="0"/>
          <w:caps w:val="0"/>
          <w:noProof/>
          <w:sz w:val="24"/>
          <w:szCs w:val="24"/>
        </w:rPr>
      </w:pPr>
      <w:r>
        <w:rPr>
          <w:noProof/>
        </w:rPr>
        <w:t>Delay</w:t>
      </w:r>
      <w:r>
        <w:rPr>
          <w:noProof/>
        </w:rPr>
        <w:tab/>
      </w:r>
      <w:r>
        <w:rPr>
          <w:noProof/>
        </w:rPr>
        <w:fldChar w:fldCharType="begin"/>
      </w:r>
      <w:r>
        <w:rPr>
          <w:noProof/>
        </w:rPr>
        <w:instrText xml:space="preserve"> PAGEREF _Toc511647147 \h </w:instrText>
      </w:r>
      <w:r>
        <w:rPr>
          <w:noProof/>
        </w:rPr>
      </w:r>
      <w:r>
        <w:rPr>
          <w:noProof/>
        </w:rPr>
        <w:fldChar w:fldCharType="separate"/>
      </w:r>
      <w:r>
        <w:rPr>
          <w:noProof/>
        </w:rPr>
        <w:t>70</w:t>
      </w:r>
      <w:r>
        <w:rPr>
          <w:noProof/>
        </w:rPr>
        <w:fldChar w:fldCharType="end"/>
      </w:r>
    </w:p>
    <w:p w14:paraId="62CFD82E" w14:textId="77777777" w:rsidR="000368D7" w:rsidRDefault="000368D7">
      <w:pPr>
        <w:pStyle w:val="TOC2"/>
        <w:tabs>
          <w:tab w:val="right" w:leader="dot" w:pos="9350"/>
        </w:tabs>
        <w:rPr>
          <w:rFonts w:eastAsiaTheme="minorEastAsia"/>
          <w:smallCaps w:val="0"/>
          <w:noProof/>
          <w:sz w:val="24"/>
          <w:szCs w:val="24"/>
        </w:rPr>
      </w:pPr>
      <w:r>
        <w:rPr>
          <w:noProof/>
        </w:rPr>
        <w:t>Rule 24 Dismissal Of Action For Delay</w:t>
      </w:r>
      <w:r>
        <w:rPr>
          <w:noProof/>
        </w:rPr>
        <w:tab/>
      </w:r>
      <w:r>
        <w:rPr>
          <w:noProof/>
        </w:rPr>
        <w:fldChar w:fldCharType="begin"/>
      </w:r>
      <w:r>
        <w:rPr>
          <w:noProof/>
        </w:rPr>
        <w:instrText xml:space="preserve"> PAGEREF _Toc511647148 \h </w:instrText>
      </w:r>
      <w:r>
        <w:rPr>
          <w:noProof/>
        </w:rPr>
      </w:r>
      <w:r>
        <w:rPr>
          <w:noProof/>
        </w:rPr>
        <w:fldChar w:fldCharType="separate"/>
      </w:r>
      <w:r>
        <w:rPr>
          <w:noProof/>
        </w:rPr>
        <w:t>70</w:t>
      </w:r>
      <w:r>
        <w:rPr>
          <w:noProof/>
        </w:rPr>
        <w:fldChar w:fldCharType="end"/>
      </w:r>
    </w:p>
    <w:p w14:paraId="5AA559B1" w14:textId="77777777" w:rsidR="000368D7" w:rsidRDefault="000368D7">
      <w:pPr>
        <w:pStyle w:val="TOC3"/>
        <w:tabs>
          <w:tab w:val="right" w:leader="dot" w:pos="9350"/>
        </w:tabs>
        <w:rPr>
          <w:rFonts w:eastAsiaTheme="minorEastAsia"/>
          <w:i w:val="0"/>
          <w:iCs w:val="0"/>
          <w:noProof/>
          <w:sz w:val="24"/>
          <w:szCs w:val="24"/>
        </w:rPr>
      </w:pPr>
      <w:r>
        <w:rPr>
          <w:noProof/>
        </w:rPr>
        <w:t>Where Available</w:t>
      </w:r>
      <w:r>
        <w:rPr>
          <w:noProof/>
        </w:rPr>
        <w:tab/>
      </w:r>
      <w:r>
        <w:rPr>
          <w:noProof/>
        </w:rPr>
        <w:fldChar w:fldCharType="begin"/>
      </w:r>
      <w:r>
        <w:rPr>
          <w:noProof/>
        </w:rPr>
        <w:instrText xml:space="preserve"> PAGEREF _Toc511647149 \h </w:instrText>
      </w:r>
      <w:r>
        <w:rPr>
          <w:noProof/>
        </w:rPr>
      </w:r>
      <w:r>
        <w:rPr>
          <w:noProof/>
        </w:rPr>
        <w:fldChar w:fldCharType="separate"/>
      </w:r>
      <w:r>
        <w:rPr>
          <w:noProof/>
        </w:rPr>
        <w:t>70</w:t>
      </w:r>
      <w:r>
        <w:rPr>
          <w:noProof/>
        </w:rPr>
        <w:fldChar w:fldCharType="end"/>
      </w:r>
    </w:p>
    <w:p w14:paraId="146EB43E" w14:textId="77777777" w:rsidR="000368D7" w:rsidRDefault="000368D7">
      <w:pPr>
        <w:pStyle w:val="TOC3"/>
        <w:tabs>
          <w:tab w:val="right" w:leader="dot" w:pos="9350"/>
        </w:tabs>
        <w:rPr>
          <w:rFonts w:eastAsiaTheme="minorEastAsia"/>
          <w:i w:val="0"/>
          <w:iCs w:val="0"/>
          <w:noProof/>
          <w:sz w:val="24"/>
          <w:szCs w:val="24"/>
        </w:rPr>
      </w:pPr>
      <w:r>
        <w:rPr>
          <w:noProof/>
        </w:rPr>
        <w:t>Dismissal of Action For Delay</w:t>
      </w:r>
      <w:r>
        <w:rPr>
          <w:noProof/>
        </w:rPr>
        <w:tab/>
      </w:r>
      <w:r>
        <w:rPr>
          <w:noProof/>
        </w:rPr>
        <w:fldChar w:fldCharType="begin"/>
      </w:r>
      <w:r>
        <w:rPr>
          <w:noProof/>
        </w:rPr>
        <w:instrText xml:space="preserve"> PAGEREF _Toc511647150 \h </w:instrText>
      </w:r>
      <w:r>
        <w:rPr>
          <w:noProof/>
        </w:rPr>
      </w:r>
      <w:r>
        <w:rPr>
          <w:noProof/>
        </w:rPr>
        <w:fldChar w:fldCharType="separate"/>
      </w:r>
      <w:r>
        <w:rPr>
          <w:noProof/>
        </w:rPr>
        <w:t>71</w:t>
      </w:r>
      <w:r>
        <w:rPr>
          <w:noProof/>
        </w:rPr>
        <w:fldChar w:fldCharType="end"/>
      </w:r>
    </w:p>
    <w:p w14:paraId="7605794D" w14:textId="77777777" w:rsidR="000368D7" w:rsidRDefault="000368D7">
      <w:pPr>
        <w:pStyle w:val="TOC4"/>
        <w:tabs>
          <w:tab w:val="right" w:leader="dot" w:pos="9350"/>
        </w:tabs>
        <w:rPr>
          <w:rFonts w:eastAsiaTheme="minorEastAsia"/>
          <w:noProof/>
          <w:sz w:val="24"/>
          <w:szCs w:val="24"/>
        </w:rPr>
      </w:pPr>
      <w:r>
        <w:rPr>
          <w:noProof/>
        </w:rPr>
        <w:t>Timetable</w:t>
      </w:r>
      <w:r>
        <w:rPr>
          <w:noProof/>
        </w:rPr>
        <w:tab/>
      </w:r>
      <w:r>
        <w:rPr>
          <w:noProof/>
        </w:rPr>
        <w:fldChar w:fldCharType="begin"/>
      </w:r>
      <w:r>
        <w:rPr>
          <w:noProof/>
        </w:rPr>
        <w:instrText xml:space="preserve"> PAGEREF _Toc511647151 \h </w:instrText>
      </w:r>
      <w:r>
        <w:rPr>
          <w:noProof/>
        </w:rPr>
      </w:r>
      <w:r>
        <w:rPr>
          <w:noProof/>
        </w:rPr>
        <w:fldChar w:fldCharType="separate"/>
      </w:r>
      <w:r>
        <w:rPr>
          <w:noProof/>
        </w:rPr>
        <w:t>71</w:t>
      </w:r>
      <w:r>
        <w:rPr>
          <w:noProof/>
        </w:rPr>
        <w:fldChar w:fldCharType="end"/>
      </w:r>
    </w:p>
    <w:p w14:paraId="4B0B6373" w14:textId="77777777" w:rsidR="000368D7" w:rsidRDefault="000368D7">
      <w:pPr>
        <w:pStyle w:val="TOC4"/>
        <w:tabs>
          <w:tab w:val="right" w:leader="dot" w:pos="9350"/>
        </w:tabs>
        <w:rPr>
          <w:rFonts w:eastAsiaTheme="minorEastAsia"/>
          <w:noProof/>
          <w:sz w:val="24"/>
          <w:szCs w:val="24"/>
        </w:rPr>
      </w:pPr>
      <w:r>
        <w:rPr>
          <w:noProof/>
        </w:rPr>
        <w:t>Status Hearing</w:t>
      </w:r>
      <w:r>
        <w:rPr>
          <w:noProof/>
        </w:rPr>
        <w:tab/>
      </w:r>
      <w:r>
        <w:rPr>
          <w:noProof/>
        </w:rPr>
        <w:fldChar w:fldCharType="begin"/>
      </w:r>
      <w:r>
        <w:rPr>
          <w:noProof/>
        </w:rPr>
        <w:instrText xml:space="preserve"> PAGEREF _Toc511647152 \h </w:instrText>
      </w:r>
      <w:r>
        <w:rPr>
          <w:noProof/>
        </w:rPr>
      </w:r>
      <w:r>
        <w:rPr>
          <w:noProof/>
        </w:rPr>
        <w:fldChar w:fldCharType="separate"/>
      </w:r>
      <w:r>
        <w:rPr>
          <w:noProof/>
        </w:rPr>
        <w:t>71</w:t>
      </w:r>
      <w:r>
        <w:rPr>
          <w:noProof/>
        </w:rPr>
        <w:fldChar w:fldCharType="end"/>
      </w:r>
    </w:p>
    <w:p w14:paraId="0EF322F3" w14:textId="77777777" w:rsidR="000368D7" w:rsidRDefault="000368D7">
      <w:pPr>
        <w:pStyle w:val="TOC4"/>
        <w:tabs>
          <w:tab w:val="right" w:leader="dot" w:pos="9350"/>
        </w:tabs>
        <w:rPr>
          <w:rFonts w:eastAsiaTheme="minorEastAsia"/>
          <w:noProof/>
          <w:sz w:val="24"/>
          <w:szCs w:val="24"/>
        </w:rPr>
      </w:pPr>
      <w:r>
        <w:rPr>
          <w:noProof/>
        </w:rPr>
        <w:t>Setting Aside</w:t>
      </w:r>
      <w:r>
        <w:rPr>
          <w:noProof/>
        </w:rPr>
        <w:tab/>
      </w:r>
      <w:r>
        <w:rPr>
          <w:noProof/>
        </w:rPr>
        <w:fldChar w:fldCharType="begin"/>
      </w:r>
      <w:r>
        <w:rPr>
          <w:noProof/>
        </w:rPr>
        <w:instrText xml:space="preserve"> PAGEREF _Toc511647153 \h </w:instrText>
      </w:r>
      <w:r>
        <w:rPr>
          <w:noProof/>
        </w:rPr>
      </w:r>
      <w:r>
        <w:rPr>
          <w:noProof/>
        </w:rPr>
        <w:fldChar w:fldCharType="separate"/>
      </w:r>
      <w:r>
        <w:rPr>
          <w:noProof/>
        </w:rPr>
        <w:t>71</w:t>
      </w:r>
      <w:r>
        <w:rPr>
          <w:noProof/>
        </w:rPr>
        <w:fldChar w:fldCharType="end"/>
      </w:r>
    </w:p>
    <w:p w14:paraId="20907489" w14:textId="77777777" w:rsidR="000368D7" w:rsidRDefault="000368D7">
      <w:pPr>
        <w:pStyle w:val="TOC3"/>
        <w:tabs>
          <w:tab w:val="right" w:leader="dot" w:pos="9350"/>
        </w:tabs>
        <w:rPr>
          <w:rFonts w:eastAsiaTheme="minorEastAsia"/>
          <w:i w:val="0"/>
          <w:iCs w:val="0"/>
          <w:noProof/>
          <w:sz w:val="24"/>
          <w:szCs w:val="24"/>
        </w:rPr>
      </w:pPr>
      <w:r>
        <w:rPr>
          <w:noProof/>
        </w:rPr>
        <w:t>Motion to Set Aside or Vary</w:t>
      </w:r>
      <w:r>
        <w:rPr>
          <w:noProof/>
        </w:rPr>
        <w:tab/>
      </w:r>
      <w:r>
        <w:rPr>
          <w:noProof/>
        </w:rPr>
        <w:fldChar w:fldCharType="begin"/>
      </w:r>
      <w:r>
        <w:rPr>
          <w:noProof/>
        </w:rPr>
        <w:instrText xml:space="preserve"> PAGEREF _Toc511647154 \h </w:instrText>
      </w:r>
      <w:r>
        <w:rPr>
          <w:noProof/>
        </w:rPr>
      </w:r>
      <w:r>
        <w:rPr>
          <w:noProof/>
        </w:rPr>
        <w:fldChar w:fldCharType="separate"/>
      </w:r>
      <w:r>
        <w:rPr>
          <w:noProof/>
        </w:rPr>
        <w:t>71</w:t>
      </w:r>
      <w:r>
        <w:rPr>
          <w:noProof/>
        </w:rPr>
        <w:fldChar w:fldCharType="end"/>
      </w:r>
    </w:p>
    <w:p w14:paraId="60D35E58" w14:textId="77777777" w:rsidR="000368D7" w:rsidRDefault="000368D7">
      <w:pPr>
        <w:pStyle w:val="TOC3"/>
        <w:tabs>
          <w:tab w:val="right" w:leader="dot" w:pos="9350"/>
        </w:tabs>
        <w:rPr>
          <w:rFonts w:eastAsiaTheme="minorEastAsia"/>
          <w:i w:val="0"/>
          <w:iCs w:val="0"/>
          <w:noProof/>
          <w:sz w:val="24"/>
          <w:szCs w:val="24"/>
        </w:rPr>
      </w:pPr>
      <w:r>
        <w:rPr>
          <w:noProof/>
        </w:rPr>
        <w:t>Effect On Subsequent Action</w:t>
      </w:r>
      <w:r>
        <w:rPr>
          <w:noProof/>
        </w:rPr>
        <w:tab/>
      </w:r>
      <w:r>
        <w:rPr>
          <w:noProof/>
        </w:rPr>
        <w:fldChar w:fldCharType="begin"/>
      </w:r>
      <w:r>
        <w:rPr>
          <w:noProof/>
        </w:rPr>
        <w:instrText xml:space="preserve"> PAGEREF _Toc511647155 \h </w:instrText>
      </w:r>
      <w:r>
        <w:rPr>
          <w:noProof/>
        </w:rPr>
      </w:r>
      <w:r>
        <w:rPr>
          <w:noProof/>
        </w:rPr>
        <w:fldChar w:fldCharType="separate"/>
      </w:r>
      <w:r>
        <w:rPr>
          <w:noProof/>
        </w:rPr>
        <w:t>72</w:t>
      </w:r>
      <w:r>
        <w:rPr>
          <w:noProof/>
        </w:rPr>
        <w:fldChar w:fldCharType="end"/>
      </w:r>
    </w:p>
    <w:p w14:paraId="27D7471D" w14:textId="77777777" w:rsidR="000368D7" w:rsidRDefault="000368D7">
      <w:pPr>
        <w:pStyle w:val="TOC4"/>
        <w:tabs>
          <w:tab w:val="right" w:leader="dot" w:pos="9350"/>
        </w:tabs>
        <w:rPr>
          <w:rFonts w:eastAsiaTheme="minorEastAsia"/>
          <w:noProof/>
          <w:sz w:val="24"/>
          <w:szCs w:val="24"/>
        </w:rPr>
      </w:pPr>
      <w:r>
        <w:rPr>
          <w:noProof/>
        </w:rPr>
        <w:t>TEST: Onus on the plaintiff to show why an action shouldn’t be dismissed for delay under 48.14</w:t>
      </w:r>
      <w:r>
        <w:rPr>
          <w:noProof/>
        </w:rPr>
        <w:tab/>
      </w:r>
      <w:r>
        <w:rPr>
          <w:noProof/>
        </w:rPr>
        <w:fldChar w:fldCharType="begin"/>
      </w:r>
      <w:r>
        <w:rPr>
          <w:noProof/>
        </w:rPr>
        <w:instrText xml:space="preserve"> PAGEREF _Toc511647156 \h </w:instrText>
      </w:r>
      <w:r>
        <w:rPr>
          <w:noProof/>
        </w:rPr>
      </w:r>
      <w:r>
        <w:rPr>
          <w:noProof/>
        </w:rPr>
        <w:fldChar w:fldCharType="separate"/>
      </w:r>
      <w:r>
        <w:rPr>
          <w:noProof/>
        </w:rPr>
        <w:t>72</w:t>
      </w:r>
      <w:r>
        <w:rPr>
          <w:noProof/>
        </w:rPr>
        <w:fldChar w:fldCharType="end"/>
      </w:r>
    </w:p>
    <w:p w14:paraId="08CFE1A8" w14:textId="77777777" w:rsidR="000368D7" w:rsidRDefault="000368D7">
      <w:pPr>
        <w:pStyle w:val="TOC5"/>
        <w:tabs>
          <w:tab w:val="right" w:leader="dot" w:pos="9350"/>
        </w:tabs>
        <w:rPr>
          <w:rFonts w:eastAsiaTheme="minorEastAsia"/>
          <w:noProof/>
          <w:sz w:val="24"/>
          <w:szCs w:val="24"/>
        </w:rPr>
      </w:pPr>
      <w:r w:rsidRPr="00FC2AAA">
        <w:rPr>
          <w:i/>
          <w:noProof/>
        </w:rPr>
        <w:t>1196158 Ontario Inc. v. 6274013 Canada Limited</w:t>
      </w:r>
      <w:r>
        <w:rPr>
          <w:noProof/>
        </w:rPr>
        <w:t xml:space="preserve"> (2012, ONCA)</w:t>
      </w:r>
      <w:r>
        <w:rPr>
          <w:noProof/>
        </w:rPr>
        <w:tab/>
      </w:r>
      <w:r>
        <w:rPr>
          <w:noProof/>
        </w:rPr>
        <w:fldChar w:fldCharType="begin"/>
      </w:r>
      <w:r>
        <w:rPr>
          <w:noProof/>
        </w:rPr>
        <w:instrText xml:space="preserve"> PAGEREF _Toc511647157 \h </w:instrText>
      </w:r>
      <w:r>
        <w:rPr>
          <w:noProof/>
        </w:rPr>
      </w:r>
      <w:r>
        <w:rPr>
          <w:noProof/>
        </w:rPr>
        <w:fldChar w:fldCharType="separate"/>
      </w:r>
      <w:r>
        <w:rPr>
          <w:noProof/>
        </w:rPr>
        <w:t>72</w:t>
      </w:r>
      <w:r>
        <w:rPr>
          <w:noProof/>
        </w:rPr>
        <w:fldChar w:fldCharType="end"/>
      </w:r>
    </w:p>
    <w:p w14:paraId="2A108D66" w14:textId="77777777" w:rsidR="000368D7" w:rsidRDefault="000368D7">
      <w:pPr>
        <w:pStyle w:val="TOC1"/>
        <w:tabs>
          <w:tab w:val="right" w:leader="dot" w:pos="9350"/>
        </w:tabs>
        <w:rPr>
          <w:rFonts w:eastAsiaTheme="minorEastAsia"/>
          <w:b w:val="0"/>
          <w:bCs w:val="0"/>
          <w:caps w:val="0"/>
          <w:noProof/>
          <w:sz w:val="24"/>
          <w:szCs w:val="24"/>
        </w:rPr>
      </w:pPr>
      <w:r>
        <w:rPr>
          <w:noProof/>
        </w:rPr>
        <w:t>Applications</w:t>
      </w:r>
      <w:r>
        <w:rPr>
          <w:noProof/>
        </w:rPr>
        <w:tab/>
      </w:r>
      <w:r>
        <w:rPr>
          <w:noProof/>
        </w:rPr>
        <w:fldChar w:fldCharType="begin"/>
      </w:r>
      <w:r>
        <w:rPr>
          <w:noProof/>
        </w:rPr>
        <w:instrText xml:space="preserve"> PAGEREF _Toc511647158 \h </w:instrText>
      </w:r>
      <w:r>
        <w:rPr>
          <w:noProof/>
        </w:rPr>
      </w:r>
      <w:r>
        <w:rPr>
          <w:noProof/>
        </w:rPr>
        <w:fldChar w:fldCharType="separate"/>
      </w:r>
      <w:r>
        <w:rPr>
          <w:noProof/>
        </w:rPr>
        <w:t>72</w:t>
      </w:r>
      <w:r>
        <w:rPr>
          <w:noProof/>
        </w:rPr>
        <w:fldChar w:fldCharType="end"/>
      </w:r>
    </w:p>
    <w:p w14:paraId="580D51B4" w14:textId="77777777" w:rsidR="000368D7" w:rsidRDefault="000368D7">
      <w:pPr>
        <w:pStyle w:val="TOC2"/>
        <w:tabs>
          <w:tab w:val="right" w:leader="dot" w:pos="9350"/>
        </w:tabs>
        <w:rPr>
          <w:rFonts w:eastAsiaTheme="minorEastAsia"/>
          <w:smallCaps w:val="0"/>
          <w:noProof/>
          <w:sz w:val="24"/>
          <w:szCs w:val="24"/>
        </w:rPr>
      </w:pPr>
      <w:r>
        <w:rPr>
          <w:noProof/>
        </w:rPr>
        <w:t xml:space="preserve">Two main routes under the </w:t>
      </w:r>
      <w:r w:rsidRPr="00FC2AAA">
        <w:rPr>
          <w:i/>
          <w:iCs/>
          <w:noProof/>
        </w:rPr>
        <w:t>Rules of Civil Procedure</w:t>
      </w:r>
      <w:r>
        <w:rPr>
          <w:noProof/>
        </w:rPr>
        <w:t>:</w:t>
      </w:r>
      <w:r>
        <w:rPr>
          <w:noProof/>
        </w:rPr>
        <w:tab/>
      </w:r>
      <w:r>
        <w:rPr>
          <w:noProof/>
        </w:rPr>
        <w:fldChar w:fldCharType="begin"/>
      </w:r>
      <w:r>
        <w:rPr>
          <w:noProof/>
        </w:rPr>
        <w:instrText xml:space="preserve"> PAGEREF _Toc511647159 \h </w:instrText>
      </w:r>
      <w:r>
        <w:rPr>
          <w:noProof/>
        </w:rPr>
      </w:r>
      <w:r>
        <w:rPr>
          <w:noProof/>
        </w:rPr>
        <w:fldChar w:fldCharType="separate"/>
      </w:r>
      <w:r>
        <w:rPr>
          <w:noProof/>
        </w:rPr>
        <w:t>72</w:t>
      </w:r>
      <w:r>
        <w:rPr>
          <w:noProof/>
        </w:rPr>
        <w:fldChar w:fldCharType="end"/>
      </w:r>
    </w:p>
    <w:p w14:paraId="12044374" w14:textId="77777777" w:rsidR="000368D7" w:rsidRDefault="000368D7">
      <w:pPr>
        <w:pStyle w:val="TOC3"/>
        <w:tabs>
          <w:tab w:val="right" w:leader="dot" w:pos="9350"/>
        </w:tabs>
        <w:rPr>
          <w:rFonts w:eastAsiaTheme="minorEastAsia"/>
          <w:i w:val="0"/>
          <w:iCs w:val="0"/>
          <w:noProof/>
          <w:sz w:val="24"/>
          <w:szCs w:val="24"/>
        </w:rPr>
      </w:pPr>
      <w:r>
        <w:rPr>
          <w:noProof/>
        </w:rPr>
        <w:t>Proceedings By Action As General Rule</w:t>
      </w:r>
      <w:r>
        <w:rPr>
          <w:noProof/>
        </w:rPr>
        <w:tab/>
      </w:r>
      <w:r>
        <w:rPr>
          <w:noProof/>
        </w:rPr>
        <w:fldChar w:fldCharType="begin"/>
      </w:r>
      <w:r>
        <w:rPr>
          <w:noProof/>
        </w:rPr>
        <w:instrText xml:space="preserve"> PAGEREF _Toc511647160 \h </w:instrText>
      </w:r>
      <w:r>
        <w:rPr>
          <w:noProof/>
        </w:rPr>
      </w:r>
      <w:r>
        <w:rPr>
          <w:noProof/>
        </w:rPr>
        <w:fldChar w:fldCharType="separate"/>
      </w:r>
      <w:r>
        <w:rPr>
          <w:noProof/>
        </w:rPr>
        <w:t>72</w:t>
      </w:r>
      <w:r>
        <w:rPr>
          <w:noProof/>
        </w:rPr>
        <w:fldChar w:fldCharType="end"/>
      </w:r>
    </w:p>
    <w:p w14:paraId="489C838B" w14:textId="77777777" w:rsidR="000368D7" w:rsidRDefault="000368D7">
      <w:pPr>
        <w:pStyle w:val="TOC3"/>
        <w:tabs>
          <w:tab w:val="right" w:leader="dot" w:pos="9350"/>
        </w:tabs>
        <w:rPr>
          <w:rFonts w:eastAsiaTheme="minorEastAsia"/>
          <w:i w:val="0"/>
          <w:iCs w:val="0"/>
          <w:noProof/>
          <w:sz w:val="24"/>
          <w:szCs w:val="24"/>
        </w:rPr>
      </w:pPr>
      <w:r>
        <w:rPr>
          <w:noProof/>
        </w:rPr>
        <w:t>Applications — By Notice Of Application</w:t>
      </w:r>
      <w:r>
        <w:rPr>
          <w:noProof/>
        </w:rPr>
        <w:tab/>
      </w:r>
      <w:r>
        <w:rPr>
          <w:noProof/>
        </w:rPr>
        <w:fldChar w:fldCharType="begin"/>
      </w:r>
      <w:r>
        <w:rPr>
          <w:noProof/>
        </w:rPr>
        <w:instrText xml:space="preserve"> PAGEREF _Toc511647161 \h </w:instrText>
      </w:r>
      <w:r>
        <w:rPr>
          <w:noProof/>
        </w:rPr>
      </w:r>
      <w:r>
        <w:rPr>
          <w:noProof/>
        </w:rPr>
        <w:fldChar w:fldCharType="separate"/>
      </w:r>
      <w:r>
        <w:rPr>
          <w:noProof/>
        </w:rPr>
        <w:t>72</w:t>
      </w:r>
      <w:r>
        <w:rPr>
          <w:noProof/>
        </w:rPr>
        <w:fldChar w:fldCharType="end"/>
      </w:r>
    </w:p>
    <w:p w14:paraId="376F537F" w14:textId="77777777" w:rsidR="000368D7" w:rsidRDefault="000368D7">
      <w:pPr>
        <w:pStyle w:val="TOC4"/>
        <w:tabs>
          <w:tab w:val="right" w:leader="dot" w:pos="9350"/>
        </w:tabs>
        <w:rPr>
          <w:rFonts w:eastAsiaTheme="minorEastAsia"/>
          <w:noProof/>
          <w:sz w:val="24"/>
          <w:szCs w:val="24"/>
        </w:rPr>
      </w:pPr>
      <w:r>
        <w:rPr>
          <w:noProof/>
        </w:rPr>
        <w:t>Notice of Application</w:t>
      </w:r>
      <w:r>
        <w:rPr>
          <w:noProof/>
        </w:rPr>
        <w:tab/>
      </w:r>
      <w:r>
        <w:rPr>
          <w:noProof/>
        </w:rPr>
        <w:fldChar w:fldCharType="begin"/>
      </w:r>
      <w:r>
        <w:rPr>
          <w:noProof/>
        </w:rPr>
        <w:instrText xml:space="preserve"> PAGEREF _Toc511647162 \h </w:instrText>
      </w:r>
      <w:r>
        <w:rPr>
          <w:noProof/>
        </w:rPr>
      </w:r>
      <w:r>
        <w:rPr>
          <w:noProof/>
        </w:rPr>
        <w:fldChar w:fldCharType="separate"/>
      </w:r>
      <w:r>
        <w:rPr>
          <w:noProof/>
        </w:rPr>
        <w:t>72</w:t>
      </w:r>
      <w:r>
        <w:rPr>
          <w:noProof/>
        </w:rPr>
        <w:fldChar w:fldCharType="end"/>
      </w:r>
    </w:p>
    <w:p w14:paraId="44E30D79" w14:textId="77777777" w:rsidR="000368D7" w:rsidRDefault="000368D7">
      <w:pPr>
        <w:pStyle w:val="TOC4"/>
        <w:tabs>
          <w:tab w:val="right" w:leader="dot" w:pos="9350"/>
        </w:tabs>
        <w:rPr>
          <w:rFonts w:eastAsiaTheme="minorEastAsia"/>
          <w:noProof/>
          <w:sz w:val="24"/>
          <w:szCs w:val="24"/>
        </w:rPr>
      </w:pPr>
      <w:r>
        <w:rPr>
          <w:noProof/>
        </w:rPr>
        <w:t>Application under Rules</w:t>
      </w:r>
      <w:r>
        <w:rPr>
          <w:noProof/>
        </w:rPr>
        <w:tab/>
      </w:r>
      <w:r>
        <w:rPr>
          <w:noProof/>
        </w:rPr>
        <w:fldChar w:fldCharType="begin"/>
      </w:r>
      <w:r>
        <w:rPr>
          <w:noProof/>
        </w:rPr>
        <w:instrText xml:space="preserve"> PAGEREF _Toc511647163 \h </w:instrText>
      </w:r>
      <w:r>
        <w:rPr>
          <w:noProof/>
        </w:rPr>
      </w:r>
      <w:r>
        <w:rPr>
          <w:noProof/>
        </w:rPr>
        <w:fldChar w:fldCharType="separate"/>
      </w:r>
      <w:r>
        <w:rPr>
          <w:noProof/>
        </w:rPr>
        <w:t>72</w:t>
      </w:r>
      <w:r>
        <w:rPr>
          <w:noProof/>
        </w:rPr>
        <w:fldChar w:fldCharType="end"/>
      </w:r>
    </w:p>
    <w:p w14:paraId="5588A8BB" w14:textId="77777777" w:rsidR="000368D7" w:rsidRDefault="000368D7">
      <w:pPr>
        <w:pStyle w:val="TOC3"/>
        <w:tabs>
          <w:tab w:val="right" w:leader="dot" w:pos="9350"/>
        </w:tabs>
        <w:rPr>
          <w:rFonts w:eastAsiaTheme="minorEastAsia"/>
          <w:i w:val="0"/>
          <w:iCs w:val="0"/>
          <w:noProof/>
          <w:sz w:val="24"/>
          <w:szCs w:val="24"/>
        </w:rPr>
      </w:pPr>
      <w:r>
        <w:rPr>
          <w:noProof/>
        </w:rPr>
        <w:t>Applications — To Whom To Be Made</w:t>
      </w:r>
      <w:r>
        <w:rPr>
          <w:noProof/>
        </w:rPr>
        <w:tab/>
      </w:r>
      <w:r>
        <w:rPr>
          <w:noProof/>
        </w:rPr>
        <w:fldChar w:fldCharType="begin"/>
      </w:r>
      <w:r>
        <w:rPr>
          <w:noProof/>
        </w:rPr>
        <w:instrText xml:space="preserve"> PAGEREF _Toc511647164 \h </w:instrText>
      </w:r>
      <w:r>
        <w:rPr>
          <w:noProof/>
        </w:rPr>
      </w:r>
      <w:r>
        <w:rPr>
          <w:noProof/>
        </w:rPr>
        <w:fldChar w:fldCharType="separate"/>
      </w:r>
      <w:r>
        <w:rPr>
          <w:noProof/>
        </w:rPr>
        <w:t>73</w:t>
      </w:r>
      <w:r>
        <w:rPr>
          <w:noProof/>
        </w:rPr>
        <w:fldChar w:fldCharType="end"/>
      </w:r>
    </w:p>
    <w:p w14:paraId="76BDFC9A" w14:textId="77777777" w:rsidR="000368D7" w:rsidRDefault="000368D7">
      <w:pPr>
        <w:pStyle w:val="TOC3"/>
        <w:tabs>
          <w:tab w:val="right" w:leader="dot" w:pos="9350"/>
        </w:tabs>
        <w:rPr>
          <w:rFonts w:eastAsiaTheme="minorEastAsia"/>
          <w:i w:val="0"/>
          <w:iCs w:val="0"/>
          <w:noProof/>
          <w:sz w:val="24"/>
          <w:szCs w:val="24"/>
        </w:rPr>
      </w:pPr>
      <w:r>
        <w:rPr>
          <w:noProof/>
        </w:rPr>
        <w:t>Place And Date Of Hearing</w:t>
      </w:r>
      <w:r>
        <w:rPr>
          <w:noProof/>
        </w:rPr>
        <w:tab/>
      </w:r>
      <w:r>
        <w:rPr>
          <w:noProof/>
        </w:rPr>
        <w:fldChar w:fldCharType="begin"/>
      </w:r>
      <w:r>
        <w:rPr>
          <w:noProof/>
        </w:rPr>
        <w:instrText xml:space="preserve"> PAGEREF _Toc511647165 \h </w:instrText>
      </w:r>
      <w:r>
        <w:rPr>
          <w:noProof/>
        </w:rPr>
      </w:r>
      <w:r>
        <w:rPr>
          <w:noProof/>
        </w:rPr>
        <w:fldChar w:fldCharType="separate"/>
      </w:r>
      <w:r>
        <w:rPr>
          <w:noProof/>
        </w:rPr>
        <w:t>73</w:t>
      </w:r>
      <w:r>
        <w:rPr>
          <w:noProof/>
        </w:rPr>
        <w:fldChar w:fldCharType="end"/>
      </w:r>
    </w:p>
    <w:p w14:paraId="719084A5" w14:textId="77777777" w:rsidR="000368D7" w:rsidRDefault="000368D7">
      <w:pPr>
        <w:pStyle w:val="TOC4"/>
        <w:tabs>
          <w:tab w:val="right" w:leader="dot" w:pos="9350"/>
        </w:tabs>
        <w:rPr>
          <w:rFonts w:eastAsiaTheme="minorEastAsia"/>
          <w:noProof/>
          <w:sz w:val="24"/>
          <w:szCs w:val="24"/>
        </w:rPr>
      </w:pPr>
      <w:r>
        <w:rPr>
          <w:noProof/>
        </w:rPr>
        <w:t>Hearing date where no practice direction</w:t>
      </w:r>
      <w:r>
        <w:rPr>
          <w:noProof/>
        </w:rPr>
        <w:tab/>
      </w:r>
      <w:r>
        <w:rPr>
          <w:noProof/>
        </w:rPr>
        <w:fldChar w:fldCharType="begin"/>
      </w:r>
      <w:r>
        <w:rPr>
          <w:noProof/>
        </w:rPr>
        <w:instrText xml:space="preserve"> PAGEREF _Toc511647166 \h </w:instrText>
      </w:r>
      <w:r>
        <w:rPr>
          <w:noProof/>
        </w:rPr>
      </w:r>
      <w:r>
        <w:rPr>
          <w:noProof/>
        </w:rPr>
        <w:fldChar w:fldCharType="separate"/>
      </w:r>
      <w:r>
        <w:rPr>
          <w:noProof/>
        </w:rPr>
        <w:t>73</w:t>
      </w:r>
      <w:r>
        <w:rPr>
          <w:noProof/>
        </w:rPr>
        <w:fldChar w:fldCharType="end"/>
      </w:r>
    </w:p>
    <w:p w14:paraId="503DB2F0" w14:textId="77777777" w:rsidR="000368D7" w:rsidRDefault="000368D7">
      <w:pPr>
        <w:pStyle w:val="TOC4"/>
        <w:tabs>
          <w:tab w:val="right" w:leader="dot" w:pos="9350"/>
        </w:tabs>
        <w:rPr>
          <w:rFonts w:eastAsiaTheme="minorEastAsia"/>
          <w:noProof/>
          <w:sz w:val="24"/>
          <w:szCs w:val="24"/>
        </w:rPr>
      </w:pPr>
      <w:r>
        <w:rPr>
          <w:noProof/>
        </w:rPr>
        <w:t>Exception, lengthy hearing</w:t>
      </w:r>
      <w:r>
        <w:rPr>
          <w:noProof/>
        </w:rPr>
        <w:tab/>
      </w:r>
      <w:r>
        <w:rPr>
          <w:noProof/>
        </w:rPr>
        <w:fldChar w:fldCharType="begin"/>
      </w:r>
      <w:r>
        <w:rPr>
          <w:noProof/>
        </w:rPr>
        <w:instrText xml:space="preserve"> PAGEREF _Toc511647167 \h </w:instrText>
      </w:r>
      <w:r>
        <w:rPr>
          <w:noProof/>
        </w:rPr>
      </w:r>
      <w:r>
        <w:rPr>
          <w:noProof/>
        </w:rPr>
        <w:fldChar w:fldCharType="separate"/>
      </w:r>
      <w:r>
        <w:rPr>
          <w:noProof/>
        </w:rPr>
        <w:t>73</w:t>
      </w:r>
      <w:r>
        <w:rPr>
          <w:noProof/>
        </w:rPr>
        <w:fldChar w:fldCharType="end"/>
      </w:r>
    </w:p>
    <w:p w14:paraId="6A068AE9" w14:textId="77777777" w:rsidR="000368D7" w:rsidRDefault="000368D7">
      <w:pPr>
        <w:pStyle w:val="TOC4"/>
        <w:tabs>
          <w:tab w:val="right" w:leader="dot" w:pos="9350"/>
        </w:tabs>
        <w:rPr>
          <w:rFonts w:eastAsiaTheme="minorEastAsia"/>
          <w:noProof/>
          <w:sz w:val="24"/>
          <w:szCs w:val="24"/>
        </w:rPr>
      </w:pPr>
      <w:r>
        <w:rPr>
          <w:noProof/>
        </w:rPr>
        <w:t>Urgent application</w:t>
      </w:r>
      <w:r>
        <w:rPr>
          <w:noProof/>
        </w:rPr>
        <w:tab/>
      </w:r>
      <w:r>
        <w:rPr>
          <w:noProof/>
        </w:rPr>
        <w:fldChar w:fldCharType="begin"/>
      </w:r>
      <w:r>
        <w:rPr>
          <w:noProof/>
        </w:rPr>
        <w:instrText xml:space="preserve"> PAGEREF _Toc511647168 \h </w:instrText>
      </w:r>
      <w:r>
        <w:rPr>
          <w:noProof/>
        </w:rPr>
      </w:r>
      <w:r>
        <w:rPr>
          <w:noProof/>
        </w:rPr>
        <w:fldChar w:fldCharType="separate"/>
      </w:r>
      <w:r>
        <w:rPr>
          <w:noProof/>
        </w:rPr>
        <w:t>73</w:t>
      </w:r>
      <w:r>
        <w:rPr>
          <w:noProof/>
        </w:rPr>
        <w:fldChar w:fldCharType="end"/>
      </w:r>
    </w:p>
    <w:p w14:paraId="180BF1CD" w14:textId="77777777" w:rsidR="000368D7" w:rsidRDefault="000368D7">
      <w:pPr>
        <w:pStyle w:val="TOC3"/>
        <w:tabs>
          <w:tab w:val="right" w:leader="dot" w:pos="9350"/>
        </w:tabs>
        <w:rPr>
          <w:rFonts w:eastAsiaTheme="minorEastAsia"/>
          <w:i w:val="0"/>
          <w:iCs w:val="0"/>
          <w:noProof/>
          <w:sz w:val="24"/>
          <w:szCs w:val="24"/>
        </w:rPr>
      </w:pPr>
      <w:r>
        <w:rPr>
          <w:noProof/>
        </w:rPr>
        <w:t>Service Of Notice</w:t>
      </w:r>
      <w:r>
        <w:rPr>
          <w:noProof/>
        </w:rPr>
        <w:tab/>
      </w:r>
      <w:r>
        <w:rPr>
          <w:noProof/>
        </w:rPr>
        <w:fldChar w:fldCharType="begin"/>
      </w:r>
      <w:r>
        <w:rPr>
          <w:noProof/>
        </w:rPr>
        <w:instrText xml:space="preserve"> PAGEREF _Toc511647169 \h </w:instrText>
      </w:r>
      <w:r>
        <w:rPr>
          <w:noProof/>
        </w:rPr>
      </w:r>
      <w:r>
        <w:rPr>
          <w:noProof/>
        </w:rPr>
        <w:fldChar w:fldCharType="separate"/>
      </w:r>
      <w:r>
        <w:rPr>
          <w:noProof/>
        </w:rPr>
        <w:t>73</w:t>
      </w:r>
      <w:r>
        <w:rPr>
          <w:noProof/>
        </w:rPr>
        <w:fldChar w:fldCharType="end"/>
      </w:r>
    </w:p>
    <w:p w14:paraId="1D480131" w14:textId="77777777" w:rsidR="000368D7" w:rsidRDefault="000368D7">
      <w:pPr>
        <w:pStyle w:val="TOC4"/>
        <w:tabs>
          <w:tab w:val="right" w:leader="dot" w:pos="9350"/>
        </w:tabs>
        <w:rPr>
          <w:rFonts w:eastAsiaTheme="minorEastAsia"/>
          <w:noProof/>
          <w:sz w:val="24"/>
          <w:szCs w:val="24"/>
        </w:rPr>
      </w:pPr>
      <w:r>
        <w:rPr>
          <w:noProof/>
        </w:rPr>
        <w:t>Generally</w:t>
      </w:r>
      <w:r>
        <w:rPr>
          <w:noProof/>
        </w:rPr>
        <w:tab/>
      </w:r>
      <w:r>
        <w:rPr>
          <w:noProof/>
        </w:rPr>
        <w:fldChar w:fldCharType="begin"/>
      </w:r>
      <w:r>
        <w:rPr>
          <w:noProof/>
        </w:rPr>
        <w:instrText xml:space="preserve"> PAGEREF _Toc511647170 \h </w:instrText>
      </w:r>
      <w:r>
        <w:rPr>
          <w:noProof/>
        </w:rPr>
      </w:r>
      <w:r>
        <w:rPr>
          <w:noProof/>
        </w:rPr>
        <w:fldChar w:fldCharType="separate"/>
      </w:r>
      <w:r>
        <w:rPr>
          <w:noProof/>
        </w:rPr>
        <w:t>73</w:t>
      </w:r>
      <w:r>
        <w:rPr>
          <w:noProof/>
        </w:rPr>
        <w:fldChar w:fldCharType="end"/>
      </w:r>
    </w:p>
    <w:p w14:paraId="6E6285B9" w14:textId="77777777" w:rsidR="000368D7" w:rsidRDefault="000368D7">
      <w:pPr>
        <w:pStyle w:val="TOC4"/>
        <w:tabs>
          <w:tab w:val="right" w:leader="dot" w:pos="9350"/>
        </w:tabs>
        <w:rPr>
          <w:rFonts w:eastAsiaTheme="minorEastAsia"/>
          <w:noProof/>
          <w:sz w:val="24"/>
          <w:szCs w:val="24"/>
        </w:rPr>
      </w:pPr>
      <w:r>
        <w:rPr>
          <w:noProof/>
        </w:rPr>
        <w:t>Minimum Notice Period</w:t>
      </w:r>
      <w:r>
        <w:rPr>
          <w:noProof/>
        </w:rPr>
        <w:tab/>
      </w:r>
      <w:r>
        <w:rPr>
          <w:noProof/>
        </w:rPr>
        <w:fldChar w:fldCharType="begin"/>
      </w:r>
      <w:r>
        <w:rPr>
          <w:noProof/>
        </w:rPr>
        <w:instrText xml:space="preserve"> PAGEREF _Toc511647171 \h </w:instrText>
      </w:r>
      <w:r>
        <w:rPr>
          <w:noProof/>
        </w:rPr>
      </w:r>
      <w:r>
        <w:rPr>
          <w:noProof/>
        </w:rPr>
        <w:fldChar w:fldCharType="separate"/>
      </w:r>
      <w:r>
        <w:rPr>
          <w:noProof/>
        </w:rPr>
        <w:t>73</w:t>
      </w:r>
      <w:r>
        <w:rPr>
          <w:noProof/>
        </w:rPr>
        <w:fldChar w:fldCharType="end"/>
      </w:r>
    </w:p>
    <w:p w14:paraId="54B0EAA4" w14:textId="77777777" w:rsidR="000368D7" w:rsidRDefault="000368D7">
      <w:pPr>
        <w:pStyle w:val="TOC3"/>
        <w:tabs>
          <w:tab w:val="right" w:leader="dot" w:pos="9350"/>
        </w:tabs>
        <w:rPr>
          <w:rFonts w:eastAsiaTheme="minorEastAsia"/>
          <w:i w:val="0"/>
          <w:iCs w:val="0"/>
          <w:noProof/>
          <w:sz w:val="24"/>
          <w:szCs w:val="24"/>
        </w:rPr>
      </w:pPr>
      <w:r>
        <w:rPr>
          <w:noProof/>
        </w:rPr>
        <w:lastRenderedPageBreak/>
        <w:t>Dismissal For Delay</w:t>
      </w:r>
      <w:r>
        <w:rPr>
          <w:noProof/>
        </w:rPr>
        <w:tab/>
      </w:r>
      <w:r>
        <w:rPr>
          <w:noProof/>
        </w:rPr>
        <w:fldChar w:fldCharType="begin"/>
      </w:r>
      <w:r>
        <w:rPr>
          <w:noProof/>
        </w:rPr>
        <w:instrText xml:space="preserve"> PAGEREF _Toc511647172 \h </w:instrText>
      </w:r>
      <w:r>
        <w:rPr>
          <w:noProof/>
        </w:rPr>
      </w:r>
      <w:r>
        <w:rPr>
          <w:noProof/>
        </w:rPr>
        <w:fldChar w:fldCharType="separate"/>
      </w:r>
      <w:r>
        <w:rPr>
          <w:noProof/>
        </w:rPr>
        <w:t>73</w:t>
      </w:r>
      <w:r>
        <w:rPr>
          <w:noProof/>
        </w:rPr>
        <w:fldChar w:fldCharType="end"/>
      </w:r>
    </w:p>
    <w:p w14:paraId="222666BA" w14:textId="77777777" w:rsidR="000368D7" w:rsidRDefault="000368D7">
      <w:pPr>
        <w:pStyle w:val="TOC4"/>
        <w:tabs>
          <w:tab w:val="right" w:leader="dot" w:pos="9350"/>
        </w:tabs>
        <w:rPr>
          <w:rFonts w:eastAsiaTheme="minorEastAsia"/>
          <w:noProof/>
          <w:sz w:val="24"/>
          <w:szCs w:val="24"/>
        </w:rPr>
      </w:pPr>
      <w:r>
        <w:rPr>
          <w:noProof/>
        </w:rPr>
        <w:t>Motion by Respondent</w:t>
      </w:r>
      <w:r>
        <w:rPr>
          <w:noProof/>
        </w:rPr>
        <w:tab/>
      </w:r>
      <w:r>
        <w:rPr>
          <w:noProof/>
        </w:rPr>
        <w:fldChar w:fldCharType="begin"/>
      </w:r>
      <w:r>
        <w:rPr>
          <w:noProof/>
        </w:rPr>
        <w:instrText xml:space="preserve"> PAGEREF _Toc511647173 \h </w:instrText>
      </w:r>
      <w:r>
        <w:rPr>
          <w:noProof/>
        </w:rPr>
      </w:r>
      <w:r>
        <w:rPr>
          <w:noProof/>
        </w:rPr>
        <w:fldChar w:fldCharType="separate"/>
      </w:r>
      <w:r>
        <w:rPr>
          <w:noProof/>
        </w:rPr>
        <w:t>73</w:t>
      </w:r>
      <w:r>
        <w:rPr>
          <w:noProof/>
        </w:rPr>
        <w:fldChar w:fldCharType="end"/>
      </w:r>
    </w:p>
    <w:p w14:paraId="363FBC8C" w14:textId="77777777" w:rsidR="000368D7" w:rsidRDefault="000368D7">
      <w:pPr>
        <w:pStyle w:val="TOC4"/>
        <w:tabs>
          <w:tab w:val="right" w:leader="dot" w:pos="9350"/>
        </w:tabs>
        <w:rPr>
          <w:rFonts w:eastAsiaTheme="minorEastAsia"/>
          <w:noProof/>
          <w:sz w:val="24"/>
          <w:szCs w:val="24"/>
        </w:rPr>
      </w:pPr>
      <w:r>
        <w:rPr>
          <w:noProof/>
        </w:rPr>
        <w:t>TEST: to set aside registrar’s order dismissing an application for delay</w:t>
      </w:r>
      <w:r>
        <w:rPr>
          <w:noProof/>
        </w:rPr>
        <w:tab/>
      </w:r>
      <w:r>
        <w:rPr>
          <w:noProof/>
        </w:rPr>
        <w:fldChar w:fldCharType="begin"/>
      </w:r>
      <w:r>
        <w:rPr>
          <w:noProof/>
        </w:rPr>
        <w:instrText xml:space="preserve"> PAGEREF _Toc511647174 \h </w:instrText>
      </w:r>
      <w:r>
        <w:rPr>
          <w:noProof/>
        </w:rPr>
      </w:r>
      <w:r>
        <w:rPr>
          <w:noProof/>
        </w:rPr>
        <w:fldChar w:fldCharType="separate"/>
      </w:r>
      <w:r>
        <w:rPr>
          <w:noProof/>
        </w:rPr>
        <w:t>74</w:t>
      </w:r>
      <w:r>
        <w:rPr>
          <w:noProof/>
        </w:rPr>
        <w:fldChar w:fldCharType="end"/>
      </w:r>
    </w:p>
    <w:p w14:paraId="46310B92" w14:textId="77777777" w:rsidR="000368D7" w:rsidRDefault="000368D7">
      <w:pPr>
        <w:pStyle w:val="TOC5"/>
        <w:tabs>
          <w:tab w:val="right" w:leader="dot" w:pos="9350"/>
        </w:tabs>
        <w:rPr>
          <w:rFonts w:eastAsiaTheme="minorEastAsia"/>
          <w:noProof/>
          <w:sz w:val="24"/>
          <w:szCs w:val="24"/>
        </w:rPr>
      </w:pPr>
      <w:r w:rsidRPr="00FC2AAA">
        <w:rPr>
          <w:i/>
          <w:noProof/>
        </w:rPr>
        <w:t>Singh v Toronto Police Services Board</w:t>
      </w:r>
      <w:r>
        <w:rPr>
          <w:noProof/>
        </w:rPr>
        <w:t xml:space="preserve"> (2016, ONSC)</w:t>
      </w:r>
      <w:r>
        <w:rPr>
          <w:noProof/>
        </w:rPr>
        <w:tab/>
      </w:r>
      <w:r>
        <w:rPr>
          <w:noProof/>
        </w:rPr>
        <w:fldChar w:fldCharType="begin"/>
      </w:r>
      <w:r>
        <w:rPr>
          <w:noProof/>
        </w:rPr>
        <w:instrText xml:space="preserve"> PAGEREF _Toc511647175 \h </w:instrText>
      </w:r>
      <w:r>
        <w:rPr>
          <w:noProof/>
        </w:rPr>
      </w:r>
      <w:r>
        <w:rPr>
          <w:noProof/>
        </w:rPr>
        <w:fldChar w:fldCharType="separate"/>
      </w:r>
      <w:r>
        <w:rPr>
          <w:noProof/>
        </w:rPr>
        <w:t>74</w:t>
      </w:r>
      <w:r>
        <w:rPr>
          <w:noProof/>
        </w:rPr>
        <w:fldChar w:fldCharType="end"/>
      </w:r>
    </w:p>
    <w:p w14:paraId="6295A92B" w14:textId="77777777" w:rsidR="000368D7" w:rsidRDefault="000368D7">
      <w:pPr>
        <w:pStyle w:val="TOC1"/>
        <w:tabs>
          <w:tab w:val="right" w:leader="dot" w:pos="9350"/>
        </w:tabs>
        <w:rPr>
          <w:rFonts w:eastAsiaTheme="minorEastAsia"/>
          <w:b w:val="0"/>
          <w:bCs w:val="0"/>
          <w:caps w:val="0"/>
          <w:noProof/>
          <w:sz w:val="24"/>
          <w:szCs w:val="24"/>
        </w:rPr>
      </w:pPr>
      <w:r>
        <w:rPr>
          <w:noProof/>
        </w:rPr>
        <w:t>Summary Judgment</w:t>
      </w:r>
      <w:r>
        <w:rPr>
          <w:noProof/>
        </w:rPr>
        <w:tab/>
      </w:r>
      <w:r>
        <w:rPr>
          <w:noProof/>
        </w:rPr>
        <w:fldChar w:fldCharType="begin"/>
      </w:r>
      <w:r>
        <w:rPr>
          <w:noProof/>
        </w:rPr>
        <w:instrText xml:space="preserve"> PAGEREF _Toc511647176 \h </w:instrText>
      </w:r>
      <w:r>
        <w:rPr>
          <w:noProof/>
        </w:rPr>
      </w:r>
      <w:r>
        <w:rPr>
          <w:noProof/>
        </w:rPr>
        <w:fldChar w:fldCharType="separate"/>
      </w:r>
      <w:r>
        <w:rPr>
          <w:noProof/>
        </w:rPr>
        <w:t>74</w:t>
      </w:r>
      <w:r>
        <w:rPr>
          <w:noProof/>
        </w:rPr>
        <w:fldChar w:fldCharType="end"/>
      </w:r>
    </w:p>
    <w:p w14:paraId="2287BB40" w14:textId="77777777" w:rsidR="000368D7" w:rsidRDefault="000368D7">
      <w:pPr>
        <w:pStyle w:val="TOC2"/>
        <w:tabs>
          <w:tab w:val="right" w:leader="dot" w:pos="9350"/>
        </w:tabs>
        <w:rPr>
          <w:rFonts w:eastAsiaTheme="minorEastAsia"/>
          <w:smallCaps w:val="0"/>
          <w:noProof/>
          <w:sz w:val="24"/>
          <w:szCs w:val="24"/>
        </w:rPr>
      </w:pPr>
      <w:r>
        <w:rPr>
          <w:noProof/>
        </w:rPr>
        <w:t>Rule 20 Summary Judgment</w:t>
      </w:r>
      <w:r>
        <w:rPr>
          <w:noProof/>
        </w:rPr>
        <w:tab/>
      </w:r>
      <w:r>
        <w:rPr>
          <w:noProof/>
        </w:rPr>
        <w:fldChar w:fldCharType="begin"/>
      </w:r>
      <w:r>
        <w:rPr>
          <w:noProof/>
        </w:rPr>
        <w:instrText xml:space="preserve"> PAGEREF _Toc511647177 \h </w:instrText>
      </w:r>
      <w:r>
        <w:rPr>
          <w:noProof/>
        </w:rPr>
      </w:r>
      <w:r>
        <w:rPr>
          <w:noProof/>
        </w:rPr>
        <w:fldChar w:fldCharType="separate"/>
      </w:r>
      <w:r>
        <w:rPr>
          <w:noProof/>
        </w:rPr>
        <w:t>74</w:t>
      </w:r>
      <w:r>
        <w:rPr>
          <w:noProof/>
        </w:rPr>
        <w:fldChar w:fldCharType="end"/>
      </w:r>
    </w:p>
    <w:p w14:paraId="4C275DEA" w14:textId="77777777" w:rsidR="000368D7" w:rsidRDefault="000368D7">
      <w:pPr>
        <w:pStyle w:val="TOC3"/>
        <w:tabs>
          <w:tab w:val="right" w:leader="dot" w:pos="9350"/>
        </w:tabs>
        <w:rPr>
          <w:rFonts w:eastAsiaTheme="minorEastAsia"/>
          <w:i w:val="0"/>
          <w:iCs w:val="0"/>
          <w:noProof/>
          <w:sz w:val="24"/>
          <w:szCs w:val="24"/>
        </w:rPr>
      </w:pPr>
      <w:r>
        <w:rPr>
          <w:noProof/>
        </w:rPr>
        <w:t>Where Available</w:t>
      </w:r>
      <w:r>
        <w:rPr>
          <w:noProof/>
        </w:rPr>
        <w:tab/>
      </w:r>
      <w:r>
        <w:rPr>
          <w:noProof/>
        </w:rPr>
        <w:fldChar w:fldCharType="begin"/>
      </w:r>
      <w:r>
        <w:rPr>
          <w:noProof/>
        </w:rPr>
        <w:instrText xml:space="preserve"> PAGEREF _Toc511647178 \h </w:instrText>
      </w:r>
      <w:r>
        <w:rPr>
          <w:noProof/>
        </w:rPr>
      </w:r>
      <w:r>
        <w:rPr>
          <w:noProof/>
        </w:rPr>
        <w:fldChar w:fldCharType="separate"/>
      </w:r>
      <w:r>
        <w:rPr>
          <w:noProof/>
        </w:rPr>
        <w:t>74</w:t>
      </w:r>
      <w:r>
        <w:rPr>
          <w:noProof/>
        </w:rPr>
        <w:fldChar w:fldCharType="end"/>
      </w:r>
    </w:p>
    <w:p w14:paraId="1D4AC7C8" w14:textId="77777777" w:rsidR="000368D7" w:rsidRDefault="000368D7">
      <w:pPr>
        <w:pStyle w:val="TOC4"/>
        <w:tabs>
          <w:tab w:val="right" w:leader="dot" w:pos="9350"/>
        </w:tabs>
        <w:rPr>
          <w:rFonts w:eastAsiaTheme="minorEastAsia"/>
          <w:noProof/>
          <w:sz w:val="24"/>
          <w:szCs w:val="24"/>
        </w:rPr>
      </w:pPr>
      <w:r>
        <w:rPr>
          <w:noProof/>
        </w:rPr>
        <w:t>To Plaintiff</w:t>
      </w:r>
      <w:r>
        <w:rPr>
          <w:noProof/>
        </w:rPr>
        <w:tab/>
      </w:r>
      <w:r>
        <w:rPr>
          <w:noProof/>
        </w:rPr>
        <w:fldChar w:fldCharType="begin"/>
      </w:r>
      <w:r>
        <w:rPr>
          <w:noProof/>
        </w:rPr>
        <w:instrText xml:space="preserve"> PAGEREF _Toc511647179 \h </w:instrText>
      </w:r>
      <w:r>
        <w:rPr>
          <w:noProof/>
        </w:rPr>
      </w:r>
      <w:r>
        <w:rPr>
          <w:noProof/>
        </w:rPr>
        <w:fldChar w:fldCharType="separate"/>
      </w:r>
      <w:r>
        <w:rPr>
          <w:noProof/>
        </w:rPr>
        <w:t>74</w:t>
      </w:r>
      <w:r>
        <w:rPr>
          <w:noProof/>
        </w:rPr>
        <w:fldChar w:fldCharType="end"/>
      </w:r>
    </w:p>
    <w:p w14:paraId="58DEFB1A" w14:textId="77777777" w:rsidR="000368D7" w:rsidRDefault="000368D7">
      <w:pPr>
        <w:pStyle w:val="TOC4"/>
        <w:tabs>
          <w:tab w:val="right" w:leader="dot" w:pos="9350"/>
        </w:tabs>
        <w:rPr>
          <w:rFonts w:eastAsiaTheme="minorEastAsia"/>
          <w:noProof/>
          <w:sz w:val="24"/>
          <w:szCs w:val="24"/>
        </w:rPr>
      </w:pPr>
      <w:r>
        <w:rPr>
          <w:noProof/>
        </w:rPr>
        <w:t>To Defendant</w:t>
      </w:r>
      <w:r>
        <w:rPr>
          <w:noProof/>
        </w:rPr>
        <w:tab/>
      </w:r>
      <w:r>
        <w:rPr>
          <w:noProof/>
        </w:rPr>
        <w:fldChar w:fldCharType="begin"/>
      </w:r>
      <w:r>
        <w:rPr>
          <w:noProof/>
        </w:rPr>
        <w:instrText xml:space="preserve"> PAGEREF _Toc511647180 \h </w:instrText>
      </w:r>
      <w:r>
        <w:rPr>
          <w:noProof/>
        </w:rPr>
      </w:r>
      <w:r>
        <w:rPr>
          <w:noProof/>
        </w:rPr>
        <w:fldChar w:fldCharType="separate"/>
      </w:r>
      <w:r>
        <w:rPr>
          <w:noProof/>
        </w:rPr>
        <w:t>74</w:t>
      </w:r>
      <w:r>
        <w:rPr>
          <w:noProof/>
        </w:rPr>
        <w:fldChar w:fldCharType="end"/>
      </w:r>
    </w:p>
    <w:p w14:paraId="7D53FE2A" w14:textId="77777777" w:rsidR="000368D7" w:rsidRDefault="000368D7">
      <w:pPr>
        <w:pStyle w:val="TOC3"/>
        <w:tabs>
          <w:tab w:val="right" w:leader="dot" w:pos="9350"/>
        </w:tabs>
        <w:rPr>
          <w:rFonts w:eastAsiaTheme="minorEastAsia"/>
          <w:i w:val="0"/>
          <w:iCs w:val="0"/>
          <w:noProof/>
          <w:sz w:val="24"/>
          <w:szCs w:val="24"/>
        </w:rPr>
      </w:pPr>
      <w:r>
        <w:rPr>
          <w:noProof/>
        </w:rPr>
        <w:t>Evidence On Motion</w:t>
      </w:r>
      <w:r>
        <w:rPr>
          <w:noProof/>
        </w:rPr>
        <w:tab/>
      </w:r>
      <w:r>
        <w:rPr>
          <w:noProof/>
        </w:rPr>
        <w:fldChar w:fldCharType="begin"/>
      </w:r>
      <w:r>
        <w:rPr>
          <w:noProof/>
        </w:rPr>
        <w:instrText xml:space="preserve"> PAGEREF _Toc511647181 \h </w:instrText>
      </w:r>
      <w:r>
        <w:rPr>
          <w:noProof/>
        </w:rPr>
      </w:r>
      <w:r>
        <w:rPr>
          <w:noProof/>
        </w:rPr>
        <w:fldChar w:fldCharType="separate"/>
      </w:r>
      <w:r>
        <w:rPr>
          <w:noProof/>
        </w:rPr>
        <w:t>74</w:t>
      </w:r>
      <w:r>
        <w:rPr>
          <w:noProof/>
        </w:rPr>
        <w:fldChar w:fldCharType="end"/>
      </w:r>
    </w:p>
    <w:p w14:paraId="1A4A9CC7" w14:textId="77777777" w:rsidR="000368D7" w:rsidRDefault="000368D7">
      <w:pPr>
        <w:pStyle w:val="TOC4"/>
        <w:tabs>
          <w:tab w:val="right" w:leader="dot" w:pos="9350"/>
        </w:tabs>
        <w:rPr>
          <w:rFonts w:eastAsiaTheme="minorEastAsia"/>
          <w:noProof/>
          <w:sz w:val="24"/>
          <w:szCs w:val="24"/>
        </w:rPr>
      </w:pPr>
      <w:r>
        <w:rPr>
          <w:noProof/>
        </w:rPr>
        <w:t>Referred to in 20.02 – Evidence by Affidavit</w:t>
      </w:r>
      <w:r>
        <w:rPr>
          <w:noProof/>
        </w:rPr>
        <w:tab/>
      </w:r>
      <w:r>
        <w:rPr>
          <w:noProof/>
        </w:rPr>
        <w:fldChar w:fldCharType="begin"/>
      </w:r>
      <w:r>
        <w:rPr>
          <w:noProof/>
        </w:rPr>
        <w:instrText xml:space="preserve"> PAGEREF _Toc511647182 \h </w:instrText>
      </w:r>
      <w:r>
        <w:rPr>
          <w:noProof/>
        </w:rPr>
      </w:r>
      <w:r>
        <w:rPr>
          <w:noProof/>
        </w:rPr>
        <w:fldChar w:fldCharType="separate"/>
      </w:r>
      <w:r>
        <w:rPr>
          <w:noProof/>
        </w:rPr>
        <w:t>75</w:t>
      </w:r>
      <w:r>
        <w:rPr>
          <w:noProof/>
        </w:rPr>
        <w:fldChar w:fldCharType="end"/>
      </w:r>
    </w:p>
    <w:p w14:paraId="3B6D3A29" w14:textId="77777777" w:rsidR="000368D7" w:rsidRDefault="000368D7">
      <w:pPr>
        <w:pStyle w:val="TOC3"/>
        <w:tabs>
          <w:tab w:val="right" w:leader="dot" w:pos="9350"/>
        </w:tabs>
        <w:rPr>
          <w:rFonts w:eastAsiaTheme="minorEastAsia"/>
          <w:i w:val="0"/>
          <w:iCs w:val="0"/>
          <w:noProof/>
          <w:sz w:val="24"/>
          <w:szCs w:val="24"/>
        </w:rPr>
      </w:pPr>
      <w:r>
        <w:rPr>
          <w:noProof/>
        </w:rPr>
        <w:t>Disposition Of Motion</w:t>
      </w:r>
      <w:r>
        <w:rPr>
          <w:noProof/>
        </w:rPr>
        <w:tab/>
      </w:r>
      <w:r>
        <w:rPr>
          <w:noProof/>
        </w:rPr>
        <w:fldChar w:fldCharType="begin"/>
      </w:r>
      <w:r>
        <w:rPr>
          <w:noProof/>
        </w:rPr>
        <w:instrText xml:space="preserve"> PAGEREF _Toc511647183 \h </w:instrText>
      </w:r>
      <w:r>
        <w:rPr>
          <w:noProof/>
        </w:rPr>
      </w:r>
      <w:r>
        <w:rPr>
          <w:noProof/>
        </w:rPr>
        <w:fldChar w:fldCharType="separate"/>
      </w:r>
      <w:r>
        <w:rPr>
          <w:noProof/>
        </w:rPr>
        <w:t>75</w:t>
      </w:r>
      <w:r>
        <w:rPr>
          <w:noProof/>
        </w:rPr>
        <w:fldChar w:fldCharType="end"/>
      </w:r>
    </w:p>
    <w:p w14:paraId="685D15C0" w14:textId="77777777" w:rsidR="000368D7" w:rsidRDefault="000368D7">
      <w:pPr>
        <w:pStyle w:val="TOC4"/>
        <w:tabs>
          <w:tab w:val="right" w:leader="dot" w:pos="9350"/>
        </w:tabs>
        <w:rPr>
          <w:rFonts w:eastAsiaTheme="minorEastAsia"/>
          <w:noProof/>
          <w:sz w:val="24"/>
          <w:szCs w:val="24"/>
        </w:rPr>
      </w:pPr>
      <w:r>
        <w:rPr>
          <w:noProof/>
        </w:rPr>
        <w:t>General</w:t>
      </w:r>
      <w:r>
        <w:rPr>
          <w:noProof/>
        </w:rPr>
        <w:tab/>
      </w:r>
      <w:r>
        <w:rPr>
          <w:noProof/>
        </w:rPr>
        <w:fldChar w:fldCharType="begin"/>
      </w:r>
      <w:r>
        <w:rPr>
          <w:noProof/>
        </w:rPr>
        <w:instrText xml:space="preserve"> PAGEREF _Toc511647184 \h </w:instrText>
      </w:r>
      <w:r>
        <w:rPr>
          <w:noProof/>
        </w:rPr>
      </w:r>
      <w:r>
        <w:rPr>
          <w:noProof/>
        </w:rPr>
        <w:fldChar w:fldCharType="separate"/>
      </w:r>
      <w:r>
        <w:rPr>
          <w:noProof/>
        </w:rPr>
        <w:t>75</w:t>
      </w:r>
      <w:r>
        <w:rPr>
          <w:noProof/>
        </w:rPr>
        <w:fldChar w:fldCharType="end"/>
      </w:r>
    </w:p>
    <w:p w14:paraId="5618654E" w14:textId="77777777" w:rsidR="000368D7" w:rsidRDefault="000368D7">
      <w:pPr>
        <w:pStyle w:val="TOC4"/>
        <w:tabs>
          <w:tab w:val="right" w:leader="dot" w:pos="9350"/>
        </w:tabs>
        <w:rPr>
          <w:rFonts w:eastAsiaTheme="minorEastAsia"/>
          <w:noProof/>
          <w:sz w:val="24"/>
          <w:szCs w:val="24"/>
        </w:rPr>
      </w:pPr>
      <w:r>
        <w:rPr>
          <w:noProof/>
        </w:rPr>
        <w:t>Powers</w:t>
      </w:r>
      <w:r>
        <w:rPr>
          <w:noProof/>
        </w:rPr>
        <w:tab/>
      </w:r>
      <w:r>
        <w:rPr>
          <w:noProof/>
        </w:rPr>
        <w:fldChar w:fldCharType="begin"/>
      </w:r>
      <w:r>
        <w:rPr>
          <w:noProof/>
        </w:rPr>
        <w:instrText xml:space="preserve"> PAGEREF _Toc511647185 \h </w:instrText>
      </w:r>
      <w:r>
        <w:rPr>
          <w:noProof/>
        </w:rPr>
      </w:r>
      <w:r>
        <w:rPr>
          <w:noProof/>
        </w:rPr>
        <w:fldChar w:fldCharType="separate"/>
      </w:r>
      <w:r>
        <w:rPr>
          <w:noProof/>
        </w:rPr>
        <w:t>75</w:t>
      </w:r>
      <w:r>
        <w:rPr>
          <w:noProof/>
        </w:rPr>
        <w:fldChar w:fldCharType="end"/>
      </w:r>
    </w:p>
    <w:p w14:paraId="00F33329" w14:textId="77777777" w:rsidR="000368D7" w:rsidRDefault="000368D7">
      <w:pPr>
        <w:pStyle w:val="TOC4"/>
        <w:tabs>
          <w:tab w:val="right" w:leader="dot" w:pos="9350"/>
        </w:tabs>
        <w:rPr>
          <w:rFonts w:eastAsiaTheme="minorEastAsia"/>
          <w:noProof/>
          <w:sz w:val="24"/>
          <w:szCs w:val="24"/>
        </w:rPr>
      </w:pPr>
      <w:r>
        <w:rPr>
          <w:noProof/>
        </w:rPr>
        <w:t>Oral Evidence (Mini-Trial)</w:t>
      </w:r>
      <w:r>
        <w:rPr>
          <w:noProof/>
        </w:rPr>
        <w:tab/>
      </w:r>
      <w:r>
        <w:rPr>
          <w:noProof/>
        </w:rPr>
        <w:fldChar w:fldCharType="begin"/>
      </w:r>
      <w:r>
        <w:rPr>
          <w:noProof/>
        </w:rPr>
        <w:instrText xml:space="preserve"> PAGEREF _Toc511647186 \h </w:instrText>
      </w:r>
      <w:r>
        <w:rPr>
          <w:noProof/>
        </w:rPr>
      </w:r>
      <w:r>
        <w:rPr>
          <w:noProof/>
        </w:rPr>
        <w:fldChar w:fldCharType="separate"/>
      </w:r>
      <w:r>
        <w:rPr>
          <w:noProof/>
        </w:rPr>
        <w:t>75</w:t>
      </w:r>
      <w:r>
        <w:rPr>
          <w:noProof/>
        </w:rPr>
        <w:fldChar w:fldCharType="end"/>
      </w:r>
    </w:p>
    <w:p w14:paraId="0CFE6CDC" w14:textId="77777777" w:rsidR="000368D7" w:rsidRDefault="000368D7">
      <w:pPr>
        <w:pStyle w:val="TOC4"/>
        <w:tabs>
          <w:tab w:val="right" w:leader="dot" w:pos="9350"/>
        </w:tabs>
        <w:rPr>
          <w:rFonts w:eastAsiaTheme="minorEastAsia"/>
          <w:noProof/>
          <w:sz w:val="24"/>
          <w:szCs w:val="24"/>
        </w:rPr>
      </w:pPr>
      <w:r>
        <w:rPr>
          <w:noProof/>
        </w:rPr>
        <w:t>Only Genuine Issue Is Amount</w:t>
      </w:r>
      <w:r>
        <w:rPr>
          <w:noProof/>
        </w:rPr>
        <w:tab/>
      </w:r>
      <w:r>
        <w:rPr>
          <w:noProof/>
        </w:rPr>
        <w:fldChar w:fldCharType="begin"/>
      </w:r>
      <w:r>
        <w:rPr>
          <w:noProof/>
        </w:rPr>
        <w:instrText xml:space="preserve"> PAGEREF _Toc511647187 \h </w:instrText>
      </w:r>
      <w:r>
        <w:rPr>
          <w:noProof/>
        </w:rPr>
      </w:r>
      <w:r>
        <w:rPr>
          <w:noProof/>
        </w:rPr>
        <w:fldChar w:fldCharType="separate"/>
      </w:r>
      <w:r>
        <w:rPr>
          <w:noProof/>
        </w:rPr>
        <w:t>75</w:t>
      </w:r>
      <w:r>
        <w:rPr>
          <w:noProof/>
        </w:rPr>
        <w:fldChar w:fldCharType="end"/>
      </w:r>
    </w:p>
    <w:p w14:paraId="17A2F9E9" w14:textId="77777777" w:rsidR="000368D7" w:rsidRDefault="000368D7">
      <w:pPr>
        <w:pStyle w:val="TOC4"/>
        <w:tabs>
          <w:tab w:val="right" w:leader="dot" w:pos="9350"/>
        </w:tabs>
        <w:rPr>
          <w:rFonts w:eastAsiaTheme="minorEastAsia"/>
          <w:noProof/>
          <w:sz w:val="24"/>
          <w:szCs w:val="24"/>
        </w:rPr>
      </w:pPr>
      <w:r>
        <w:rPr>
          <w:noProof/>
        </w:rPr>
        <w:t>Only Genuine Issue Is Question Of Law</w:t>
      </w:r>
      <w:r>
        <w:rPr>
          <w:noProof/>
        </w:rPr>
        <w:tab/>
      </w:r>
      <w:r>
        <w:rPr>
          <w:noProof/>
        </w:rPr>
        <w:fldChar w:fldCharType="begin"/>
      </w:r>
      <w:r>
        <w:rPr>
          <w:noProof/>
        </w:rPr>
        <w:instrText xml:space="preserve"> PAGEREF _Toc511647188 \h </w:instrText>
      </w:r>
      <w:r>
        <w:rPr>
          <w:noProof/>
        </w:rPr>
      </w:r>
      <w:r>
        <w:rPr>
          <w:noProof/>
        </w:rPr>
        <w:fldChar w:fldCharType="separate"/>
      </w:r>
      <w:r>
        <w:rPr>
          <w:noProof/>
        </w:rPr>
        <w:t>75</w:t>
      </w:r>
      <w:r>
        <w:rPr>
          <w:noProof/>
        </w:rPr>
        <w:fldChar w:fldCharType="end"/>
      </w:r>
    </w:p>
    <w:p w14:paraId="625A1148" w14:textId="77777777" w:rsidR="000368D7" w:rsidRDefault="000368D7">
      <w:pPr>
        <w:pStyle w:val="TOC2"/>
        <w:tabs>
          <w:tab w:val="right" w:leader="dot" w:pos="9350"/>
        </w:tabs>
        <w:rPr>
          <w:rFonts w:eastAsiaTheme="minorEastAsia"/>
          <w:smallCaps w:val="0"/>
          <w:noProof/>
          <w:sz w:val="24"/>
          <w:szCs w:val="24"/>
        </w:rPr>
      </w:pPr>
      <w:r>
        <w:rPr>
          <w:noProof/>
        </w:rPr>
        <w:t>Roadmap for assessing summary judgment motions:</w:t>
      </w:r>
      <w:r>
        <w:rPr>
          <w:noProof/>
        </w:rPr>
        <w:tab/>
      </w:r>
      <w:r>
        <w:rPr>
          <w:noProof/>
        </w:rPr>
        <w:fldChar w:fldCharType="begin"/>
      </w:r>
      <w:r>
        <w:rPr>
          <w:noProof/>
        </w:rPr>
        <w:instrText xml:space="preserve"> PAGEREF _Toc511647189 \h </w:instrText>
      </w:r>
      <w:r>
        <w:rPr>
          <w:noProof/>
        </w:rPr>
      </w:r>
      <w:r>
        <w:rPr>
          <w:noProof/>
        </w:rPr>
        <w:fldChar w:fldCharType="separate"/>
      </w:r>
      <w:r>
        <w:rPr>
          <w:noProof/>
        </w:rPr>
        <w:t>75</w:t>
      </w:r>
      <w:r>
        <w:rPr>
          <w:noProof/>
        </w:rPr>
        <w:fldChar w:fldCharType="end"/>
      </w:r>
    </w:p>
    <w:p w14:paraId="3455F11A" w14:textId="77777777" w:rsidR="000368D7" w:rsidRDefault="000368D7">
      <w:pPr>
        <w:pStyle w:val="TOC4"/>
        <w:tabs>
          <w:tab w:val="right" w:leader="dot" w:pos="9350"/>
        </w:tabs>
        <w:rPr>
          <w:rFonts w:eastAsiaTheme="minorEastAsia"/>
          <w:noProof/>
          <w:sz w:val="24"/>
          <w:szCs w:val="24"/>
        </w:rPr>
      </w:pPr>
      <w:r>
        <w:rPr>
          <w:noProof/>
        </w:rPr>
        <w:t>TEST: No issue requiring trial under 20.04(2)(a)</w:t>
      </w:r>
      <w:r>
        <w:rPr>
          <w:noProof/>
        </w:rPr>
        <w:tab/>
      </w:r>
      <w:r>
        <w:rPr>
          <w:noProof/>
        </w:rPr>
        <w:fldChar w:fldCharType="begin"/>
      </w:r>
      <w:r>
        <w:rPr>
          <w:noProof/>
        </w:rPr>
        <w:instrText xml:space="preserve"> PAGEREF _Toc511647190 \h </w:instrText>
      </w:r>
      <w:r>
        <w:rPr>
          <w:noProof/>
        </w:rPr>
      </w:r>
      <w:r>
        <w:rPr>
          <w:noProof/>
        </w:rPr>
        <w:fldChar w:fldCharType="separate"/>
      </w:r>
      <w:r>
        <w:rPr>
          <w:noProof/>
        </w:rPr>
        <w:t>76</w:t>
      </w:r>
      <w:r>
        <w:rPr>
          <w:noProof/>
        </w:rPr>
        <w:fldChar w:fldCharType="end"/>
      </w:r>
    </w:p>
    <w:p w14:paraId="600F50DA" w14:textId="77777777" w:rsidR="000368D7" w:rsidRDefault="000368D7">
      <w:pPr>
        <w:pStyle w:val="TOC4"/>
        <w:tabs>
          <w:tab w:val="right" w:leader="dot" w:pos="9350"/>
        </w:tabs>
        <w:rPr>
          <w:rFonts w:eastAsiaTheme="minorEastAsia"/>
          <w:noProof/>
          <w:sz w:val="24"/>
          <w:szCs w:val="24"/>
        </w:rPr>
      </w:pPr>
      <w:r>
        <w:rPr>
          <w:noProof/>
        </w:rPr>
        <w:t>TEST: Interests of Justice under 20.04(2.1)</w:t>
      </w:r>
      <w:r>
        <w:rPr>
          <w:noProof/>
        </w:rPr>
        <w:tab/>
      </w:r>
      <w:r>
        <w:rPr>
          <w:noProof/>
        </w:rPr>
        <w:fldChar w:fldCharType="begin"/>
      </w:r>
      <w:r>
        <w:rPr>
          <w:noProof/>
        </w:rPr>
        <w:instrText xml:space="preserve"> PAGEREF _Toc511647191 \h </w:instrText>
      </w:r>
      <w:r>
        <w:rPr>
          <w:noProof/>
        </w:rPr>
      </w:r>
      <w:r>
        <w:rPr>
          <w:noProof/>
        </w:rPr>
        <w:fldChar w:fldCharType="separate"/>
      </w:r>
      <w:r>
        <w:rPr>
          <w:noProof/>
        </w:rPr>
        <w:t>76</w:t>
      </w:r>
      <w:r>
        <w:rPr>
          <w:noProof/>
        </w:rPr>
        <w:fldChar w:fldCharType="end"/>
      </w:r>
    </w:p>
    <w:p w14:paraId="469DB64D" w14:textId="77777777" w:rsidR="000368D7" w:rsidRDefault="000368D7">
      <w:pPr>
        <w:pStyle w:val="TOC5"/>
        <w:tabs>
          <w:tab w:val="right" w:leader="dot" w:pos="9350"/>
        </w:tabs>
        <w:rPr>
          <w:rFonts w:eastAsiaTheme="minorEastAsia"/>
          <w:noProof/>
          <w:sz w:val="24"/>
          <w:szCs w:val="24"/>
        </w:rPr>
      </w:pPr>
      <w:r w:rsidRPr="00FC2AAA">
        <w:rPr>
          <w:i/>
          <w:noProof/>
        </w:rPr>
        <w:t>Hryniak v. Mauldin</w:t>
      </w:r>
      <w:r>
        <w:rPr>
          <w:noProof/>
        </w:rPr>
        <w:t xml:space="preserve"> (2014, SCC)</w:t>
      </w:r>
      <w:r>
        <w:rPr>
          <w:noProof/>
        </w:rPr>
        <w:tab/>
      </w:r>
      <w:r>
        <w:rPr>
          <w:noProof/>
        </w:rPr>
        <w:fldChar w:fldCharType="begin"/>
      </w:r>
      <w:r>
        <w:rPr>
          <w:noProof/>
        </w:rPr>
        <w:instrText xml:space="preserve"> PAGEREF _Toc511647192 \h </w:instrText>
      </w:r>
      <w:r>
        <w:rPr>
          <w:noProof/>
        </w:rPr>
      </w:r>
      <w:r>
        <w:rPr>
          <w:noProof/>
        </w:rPr>
        <w:fldChar w:fldCharType="separate"/>
      </w:r>
      <w:r>
        <w:rPr>
          <w:noProof/>
        </w:rPr>
        <w:t>76</w:t>
      </w:r>
      <w:r>
        <w:rPr>
          <w:noProof/>
        </w:rPr>
        <w:fldChar w:fldCharType="end"/>
      </w:r>
    </w:p>
    <w:p w14:paraId="2B679286" w14:textId="77777777" w:rsidR="000368D7" w:rsidRDefault="000368D7">
      <w:pPr>
        <w:pStyle w:val="TOC3"/>
        <w:tabs>
          <w:tab w:val="right" w:leader="dot" w:pos="9350"/>
        </w:tabs>
        <w:rPr>
          <w:rFonts w:eastAsiaTheme="minorEastAsia"/>
          <w:i w:val="0"/>
          <w:iCs w:val="0"/>
          <w:noProof/>
          <w:sz w:val="24"/>
          <w:szCs w:val="24"/>
        </w:rPr>
      </w:pPr>
      <w:r>
        <w:rPr>
          <w:noProof/>
        </w:rPr>
        <w:t>Where Trial Is Necessary</w:t>
      </w:r>
      <w:r>
        <w:rPr>
          <w:noProof/>
        </w:rPr>
        <w:tab/>
      </w:r>
      <w:r>
        <w:rPr>
          <w:noProof/>
        </w:rPr>
        <w:fldChar w:fldCharType="begin"/>
      </w:r>
      <w:r>
        <w:rPr>
          <w:noProof/>
        </w:rPr>
        <w:instrText xml:space="preserve"> PAGEREF _Toc511647193 \h </w:instrText>
      </w:r>
      <w:r>
        <w:rPr>
          <w:noProof/>
        </w:rPr>
      </w:r>
      <w:r>
        <w:rPr>
          <w:noProof/>
        </w:rPr>
        <w:fldChar w:fldCharType="separate"/>
      </w:r>
      <w:r>
        <w:rPr>
          <w:noProof/>
        </w:rPr>
        <w:t>77</w:t>
      </w:r>
      <w:r>
        <w:rPr>
          <w:noProof/>
        </w:rPr>
        <w:fldChar w:fldCharType="end"/>
      </w:r>
    </w:p>
    <w:p w14:paraId="3F6CDD65" w14:textId="77777777" w:rsidR="000368D7" w:rsidRDefault="000368D7">
      <w:pPr>
        <w:pStyle w:val="TOC4"/>
        <w:tabs>
          <w:tab w:val="right" w:leader="dot" w:pos="9350"/>
        </w:tabs>
        <w:rPr>
          <w:rFonts w:eastAsiaTheme="minorEastAsia"/>
          <w:noProof/>
          <w:sz w:val="24"/>
          <w:szCs w:val="24"/>
        </w:rPr>
      </w:pPr>
      <w:r>
        <w:rPr>
          <w:noProof/>
        </w:rPr>
        <w:t>Powers of Court</w:t>
      </w:r>
      <w:r>
        <w:rPr>
          <w:noProof/>
        </w:rPr>
        <w:tab/>
      </w:r>
      <w:r>
        <w:rPr>
          <w:noProof/>
        </w:rPr>
        <w:fldChar w:fldCharType="begin"/>
      </w:r>
      <w:r>
        <w:rPr>
          <w:noProof/>
        </w:rPr>
        <w:instrText xml:space="preserve"> PAGEREF _Toc511647194 \h </w:instrText>
      </w:r>
      <w:r>
        <w:rPr>
          <w:noProof/>
        </w:rPr>
      </w:r>
      <w:r>
        <w:rPr>
          <w:noProof/>
        </w:rPr>
        <w:fldChar w:fldCharType="separate"/>
      </w:r>
      <w:r>
        <w:rPr>
          <w:noProof/>
        </w:rPr>
        <w:t>77</w:t>
      </w:r>
      <w:r>
        <w:rPr>
          <w:noProof/>
        </w:rPr>
        <w:fldChar w:fldCharType="end"/>
      </w:r>
    </w:p>
    <w:p w14:paraId="4E7646CE" w14:textId="77777777" w:rsidR="000368D7" w:rsidRDefault="000368D7">
      <w:pPr>
        <w:pStyle w:val="TOC4"/>
        <w:tabs>
          <w:tab w:val="right" w:leader="dot" w:pos="9350"/>
        </w:tabs>
        <w:rPr>
          <w:rFonts w:eastAsiaTheme="minorEastAsia"/>
          <w:noProof/>
          <w:sz w:val="24"/>
          <w:szCs w:val="24"/>
        </w:rPr>
      </w:pPr>
      <w:r>
        <w:rPr>
          <w:noProof/>
        </w:rPr>
        <w:t>Directions and Terms</w:t>
      </w:r>
      <w:r>
        <w:rPr>
          <w:noProof/>
        </w:rPr>
        <w:tab/>
      </w:r>
      <w:r>
        <w:rPr>
          <w:noProof/>
        </w:rPr>
        <w:fldChar w:fldCharType="begin"/>
      </w:r>
      <w:r>
        <w:rPr>
          <w:noProof/>
        </w:rPr>
        <w:instrText xml:space="preserve"> PAGEREF _Toc511647195 \h </w:instrText>
      </w:r>
      <w:r>
        <w:rPr>
          <w:noProof/>
        </w:rPr>
      </w:r>
      <w:r>
        <w:rPr>
          <w:noProof/>
        </w:rPr>
        <w:fldChar w:fldCharType="separate"/>
      </w:r>
      <w:r>
        <w:rPr>
          <w:noProof/>
        </w:rPr>
        <w:t>77</w:t>
      </w:r>
      <w:r>
        <w:rPr>
          <w:noProof/>
        </w:rPr>
        <w:fldChar w:fldCharType="end"/>
      </w:r>
    </w:p>
    <w:p w14:paraId="2A8721E2" w14:textId="77777777" w:rsidR="000368D7" w:rsidRDefault="000368D7">
      <w:pPr>
        <w:pStyle w:val="TOC3"/>
        <w:tabs>
          <w:tab w:val="right" w:leader="dot" w:pos="9350"/>
        </w:tabs>
        <w:rPr>
          <w:rFonts w:eastAsiaTheme="minorEastAsia"/>
          <w:i w:val="0"/>
          <w:iCs w:val="0"/>
          <w:noProof/>
          <w:sz w:val="24"/>
          <w:szCs w:val="24"/>
        </w:rPr>
      </w:pPr>
      <w:r>
        <w:rPr>
          <w:noProof/>
        </w:rPr>
        <w:t>Costs Sanctions For Improper Use Of Rule</w:t>
      </w:r>
      <w:r>
        <w:rPr>
          <w:noProof/>
        </w:rPr>
        <w:tab/>
      </w:r>
      <w:r>
        <w:rPr>
          <w:noProof/>
        </w:rPr>
        <w:fldChar w:fldCharType="begin"/>
      </w:r>
      <w:r>
        <w:rPr>
          <w:noProof/>
        </w:rPr>
        <w:instrText xml:space="preserve"> PAGEREF _Toc511647196 \h </w:instrText>
      </w:r>
      <w:r>
        <w:rPr>
          <w:noProof/>
        </w:rPr>
      </w:r>
      <w:r>
        <w:rPr>
          <w:noProof/>
        </w:rPr>
        <w:fldChar w:fldCharType="separate"/>
      </w:r>
      <w:r>
        <w:rPr>
          <w:noProof/>
        </w:rPr>
        <w:t>78</w:t>
      </w:r>
      <w:r>
        <w:rPr>
          <w:noProof/>
        </w:rPr>
        <w:fldChar w:fldCharType="end"/>
      </w:r>
    </w:p>
    <w:p w14:paraId="1D2B94CC" w14:textId="77777777" w:rsidR="000368D7" w:rsidRDefault="000368D7">
      <w:pPr>
        <w:pStyle w:val="TOC1"/>
        <w:tabs>
          <w:tab w:val="right" w:leader="dot" w:pos="9350"/>
        </w:tabs>
        <w:rPr>
          <w:rFonts w:eastAsiaTheme="minorEastAsia"/>
          <w:b w:val="0"/>
          <w:bCs w:val="0"/>
          <w:caps w:val="0"/>
          <w:noProof/>
          <w:sz w:val="24"/>
          <w:szCs w:val="24"/>
        </w:rPr>
      </w:pPr>
      <w:r>
        <w:rPr>
          <w:noProof/>
        </w:rPr>
        <w:t>Costs, Court Fees, and Access to Justice</w:t>
      </w:r>
      <w:r>
        <w:rPr>
          <w:noProof/>
        </w:rPr>
        <w:tab/>
      </w:r>
      <w:r>
        <w:rPr>
          <w:noProof/>
        </w:rPr>
        <w:fldChar w:fldCharType="begin"/>
      </w:r>
      <w:r>
        <w:rPr>
          <w:noProof/>
        </w:rPr>
        <w:instrText xml:space="preserve"> PAGEREF _Toc511647197 \h </w:instrText>
      </w:r>
      <w:r>
        <w:rPr>
          <w:noProof/>
        </w:rPr>
      </w:r>
      <w:r>
        <w:rPr>
          <w:noProof/>
        </w:rPr>
        <w:fldChar w:fldCharType="separate"/>
      </w:r>
      <w:r>
        <w:rPr>
          <w:noProof/>
        </w:rPr>
        <w:t>78</w:t>
      </w:r>
      <w:r>
        <w:rPr>
          <w:noProof/>
        </w:rPr>
        <w:fldChar w:fldCharType="end"/>
      </w:r>
    </w:p>
    <w:p w14:paraId="2BF82AB4" w14:textId="77777777" w:rsidR="000368D7" w:rsidRDefault="000368D7">
      <w:pPr>
        <w:pStyle w:val="TOC2"/>
        <w:tabs>
          <w:tab w:val="right" w:leader="dot" w:pos="9350"/>
        </w:tabs>
        <w:rPr>
          <w:rFonts w:eastAsiaTheme="minorEastAsia"/>
          <w:smallCaps w:val="0"/>
          <w:noProof/>
          <w:sz w:val="24"/>
          <w:szCs w:val="24"/>
        </w:rPr>
      </w:pPr>
      <w:r>
        <w:rPr>
          <w:noProof/>
        </w:rPr>
        <w:t>Rules of Professional Conduct</w:t>
      </w:r>
      <w:r>
        <w:rPr>
          <w:noProof/>
        </w:rPr>
        <w:tab/>
      </w:r>
      <w:r>
        <w:rPr>
          <w:noProof/>
        </w:rPr>
        <w:fldChar w:fldCharType="begin"/>
      </w:r>
      <w:r>
        <w:rPr>
          <w:noProof/>
        </w:rPr>
        <w:instrText xml:space="preserve"> PAGEREF _Toc511647198 \h </w:instrText>
      </w:r>
      <w:r>
        <w:rPr>
          <w:noProof/>
        </w:rPr>
      </w:r>
      <w:r>
        <w:rPr>
          <w:noProof/>
        </w:rPr>
        <w:fldChar w:fldCharType="separate"/>
      </w:r>
      <w:r>
        <w:rPr>
          <w:noProof/>
        </w:rPr>
        <w:t>78</w:t>
      </w:r>
      <w:r>
        <w:rPr>
          <w:noProof/>
        </w:rPr>
        <w:fldChar w:fldCharType="end"/>
      </w:r>
    </w:p>
    <w:p w14:paraId="6A8B1800" w14:textId="77777777" w:rsidR="000368D7" w:rsidRDefault="000368D7">
      <w:pPr>
        <w:pStyle w:val="TOC3"/>
        <w:tabs>
          <w:tab w:val="right" w:leader="dot" w:pos="9350"/>
        </w:tabs>
        <w:rPr>
          <w:rFonts w:eastAsiaTheme="minorEastAsia"/>
          <w:i w:val="0"/>
          <w:iCs w:val="0"/>
          <w:noProof/>
          <w:sz w:val="24"/>
          <w:szCs w:val="24"/>
        </w:rPr>
      </w:pPr>
      <w:r>
        <w:rPr>
          <w:noProof/>
        </w:rPr>
        <w:t>Section 3.6 Fees and Disbursements</w:t>
      </w:r>
      <w:r>
        <w:rPr>
          <w:noProof/>
        </w:rPr>
        <w:tab/>
      </w:r>
      <w:r>
        <w:rPr>
          <w:noProof/>
        </w:rPr>
        <w:fldChar w:fldCharType="begin"/>
      </w:r>
      <w:r>
        <w:rPr>
          <w:noProof/>
        </w:rPr>
        <w:instrText xml:space="preserve"> PAGEREF _Toc511647199 \h </w:instrText>
      </w:r>
      <w:r>
        <w:rPr>
          <w:noProof/>
        </w:rPr>
      </w:r>
      <w:r>
        <w:rPr>
          <w:noProof/>
        </w:rPr>
        <w:fldChar w:fldCharType="separate"/>
      </w:r>
      <w:r>
        <w:rPr>
          <w:noProof/>
        </w:rPr>
        <w:t>78</w:t>
      </w:r>
      <w:r>
        <w:rPr>
          <w:noProof/>
        </w:rPr>
        <w:fldChar w:fldCharType="end"/>
      </w:r>
    </w:p>
    <w:p w14:paraId="7524A551" w14:textId="77777777" w:rsidR="000368D7" w:rsidRDefault="000368D7">
      <w:pPr>
        <w:pStyle w:val="TOC4"/>
        <w:tabs>
          <w:tab w:val="right" w:leader="dot" w:pos="9350"/>
        </w:tabs>
        <w:rPr>
          <w:rFonts w:eastAsiaTheme="minorEastAsia"/>
          <w:noProof/>
          <w:sz w:val="24"/>
          <w:szCs w:val="24"/>
        </w:rPr>
      </w:pPr>
      <w:r>
        <w:rPr>
          <w:noProof/>
        </w:rPr>
        <w:t>Reasonable Fees and Disbursements</w:t>
      </w:r>
      <w:r>
        <w:rPr>
          <w:noProof/>
        </w:rPr>
        <w:tab/>
      </w:r>
      <w:r>
        <w:rPr>
          <w:noProof/>
        </w:rPr>
        <w:fldChar w:fldCharType="begin"/>
      </w:r>
      <w:r>
        <w:rPr>
          <w:noProof/>
        </w:rPr>
        <w:instrText xml:space="preserve"> PAGEREF _Toc511647200 \h </w:instrText>
      </w:r>
      <w:r>
        <w:rPr>
          <w:noProof/>
        </w:rPr>
      </w:r>
      <w:r>
        <w:rPr>
          <w:noProof/>
        </w:rPr>
        <w:fldChar w:fldCharType="separate"/>
      </w:r>
      <w:r>
        <w:rPr>
          <w:noProof/>
        </w:rPr>
        <w:t>78</w:t>
      </w:r>
      <w:r>
        <w:rPr>
          <w:noProof/>
        </w:rPr>
        <w:fldChar w:fldCharType="end"/>
      </w:r>
    </w:p>
    <w:p w14:paraId="19E71528" w14:textId="77777777" w:rsidR="000368D7" w:rsidRDefault="000368D7">
      <w:pPr>
        <w:pStyle w:val="TOC4"/>
        <w:tabs>
          <w:tab w:val="right" w:leader="dot" w:pos="9350"/>
        </w:tabs>
        <w:rPr>
          <w:rFonts w:eastAsiaTheme="minorEastAsia"/>
          <w:noProof/>
          <w:sz w:val="24"/>
          <w:szCs w:val="24"/>
        </w:rPr>
      </w:pPr>
      <w:r>
        <w:rPr>
          <w:noProof/>
        </w:rPr>
        <w:t>Contingency Fees and Contingency Fee Agreements</w:t>
      </w:r>
      <w:r>
        <w:rPr>
          <w:noProof/>
        </w:rPr>
        <w:tab/>
      </w:r>
      <w:r>
        <w:rPr>
          <w:noProof/>
        </w:rPr>
        <w:fldChar w:fldCharType="begin"/>
      </w:r>
      <w:r>
        <w:rPr>
          <w:noProof/>
        </w:rPr>
        <w:instrText xml:space="preserve"> PAGEREF _Toc511647201 \h </w:instrText>
      </w:r>
      <w:r>
        <w:rPr>
          <w:noProof/>
        </w:rPr>
      </w:r>
      <w:r>
        <w:rPr>
          <w:noProof/>
        </w:rPr>
        <w:fldChar w:fldCharType="separate"/>
      </w:r>
      <w:r>
        <w:rPr>
          <w:noProof/>
        </w:rPr>
        <w:t>79</w:t>
      </w:r>
      <w:r>
        <w:rPr>
          <w:noProof/>
        </w:rPr>
        <w:fldChar w:fldCharType="end"/>
      </w:r>
    </w:p>
    <w:p w14:paraId="51235567" w14:textId="77777777" w:rsidR="000368D7" w:rsidRDefault="000368D7">
      <w:pPr>
        <w:pStyle w:val="TOC2"/>
        <w:tabs>
          <w:tab w:val="right" w:leader="dot" w:pos="9350"/>
        </w:tabs>
        <w:rPr>
          <w:rFonts w:eastAsiaTheme="minorEastAsia"/>
          <w:smallCaps w:val="0"/>
          <w:noProof/>
          <w:sz w:val="24"/>
          <w:szCs w:val="24"/>
        </w:rPr>
      </w:pPr>
      <w:r w:rsidRPr="00FC2AAA">
        <w:rPr>
          <w:i/>
          <w:noProof/>
        </w:rPr>
        <w:t>Courts of Justice Act</w:t>
      </w:r>
      <w:r>
        <w:rPr>
          <w:noProof/>
        </w:rPr>
        <w:tab/>
      </w:r>
      <w:r>
        <w:rPr>
          <w:noProof/>
        </w:rPr>
        <w:fldChar w:fldCharType="begin"/>
      </w:r>
      <w:r>
        <w:rPr>
          <w:noProof/>
        </w:rPr>
        <w:instrText xml:space="preserve"> PAGEREF _Toc511647202 \h </w:instrText>
      </w:r>
      <w:r>
        <w:rPr>
          <w:noProof/>
        </w:rPr>
      </w:r>
      <w:r>
        <w:rPr>
          <w:noProof/>
        </w:rPr>
        <w:fldChar w:fldCharType="separate"/>
      </w:r>
      <w:r>
        <w:rPr>
          <w:noProof/>
        </w:rPr>
        <w:t>79</w:t>
      </w:r>
      <w:r>
        <w:rPr>
          <w:noProof/>
        </w:rPr>
        <w:fldChar w:fldCharType="end"/>
      </w:r>
    </w:p>
    <w:p w14:paraId="53904142" w14:textId="77777777" w:rsidR="000368D7" w:rsidRDefault="000368D7">
      <w:pPr>
        <w:pStyle w:val="TOC4"/>
        <w:tabs>
          <w:tab w:val="right" w:leader="dot" w:pos="9350"/>
        </w:tabs>
        <w:rPr>
          <w:rFonts w:eastAsiaTheme="minorEastAsia"/>
          <w:noProof/>
          <w:sz w:val="24"/>
          <w:szCs w:val="24"/>
        </w:rPr>
      </w:pPr>
      <w:r w:rsidRPr="00FC2AAA">
        <w:rPr>
          <w:rFonts w:eastAsia="Times New Roman"/>
          <w:noProof/>
        </w:rPr>
        <w:t>Costs</w:t>
      </w:r>
      <w:r>
        <w:rPr>
          <w:noProof/>
        </w:rPr>
        <w:tab/>
      </w:r>
      <w:r>
        <w:rPr>
          <w:noProof/>
        </w:rPr>
        <w:fldChar w:fldCharType="begin"/>
      </w:r>
      <w:r>
        <w:rPr>
          <w:noProof/>
        </w:rPr>
        <w:instrText xml:space="preserve"> PAGEREF _Toc511647203 \h </w:instrText>
      </w:r>
      <w:r>
        <w:rPr>
          <w:noProof/>
        </w:rPr>
      </w:r>
      <w:r>
        <w:rPr>
          <w:noProof/>
        </w:rPr>
        <w:fldChar w:fldCharType="separate"/>
      </w:r>
      <w:r>
        <w:rPr>
          <w:noProof/>
        </w:rPr>
        <w:t>79</w:t>
      </w:r>
      <w:r>
        <w:rPr>
          <w:noProof/>
        </w:rPr>
        <w:fldChar w:fldCharType="end"/>
      </w:r>
    </w:p>
    <w:p w14:paraId="60246FF2" w14:textId="77777777" w:rsidR="000368D7" w:rsidRDefault="000368D7">
      <w:pPr>
        <w:pStyle w:val="TOC2"/>
        <w:tabs>
          <w:tab w:val="right" w:leader="dot" w:pos="9350"/>
        </w:tabs>
        <w:rPr>
          <w:rFonts w:eastAsiaTheme="minorEastAsia"/>
          <w:smallCaps w:val="0"/>
          <w:noProof/>
          <w:sz w:val="24"/>
          <w:szCs w:val="24"/>
        </w:rPr>
      </w:pPr>
      <w:r w:rsidRPr="00FC2AAA">
        <w:rPr>
          <w:i/>
          <w:noProof/>
        </w:rPr>
        <w:t>Rules of Civil Procedure</w:t>
      </w:r>
      <w:r>
        <w:rPr>
          <w:noProof/>
        </w:rPr>
        <w:tab/>
      </w:r>
      <w:r>
        <w:rPr>
          <w:noProof/>
        </w:rPr>
        <w:fldChar w:fldCharType="begin"/>
      </w:r>
      <w:r>
        <w:rPr>
          <w:noProof/>
        </w:rPr>
        <w:instrText xml:space="preserve"> PAGEREF _Toc511647204 \h </w:instrText>
      </w:r>
      <w:r>
        <w:rPr>
          <w:noProof/>
        </w:rPr>
      </w:r>
      <w:r>
        <w:rPr>
          <w:noProof/>
        </w:rPr>
        <w:fldChar w:fldCharType="separate"/>
      </w:r>
      <w:r>
        <w:rPr>
          <w:noProof/>
        </w:rPr>
        <w:t>79</w:t>
      </w:r>
      <w:r>
        <w:rPr>
          <w:noProof/>
        </w:rPr>
        <w:fldChar w:fldCharType="end"/>
      </w:r>
    </w:p>
    <w:p w14:paraId="70E77120" w14:textId="77777777" w:rsidR="000368D7" w:rsidRDefault="000368D7">
      <w:pPr>
        <w:pStyle w:val="TOC3"/>
        <w:tabs>
          <w:tab w:val="right" w:leader="dot" w:pos="9350"/>
        </w:tabs>
        <w:rPr>
          <w:rFonts w:eastAsiaTheme="minorEastAsia"/>
          <w:i w:val="0"/>
          <w:iCs w:val="0"/>
          <w:noProof/>
          <w:sz w:val="24"/>
          <w:szCs w:val="24"/>
        </w:rPr>
      </w:pPr>
      <w:r>
        <w:rPr>
          <w:noProof/>
        </w:rPr>
        <w:t>Costs Consequences Of Failure To Accept</w:t>
      </w:r>
      <w:r>
        <w:rPr>
          <w:noProof/>
        </w:rPr>
        <w:tab/>
      </w:r>
      <w:r>
        <w:rPr>
          <w:noProof/>
        </w:rPr>
        <w:fldChar w:fldCharType="begin"/>
      </w:r>
      <w:r>
        <w:rPr>
          <w:noProof/>
        </w:rPr>
        <w:instrText xml:space="preserve"> PAGEREF _Toc511647205 \h </w:instrText>
      </w:r>
      <w:r>
        <w:rPr>
          <w:noProof/>
        </w:rPr>
      </w:r>
      <w:r>
        <w:rPr>
          <w:noProof/>
        </w:rPr>
        <w:fldChar w:fldCharType="separate"/>
      </w:r>
      <w:r>
        <w:rPr>
          <w:noProof/>
        </w:rPr>
        <w:t>79</w:t>
      </w:r>
      <w:r>
        <w:rPr>
          <w:noProof/>
        </w:rPr>
        <w:fldChar w:fldCharType="end"/>
      </w:r>
    </w:p>
    <w:p w14:paraId="79EBCD23" w14:textId="77777777" w:rsidR="000368D7" w:rsidRDefault="000368D7">
      <w:pPr>
        <w:pStyle w:val="TOC4"/>
        <w:tabs>
          <w:tab w:val="right" w:leader="dot" w:pos="9350"/>
        </w:tabs>
        <w:rPr>
          <w:rFonts w:eastAsiaTheme="minorEastAsia"/>
          <w:noProof/>
          <w:sz w:val="24"/>
          <w:szCs w:val="24"/>
        </w:rPr>
      </w:pPr>
      <w:r>
        <w:rPr>
          <w:noProof/>
        </w:rPr>
        <w:t>Plaintiff’s Offer</w:t>
      </w:r>
      <w:r>
        <w:rPr>
          <w:noProof/>
        </w:rPr>
        <w:tab/>
      </w:r>
      <w:r>
        <w:rPr>
          <w:noProof/>
        </w:rPr>
        <w:fldChar w:fldCharType="begin"/>
      </w:r>
      <w:r>
        <w:rPr>
          <w:noProof/>
        </w:rPr>
        <w:instrText xml:space="preserve"> PAGEREF _Toc511647206 \h </w:instrText>
      </w:r>
      <w:r>
        <w:rPr>
          <w:noProof/>
        </w:rPr>
      </w:r>
      <w:r>
        <w:rPr>
          <w:noProof/>
        </w:rPr>
        <w:fldChar w:fldCharType="separate"/>
      </w:r>
      <w:r>
        <w:rPr>
          <w:noProof/>
        </w:rPr>
        <w:t>79</w:t>
      </w:r>
      <w:r>
        <w:rPr>
          <w:noProof/>
        </w:rPr>
        <w:fldChar w:fldCharType="end"/>
      </w:r>
    </w:p>
    <w:p w14:paraId="6629A2EF" w14:textId="77777777" w:rsidR="000368D7" w:rsidRDefault="000368D7">
      <w:pPr>
        <w:pStyle w:val="TOC4"/>
        <w:tabs>
          <w:tab w:val="right" w:leader="dot" w:pos="9350"/>
        </w:tabs>
        <w:rPr>
          <w:rFonts w:eastAsiaTheme="minorEastAsia"/>
          <w:noProof/>
          <w:sz w:val="24"/>
          <w:szCs w:val="24"/>
        </w:rPr>
      </w:pPr>
      <w:r>
        <w:rPr>
          <w:noProof/>
        </w:rPr>
        <w:t>Defendant’s Offer</w:t>
      </w:r>
      <w:r>
        <w:rPr>
          <w:noProof/>
        </w:rPr>
        <w:tab/>
      </w:r>
      <w:r>
        <w:rPr>
          <w:noProof/>
        </w:rPr>
        <w:fldChar w:fldCharType="begin"/>
      </w:r>
      <w:r>
        <w:rPr>
          <w:noProof/>
        </w:rPr>
        <w:instrText xml:space="preserve"> PAGEREF _Toc511647207 \h </w:instrText>
      </w:r>
      <w:r>
        <w:rPr>
          <w:noProof/>
        </w:rPr>
      </w:r>
      <w:r>
        <w:rPr>
          <w:noProof/>
        </w:rPr>
        <w:fldChar w:fldCharType="separate"/>
      </w:r>
      <w:r>
        <w:rPr>
          <w:noProof/>
        </w:rPr>
        <w:t>79</w:t>
      </w:r>
      <w:r>
        <w:rPr>
          <w:noProof/>
        </w:rPr>
        <w:fldChar w:fldCharType="end"/>
      </w:r>
    </w:p>
    <w:p w14:paraId="665CA854" w14:textId="77777777" w:rsidR="000368D7" w:rsidRDefault="000368D7">
      <w:pPr>
        <w:pStyle w:val="TOC4"/>
        <w:tabs>
          <w:tab w:val="right" w:leader="dot" w:pos="9350"/>
        </w:tabs>
        <w:rPr>
          <w:rFonts w:eastAsiaTheme="minorEastAsia"/>
          <w:noProof/>
          <w:sz w:val="24"/>
          <w:szCs w:val="24"/>
        </w:rPr>
      </w:pPr>
      <w:r>
        <w:rPr>
          <w:noProof/>
        </w:rPr>
        <w:t>Burden of Proof</w:t>
      </w:r>
      <w:r>
        <w:rPr>
          <w:noProof/>
        </w:rPr>
        <w:tab/>
      </w:r>
      <w:r>
        <w:rPr>
          <w:noProof/>
        </w:rPr>
        <w:fldChar w:fldCharType="begin"/>
      </w:r>
      <w:r>
        <w:rPr>
          <w:noProof/>
        </w:rPr>
        <w:instrText xml:space="preserve"> PAGEREF _Toc511647208 \h </w:instrText>
      </w:r>
      <w:r>
        <w:rPr>
          <w:noProof/>
        </w:rPr>
      </w:r>
      <w:r>
        <w:rPr>
          <w:noProof/>
        </w:rPr>
        <w:fldChar w:fldCharType="separate"/>
      </w:r>
      <w:r>
        <w:rPr>
          <w:noProof/>
        </w:rPr>
        <w:t>79</w:t>
      </w:r>
      <w:r>
        <w:rPr>
          <w:noProof/>
        </w:rPr>
        <w:fldChar w:fldCharType="end"/>
      </w:r>
    </w:p>
    <w:p w14:paraId="0BB281E0" w14:textId="77777777" w:rsidR="000368D7" w:rsidRDefault="000368D7">
      <w:pPr>
        <w:pStyle w:val="TOC3"/>
        <w:tabs>
          <w:tab w:val="right" w:leader="dot" w:pos="9350"/>
        </w:tabs>
        <w:rPr>
          <w:rFonts w:eastAsiaTheme="minorEastAsia"/>
          <w:i w:val="0"/>
          <w:iCs w:val="0"/>
          <w:noProof/>
          <w:sz w:val="24"/>
          <w:szCs w:val="24"/>
        </w:rPr>
      </w:pPr>
      <w:r>
        <w:rPr>
          <w:noProof/>
        </w:rPr>
        <w:t>Discretion of Court</w:t>
      </w:r>
      <w:r>
        <w:rPr>
          <w:noProof/>
        </w:rPr>
        <w:tab/>
      </w:r>
      <w:r>
        <w:rPr>
          <w:noProof/>
        </w:rPr>
        <w:fldChar w:fldCharType="begin"/>
      </w:r>
      <w:r>
        <w:rPr>
          <w:noProof/>
        </w:rPr>
        <w:instrText xml:space="preserve"> PAGEREF _Toc511647209 \h </w:instrText>
      </w:r>
      <w:r>
        <w:rPr>
          <w:noProof/>
        </w:rPr>
      </w:r>
      <w:r>
        <w:rPr>
          <w:noProof/>
        </w:rPr>
        <w:fldChar w:fldCharType="separate"/>
      </w:r>
      <w:r>
        <w:rPr>
          <w:noProof/>
        </w:rPr>
        <w:t>79</w:t>
      </w:r>
      <w:r>
        <w:rPr>
          <w:noProof/>
        </w:rPr>
        <w:fldChar w:fldCharType="end"/>
      </w:r>
    </w:p>
    <w:p w14:paraId="5A2D1C4E" w14:textId="77777777" w:rsidR="000368D7" w:rsidRDefault="000368D7">
      <w:pPr>
        <w:pStyle w:val="TOC3"/>
        <w:tabs>
          <w:tab w:val="right" w:leader="dot" w:pos="9350"/>
        </w:tabs>
        <w:rPr>
          <w:rFonts w:eastAsiaTheme="minorEastAsia"/>
          <w:i w:val="0"/>
          <w:iCs w:val="0"/>
          <w:noProof/>
          <w:sz w:val="24"/>
          <w:szCs w:val="24"/>
        </w:rPr>
      </w:pPr>
      <w:r>
        <w:rPr>
          <w:noProof/>
        </w:rPr>
        <w:t>Rule 57 Costs Of Proceedings</w:t>
      </w:r>
      <w:r>
        <w:rPr>
          <w:noProof/>
        </w:rPr>
        <w:tab/>
      </w:r>
      <w:r>
        <w:rPr>
          <w:noProof/>
        </w:rPr>
        <w:fldChar w:fldCharType="begin"/>
      </w:r>
      <w:r>
        <w:rPr>
          <w:noProof/>
        </w:rPr>
        <w:instrText xml:space="preserve"> PAGEREF _Toc511647210 \h </w:instrText>
      </w:r>
      <w:r>
        <w:rPr>
          <w:noProof/>
        </w:rPr>
      </w:r>
      <w:r>
        <w:rPr>
          <w:noProof/>
        </w:rPr>
        <w:fldChar w:fldCharType="separate"/>
      </w:r>
      <w:r>
        <w:rPr>
          <w:noProof/>
        </w:rPr>
        <w:t>79</w:t>
      </w:r>
      <w:r>
        <w:rPr>
          <w:noProof/>
        </w:rPr>
        <w:fldChar w:fldCharType="end"/>
      </w:r>
    </w:p>
    <w:p w14:paraId="0FA3C371" w14:textId="77777777" w:rsidR="000368D7" w:rsidRDefault="000368D7">
      <w:pPr>
        <w:pStyle w:val="TOC3"/>
        <w:tabs>
          <w:tab w:val="right" w:leader="dot" w:pos="9350"/>
        </w:tabs>
        <w:rPr>
          <w:rFonts w:eastAsiaTheme="minorEastAsia"/>
          <w:i w:val="0"/>
          <w:iCs w:val="0"/>
          <w:noProof/>
          <w:sz w:val="24"/>
          <w:szCs w:val="24"/>
        </w:rPr>
      </w:pPr>
      <w:r>
        <w:rPr>
          <w:noProof/>
        </w:rPr>
        <w:t>General Principles</w:t>
      </w:r>
      <w:r>
        <w:rPr>
          <w:noProof/>
        </w:rPr>
        <w:tab/>
      </w:r>
      <w:r>
        <w:rPr>
          <w:noProof/>
        </w:rPr>
        <w:fldChar w:fldCharType="begin"/>
      </w:r>
      <w:r>
        <w:rPr>
          <w:noProof/>
        </w:rPr>
        <w:instrText xml:space="preserve"> PAGEREF _Toc511647211 \h </w:instrText>
      </w:r>
      <w:r>
        <w:rPr>
          <w:noProof/>
        </w:rPr>
      </w:r>
      <w:r>
        <w:rPr>
          <w:noProof/>
        </w:rPr>
        <w:fldChar w:fldCharType="separate"/>
      </w:r>
      <w:r>
        <w:rPr>
          <w:noProof/>
        </w:rPr>
        <w:t>79</w:t>
      </w:r>
      <w:r>
        <w:rPr>
          <w:noProof/>
        </w:rPr>
        <w:fldChar w:fldCharType="end"/>
      </w:r>
    </w:p>
    <w:p w14:paraId="188D7722" w14:textId="77777777" w:rsidR="000368D7" w:rsidRDefault="000368D7">
      <w:pPr>
        <w:pStyle w:val="TOC4"/>
        <w:tabs>
          <w:tab w:val="right" w:leader="dot" w:pos="9350"/>
        </w:tabs>
        <w:rPr>
          <w:rFonts w:eastAsiaTheme="minorEastAsia"/>
          <w:noProof/>
          <w:sz w:val="24"/>
          <w:szCs w:val="24"/>
        </w:rPr>
      </w:pPr>
      <w:r>
        <w:rPr>
          <w:noProof/>
        </w:rPr>
        <w:t>Factors in Discretion</w:t>
      </w:r>
      <w:r>
        <w:rPr>
          <w:noProof/>
        </w:rPr>
        <w:tab/>
      </w:r>
      <w:r>
        <w:rPr>
          <w:noProof/>
        </w:rPr>
        <w:fldChar w:fldCharType="begin"/>
      </w:r>
      <w:r>
        <w:rPr>
          <w:noProof/>
        </w:rPr>
        <w:instrText xml:space="preserve"> PAGEREF _Toc511647212 \h </w:instrText>
      </w:r>
      <w:r>
        <w:rPr>
          <w:noProof/>
        </w:rPr>
      </w:r>
      <w:r>
        <w:rPr>
          <w:noProof/>
        </w:rPr>
        <w:fldChar w:fldCharType="separate"/>
      </w:r>
      <w:r>
        <w:rPr>
          <w:noProof/>
        </w:rPr>
        <w:t>79</w:t>
      </w:r>
      <w:r>
        <w:rPr>
          <w:noProof/>
        </w:rPr>
        <w:fldChar w:fldCharType="end"/>
      </w:r>
    </w:p>
    <w:p w14:paraId="062005DB" w14:textId="77777777" w:rsidR="000368D7" w:rsidRDefault="000368D7">
      <w:pPr>
        <w:pStyle w:val="TOC4"/>
        <w:tabs>
          <w:tab w:val="right" w:leader="dot" w:pos="9350"/>
        </w:tabs>
        <w:rPr>
          <w:rFonts w:eastAsiaTheme="minorEastAsia"/>
          <w:noProof/>
          <w:sz w:val="24"/>
          <w:szCs w:val="24"/>
        </w:rPr>
      </w:pPr>
      <w:r>
        <w:rPr>
          <w:noProof/>
        </w:rPr>
        <w:t>Costs Against Successful Party</w:t>
      </w:r>
      <w:r>
        <w:rPr>
          <w:noProof/>
        </w:rPr>
        <w:tab/>
      </w:r>
      <w:r>
        <w:rPr>
          <w:noProof/>
        </w:rPr>
        <w:fldChar w:fldCharType="begin"/>
      </w:r>
      <w:r>
        <w:rPr>
          <w:noProof/>
        </w:rPr>
        <w:instrText xml:space="preserve"> PAGEREF _Toc511647213 \h </w:instrText>
      </w:r>
      <w:r>
        <w:rPr>
          <w:noProof/>
        </w:rPr>
      </w:r>
      <w:r>
        <w:rPr>
          <w:noProof/>
        </w:rPr>
        <w:fldChar w:fldCharType="separate"/>
      </w:r>
      <w:r>
        <w:rPr>
          <w:noProof/>
        </w:rPr>
        <w:t>80</w:t>
      </w:r>
      <w:r>
        <w:rPr>
          <w:noProof/>
        </w:rPr>
        <w:fldChar w:fldCharType="end"/>
      </w:r>
    </w:p>
    <w:p w14:paraId="158D665F" w14:textId="77777777" w:rsidR="000368D7" w:rsidRDefault="000368D7">
      <w:pPr>
        <w:pStyle w:val="TOC4"/>
        <w:tabs>
          <w:tab w:val="right" w:leader="dot" w:pos="9350"/>
        </w:tabs>
        <w:rPr>
          <w:rFonts w:eastAsiaTheme="minorEastAsia"/>
          <w:noProof/>
          <w:sz w:val="24"/>
          <w:szCs w:val="24"/>
        </w:rPr>
      </w:pPr>
      <w:r>
        <w:rPr>
          <w:noProof/>
        </w:rPr>
        <w:t>Authority of Court</w:t>
      </w:r>
      <w:r>
        <w:rPr>
          <w:noProof/>
        </w:rPr>
        <w:tab/>
      </w:r>
      <w:r>
        <w:rPr>
          <w:noProof/>
        </w:rPr>
        <w:fldChar w:fldCharType="begin"/>
      </w:r>
      <w:r>
        <w:rPr>
          <w:noProof/>
        </w:rPr>
        <w:instrText xml:space="preserve"> PAGEREF _Toc511647214 \h </w:instrText>
      </w:r>
      <w:r>
        <w:rPr>
          <w:noProof/>
        </w:rPr>
      </w:r>
      <w:r>
        <w:rPr>
          <w:noProof/>
        </w:rPr>
        <w:fldChar w:fldCharType="separate"/>
      </w:r>
      <w:r>
        <w:rPr>
          <w:noProof/>
        </w:rPr>
        <w:t>80</w:t>
      </w:r>
      <w:r>
        <w:rPr>
          <w:noProof/>
        </w:rPr>
        <w:fldChar w:fldCharType="end"/>
      </w:r>
    </w:p>
    <w:p w14:paraId="6C9D0CBF" w14:textId="77777777" w:rsidR="000368D7" w:rsidRDefault="000368D7">
      <w:pPr>
        <w:pStyle w:val="TOC4"/>
        <w:tabs>
          <w:tab w:val="right" w:leader="dot" w:pos="9350"/>
        </w:tabs>
        <w:rPr>
          <w:rFonts w:eastAsiaTheme="minorEastAsia"/>
          <w:noProof/>
          <w:sz w:val="24"/>
          <w:szCs w:val="24"/>
        </w:rPr>
      </w:pPr>
      <w:r>
        <w:rPr>
          <w:noProof/>
        </w:rPr>
        <w:t>TEST: Application of Rule 49.10</w:t>
      </w:r>
      <w:r>
        <w:rPr>
          <w:noProof/>
        </w:rPr>
        <w:tab/>
      </w:r>
      <w:r>
        <w:rPr>
          <w:noProof/>
        </w:rPr>
        <w:fldChar w:fldCharType="begin"/>
      </w:r>
      <w:r>
        <w:rPr>
          <w:noProof/>
        </w:rPr>
        <w:instrText xml:space="preserve"> PAGEREF _Toc511647215 \h </w:instrText>
      </w:r>
      <w:r>
        <w:rPr>
          <w:noProof/>
        </w:rPr>
      </w:r>
      <w:r>
        <w:rPr>
          <w:noProof/>
        </w:rPr>
        <w:fldChar w:fldCharType="separate"/>
      </w:r>
      <w:r>
        <w:rPr>
          <w:noProof/>
        </w:rPr>
        <w:t>80</w:t>
      </w:r>
      <w:r>
        <w:rPr>
          <w:noProof/>
        </w:rPr>
        <w:fldChar w:fldCharType="end"/>
      </w:r>
    </w:p>
    <w:p w14:paraId="5FFEEB1A" w14:textId="77777777" w:rsidR="000368D7" w:rsidRDefault="000368D7">
      <w:pPr>
        <w:pStyle w:val="TOC5"/>
        <w:tabs>
          <w:tab w:val="right" w:leader="dot" w:pos="9350"/>
        </w:tabs>
        <w:rPr>
          <w:rFonts w:eastAsiaTheme="minorEastAsia"/>
          <w:noProof/>
          <w:sz w:val="24"/>
          <w:szCs w:val="24"/>
        </w:rPr>
      </w:pPr>
      <w:r w:rsidRPr="00FC2AAA">
        <w:rPr>
          <w:i/>
          <w:noProof/>
        </w:rPr>
        <w:t>Elbakhiet v. Palmer</w:t>
      </w:r>
      <w:r>
        <w:rPr>
          <w:noProof/>
        </w:rPr>
        <w:t xml:space="preserve"> (2014 ONCA)</w:t>
      </w:r>
      <w:r>
        <w:rPr>
          <w:noProof/>
        </w:rPr>
        <w:tab/>
      </w:r>
      <w:r>
        <w:rPr>
          <w:noProof/>
        </w:rPr>
        <w:fldChar w:fldCharType="begin"/>
      </w:r>
      <w:r>
        <w:rPr>
          <w:noProof/>
        </w:rPr>
        <w:instrText xml:space="preserve"> PAGEREF _Toc511647216 \h </w:instrText>
      </w:r>
      <w:r>
        <w:rPr>
          <w:noProof/>
        </w:rPr>
      </w:r>
      <w:r>
        <w:rPr>
          <w:noProof/>
        </w:rPr>
        <w:fldChar w:fldCharType="separate"/>
      </w:r>
      <w:r>
        <w:rPr>
          <w:noProof/>
        </w:rPr>
        <w:t>80</w:t>
      </w:r>
      <w:r>
        <w:rPr>
          <w:noProof/>
        </w:rPr>
        <w:fldChar w:fldCharType="end"/>
      </w:r>
    </w:p>
    <w:p w14:paraId="518E3E0E" w14:textId="77777777" w:rsidR="000368D7" w:rsidRDefault="000368D7">
      <w:pPr>
        <w:pStyle w:val="TOC3"/>
        <w:tabs>
          <w:tab w:val="right" w:leader="dot" w:pos="9350"/>
        </w:tabs>
        <w:rPr>
          <w:rFonts w:eastAsiaTheme="minorEastAsia"/>
          <w:i w:val="0"/>
          <w:iCs w:val="0"/>
          <w:noProof/>
          <w:sz w:val="24"/>
          <w:szCs w:val="24"/>
        </w:rPr>
      </w:pPr>
      <w:r>
        <w:rPr>
          <w:noProof/>
        </w:rPr>
        <w:t>Costs Where Action Brought In Wrong Court</w:t>
      </w:r>
      <w:r>
        <w:rPr>
          <w:noProof/>
        </w:rPr>
        <w:tab/>
      </w:r>
      <w:r>
        <w:rPr>
          <w:noProof/>
        </w:rPr>
        <w:fldChar w:fldCharType="begin"/>
      </w:r>
      <w:r>
        <w:rPr>
          <w:noProof/>
        </w:rPr>
        <w:instrText xml:space="preserve"> PAGEREF _Toc511647217 \h </w:instrText>
      </w:r>
      <w:r>
        <w:rPr>
          <w:noProof/>
        </w:rPr>
      </w:r>
      <w:r>
        <w:rPr>
          <w:noProof/>
        </w:rPr>
        <w:fldChar w:fldCharType="separate"/>
      </w:r>
      <w:r>
        <w:rPr>
          <w:noProof/>
        </w:rPr>
        <w:t>81</w:t>
      </w:r>
      <w:r>
        <w:rPr>
          <w:noProof/>
        </w:rPr>
        <w:fldChar w:fldCharType="end"/>
      </w:r>
    </w:p>
    <w:p w14:paraId="58EF715B" w14:textId="77777777" w:rsidR="000368D7" w:rsidRDefault="000368D7">
      <w:pPr>
        <w:pStyle w:val="TOC4"/>
        <w:tabs>
          <w:tab w:val="right" w:leader="dot" w:pos="9350"/>
        </w:tabs>
        <w:rPr>
          <w:rFonts w:eastAsiaTheme="minorEastAsia"/>
          <w:noProof/>
          <w:sz w:val="24"/>
          <w:szCs w:val="24"/>
        </w:rPr>
      </w:pPr>
      <w:r>
        <w:rPr>
          <w:noProof/>
        </w:rPr>
        <w:t>Recovery within Monetary Jurisdiction of Small Claims Court</w:t>
      </w:r>
      <w:r>
        <w:rPr>
          <w:noProof/>
        </w:rPr>
        <w:tab/>
      </w:r>
      <w:r>
        <w:rPr>
          <w:noProof/>
        </w:rPr>
        <w:fldChar w:fldCharType="begin"/>
      </w:r>
      <w:r>
        <w:rPr>
          <w:noProof/>
        </w:rPr>
        <w:instrText xml:space="preserve"> PAGEREF _Toc511647218 \h </w:instrText>
      </w:r>
      <w:r>
        <w:rPr>
          <w:noProof/>
        </w:rPr>
      </w:r>
      <w:r>
        <w:rPr>
          <w:noProof/>
        </w:rPr>
        <w:fldChar w:fldCharType="separate"/>
      </w:r>
      <w:r>
        <w:rPr>
          <w:noProof/>
        </w:rPr>
        <w:t>81</w:t>
      </w:r>
      <w:r>
        <w:rPr>
          <w:noProof/>
        </w:rPr>
        <w:fldChar w:fldCharType="end"/>
      </w:r>
    </w:p>
    <w:p w14:paraId="74DC9AD4" w14:textId="77777777" w:rsidR="000368D7" w:rsidRDefault="000368D7">
      <w:pPr>
        <w:pStyle w:val="TOC3"/>
        <w:tabs>
          <w:tab w:val="right" w:leader="dot" w:pos="9350"/>
        </w:tabs>
        <w:rPr>
          <w:rFonts w:eastAsiaTheme="minorEastAsia"/>
          <w:i w:val="0"/>
          <w:iCs w:val="0"/>
          <w:noProof/>
          <w:sz w:val="24"/>
          <w:szCs w:val="24"/>
        </w:rPr>
      </w:pPr>
      <w:r>
        <w:rPr>
          <w:noProof/>
        </w:rPr>
        <w:t>Liability Of Lawyer For Costs</w:t>
      </w:r>
      <w:r>
        <w:rPr>
          <w:noProof/>
        </w:rPr>
        <w:tab/>
      </w:r>
      <w:r>
        <w:rPr>
          <w:noProof/>
        </w:rPr>
        <w:fldChar w:fldCharType="begin"/>
      </w:r>
      <w:r>
        <w:rPr>
          <w:noProof/>
        </w:rPr>
        <w:instrText xml:space="preserve"> PAGEREF _Toc511647219 \h </w:instrText>
      </w:r>
      <w:r>
        <w:rPr>
          <w:noProof/>
        </w:rPr>
      </w:r>
      <w:r>
        <w:rPr>
          <w:noProof/>
        </w:rPr>
        <w:fldChar w:fldCharType="separate"/>
      </w:r>
      <w:r>
        <w:rPr>
          <w:noProof/>
        </w:rPr>
        <w:t>81</w:t>
      </w:r>
      <w:r>
        <w:rPr>
          <w:noProof/>
        </w:rPr>
        <w:fldChar w:fldCharType="end"/>
      </w:r>
    </w:p>
    <w:p w14:paraId="4E2CB100" w14:textId="77777777" w:rsidR="000368D7" w:rsidRDefault="000368D7">
      <w:pPr>
        <w:pStyle w:val="TOC3"/>
        <w:tabs>
          <w:tab w:val="right" w:leader="dot" w:pos="9350"/>
        </w:tabs>
        <w:rPr>
          <w:rFonts w:eastAsiaTheme="minorEastAsia"/>
          <w:i w:val="0"/>
          <w:iCs w:val="0"/>
          <w:noProof/>
          <w:sz w:val="24"/>
          <w:szCs w:val="24"/>
        </w:rPr>
      </w:pPr>
      <w:r>
        <w:rPr>
          <w:noProof/>
        </w:rPr>
        <w:t>Rule 56 Security For Costs</w:t>
      </w:r>
      <w:r>
        <w:rPr>
          <w:noProof/>
        </w:rPr>
        <w:tab/>
      </w:r>
      <w:r>
        <w:rPr>
          <w:noProof/>
        </w:rPr>
        <w:fldChar w:fldCharType="begin"/>
      </w:r>
      <w:r>
        <w:rPr>
          <w:noProof/>
        </w:rPr>
        <w:instrText xml:space="preserve"> PAGEREF _Toc511647220 \h </w:instrText>
      </w:r>
      <w:r>
        <w:rPr>
          <w:noProof/>
        </w:rPr>
      </w:r>
      <w:r>
        <w:rPr>
          <w:noProof/>
        </w:rPr>
        <w:fldChar w:fldCharType="separate"/>
      </w:r>
      <w:r>
        <w:rPr>
          <w:noProof/>
        </w:rPr>
        <w:t>81</w:t>
      </w:r>
      <w:r>
        <w:rPr>
          <w:noProof/>
        </w:rPr>
        <w:fldChar w:fldCharType="end"/>
      </w:r>
    </w:p>
    <w:p w14:paraId="238F1BC0" w14:textId="77777777" w:rsidR="000368D7" w:rsidRDefault="000368D7">
      <w:pPr>
        <w:pStyle w:val="TOC4"/>
        <w:tabs>
          <w:tab w:val="right" w:leader="dot" w:pos="9350"/>
        </w:tabs>
        <w:rPr>
          <w:rFonts w:eastAsiaTheme="minorEastAsia"/>
          <w:noProof/>
          <w:sz w:val="24"/>
          <w:szCs w:val="24"/>
        </w:rPr>
      </w:pPr>
      <w:r>
        <w:rPr>
          <w:noProof/>
        </w:rPr>
        <w:t>Where Available</w:t>
      </w:r>
      <w:r>
        <w:rPr>
          <w:noProof/>
        </w:rPr>
        <w:tab/>
      </w:r>
      <w:r>
        <w:rPr>
          <w:noProof/>
        </w:rPr>
        <w:fldChar w:fldCharType="begin"/>
      </w:r>
      <w:r>
        <w:rPr>
          <w:noProof/>
        </w:rPr>
        <w:instrText xml:space="preserve"> PAGEREF _Toc511647221 \h </w:instrText>
      </w:r>
      <w:r>
        <w:rPr>
          <w:noProof/>
        </w:rPr>
      </w:r>
      <w:r>
        <w:rPr>
          <w:noProof/>
        </w:rPr>
        <w:fldChar w:fldCharType="separate"/>
      </w:r>
      <w:r>
        <w:rPr>
          <w:noProof/>
        </w:rPr>
        <w:t>81</w:t>
      </w:r>
      <w:r>
        <w:rPr>
          <w:noProof/>
        </w:rPr>
        <w:fldChar w:fldCharType="end"/>
      </w:r>
    </w:p>
    <w:p w14:paraId="44286AEB" w14:textId="77777777" w:rsidR="000368D7" w:rsidRDefault="000368D7">
      <w:pPr>
        <w:pStyle w:val="TOC4"/>
        <w:tabs>
          <w:tab w:val="right" w:leader="dot" w:pos="9350"/>
        </w:tabs>
        <w:rPr>
          <w:rFonts w:eastAsiaTheme="minorEastAsia"/>
          <w:noProof/>
          <w:sz w:val="24"/>
          <w:szCs w:val="24"/>
        </w:rPr>
      </w:pPr>
      <w:r>
        <w:rPr>
          <w:noProof/>
        </w:rPr>
        <w:t>TEST: Applying Rule 56.01</w:t>
      </w:r>
      <w:r>
        <w:rPr>
          <w:noProof/>
        </w:rPr>
        <w:tab/>
      </w:r>
      <w:r>
        <w:rPr>
          <w:noProof/>
        </w:rPr>
        <w:fldChar w:fldCharType="begin"/>
      </w:r>
      <w:r>
        <w:rPr>
          <w:noProof/>
        </w:rPr>
        <w:instrText xml:space="preserve"> PAGEREF _Toc511647222 \h </w:instrText>
      </w:r>
      <w:r>
        <w:rPr>
          <w:noProof/>
        </w:rPr>
      </w:r>
      <w:r>
        <w:rPr>
          <w:noProof/>
        </w:rPr>
        <w:fldChar w:fldCharType="separate"/>
      </w:r>
      <w:r>
        <w:rPr>
          <w:noProof/>
        </w:rPr>
        <w:t>81</w:t>
      </w:r>
      <w:r>
        <w:rPr>
          <w:noProof/>
        </w:rPr>
        <w:fldChar w:fldCharType="end"/>
      </w:r>
    </w:p>
    <w:p w14:paraId="5D9A8EDD" w14:textId="77777777" w:rsidR="000368D7" w:rsidRDefault="000368D7">
      <w:pPr>
        <w:pStyle w:val="TOC5"/>
        <w:tabs>
          <w:tab w:val="right" w:leader="dot" w:pos="9350"/>
        </w:tabs>
        <w:rPr>
          <w:rFonts w:eastAsiaTheme="minorEastAsia"/>
          <w:noProof/>
          <w:sz w:val="24"/>
          <w:szCs w:val="24"/>
        </w:rPr>
      </w:pPr>
      <w:r w:rsidRPr="00FC2AAA">
        <w:rPr>
          <w:i/>
          <w:noProof/>
        </w:rPr>
        <w:t>V. Vinokur Foundation in Support of Culture and Arts v. Lathem</w:t>
      </w:r>
      <w:r>
        <w:rPr>
          <w:noProof/>
        </w:rPr>
        <w:t xml:space="preserve"> (2013, ONSC)</w:t>
      </w:r>
      <w:r>
        <w:rPr>
          <w:noProof/>
        </w:rPr>
        <w:tab/>
      </w:r>
      <w:r>
        <w:rPr>
          <w:noProof/>
        </w:rPr>
        <w:fldChar w:fldCharType="begin"/>
      </w:r>
      <w:r>
        <w:rPr>
          <w:noProof/>
        </w:rPr>
        <w:instrText xml:space="preserve"> PAGEREF _Toc511647223 \h </w:instrText>
      </w:r>
      <w:r>
        <w:rPr>
          <w:noProof/>
        </w:rPr>
      </w:r>
      <w:r>
        <w:rPr>
          <w:noProof/>
        </w:rPr>
        <w:fldChar w:fldCharType="separate"/>
      </w:r>
      <w:r>
        <w:rPr>
          <w:noProof/>
        </w:rPr>
        <w:t>81</w:t>
      </w:r>
      <w:r>
        <w:rPr>
          <w:noProof/>
        </w:rPr>
        <w:fldChar w:fldCharType="end"/>
      </w:r>
    </w:p>
    <w:p w14:paraId="0D6797CB" w14:textId="77777777" w:rsidR="000368D7" w:rsidRDefault="000368D7">
      <w:pPr>
        <w:pStyle w:val="TOC2"/>
        <w:tabs>
          <w:tab w:val="right" w:leader="dot" w:pos="9350"/>
        </w:tabs>
        <w:rPr>
          <w:rFonts w:eastAsiaTheme="minorEastAsia"/>
          <w:smallCaps w:val="0"/>
          <w:noProof/>
          <w:sz w:val="24"/>
          <w:szCs w:val="24"/>
        </w:rPr>
      </w:pPr>
      <w:r>
        <w:rPr>
          <w:noProof/>
        </w:rPr>
        <w:t>Public Interest Litigation and Costs</w:t>
      </w:r>
      <w:r>
        <w:rPr>
          <w:noProof/>
        </w:rPr>
        <w:tab/>
      </w:r>
      <w:r>
        <w:rPr>
          <w:noProof/>
        </w:rPr>
        <w:fldChar w:fldCharType="begin"/>
      </w:r>
      <w:r>
        <w:rPr>
          <w:noProof/>
        </w:rPr>
        <w:instrText xml:space="preserve"> PAGEREF _Toc511647224 \h </w:instrText>
      </w:r>
      <w:r>
        <w:rPr>
          <w:noProof/>
        </w:rPr>
      </w:r>
      <w:r>
        <w:rPr>
          <w:noProof/>
        </w:rPr>
        <w:fldChar w:fldCharType="separate"/>
      </w:r>
      <w:r>
        <w:rPr>
          <w:noProof/>
        </w:rPr>
        <w:t>82</w:t>
      </w:r>
      <w:r>
        <w:rPr>
          <w:noProof/>
        </w:rPr>
        <w:fldChar w:fldCharType="end"/>
      </w:r>
    </w:p>
    <w:p w14:paraId="5A37029D" w14:textId="77777777" w:rsidR="000368D7" w:rsidRDefault="000368D7">
      <w:pPr>
        <w:pStyle w:val="TOC3"/>
        <w:tabs>
          <w:tab w:val="right" w:leader="dot" w:pos="9350"/>
        </w:tabs>
        <w:rPr>
          <w:rFonts w:eastAsiaTheme="minorEastAsia"/>
          <w:i w:val="0"/>
          <w:iCs w:val="0"/>
          <w:noProof/>
          <w:sz w:val="24"/>
          <w:szCs w:val="24"/>
        </w:rPr>
      </w:pPr>
      <w:r>
        <w:rPr>
          <w:noProof/>
        </w:rPr>
        <w:lastRenderedPageBreak/>
        <w:t>Rules of Professional Conduct</w:t>
      </w:r>
      <w:r>
        <w:rPr>
          <w:noProof/>
        </w:rPr>
        <w:tab/>
      </w:r>
      <w:r>
        <w:rPr>
          <w:noProof/>
        </w:rPr>
        <w:fldChar w:fldCharType="begin"/>
      </w:r>
      <w:r>
        <w:rPr>
          <w:noProof/>
        </w:rPr>
        <w:instrText xml:space="preserve"> PAGEREF _Toc511647225 \h </w:instrText>
      </w:r>
      <w:r>
        <w:rPr>
          <w:noProof/>
        </w:rPr>
      </w:r>
      <w:r>
        <w:rPr>
          <w:noProof/>
        </w:rPr>
        <w:fldChar w:fldCharType="separate"/>
      </w:r>
      <w:r>
        <w:rPr>
          <w:noProof/>
        </w:rPr>
        <w:t>82</w:t>
      </w:r>
      <w:r>
        <w:rPr>
          <w:noProof/>
        </w:rPr>
        <w:fldChar w:fldCharType="end"/>
      </w:r>
    </w:p>
    <w:p w14:paraId="0B6C1FE6" w14:textId="77777777" w:rsidR="000368D7" w:rsidRDefault="000368D7">
      <w:pPr>
        <w:pStyle w:val="TOC4"/>
        <w:tabs>
          <w:tab w:val="right" w:leader="dot" w:pos="9350"/>
        </w:tabs>
        <w:rPr>
          <w:rFonts w:eastAsiaTheme="minorEastAsia"/>
          <w:noProof/>
          <w:sz w:val="24"/>
          <w:szCs w:val="24"/>
        </w:rPr>
      </w:pPr>
      <w:r>
        <w:rPr>
          <w:noProof/>
        </w:rPr>
        <w:t>TEST: Advanced Costs in Public Interest Litigation</w:t>
      </w:r>
      <w:r>
        <w:rPr>
          <w:noProof/>
        </w:rPr>
        <w:tab/>
      </w:r>
      <w:r>
        <w:rPr>
          <w:noProof/>
        </w:rPr>
        <w:fldChar w:fldCharType="begin"/>
      </w:r>
      <w:r>
        <w:rPr>
          <w:noProof/>
        </w:rPr>
        <w:instrText xml:space="preserve"> PAGEREF _Toc511647226 \h </w:instrText>
      </w:r>
      <w:r>
        <w:rPr>
          <w:noProof/>
        </w:rPr>
      </w:r>
      <w:r>
        <w:rPr>
          <w:noProof/>
        </w:rPr>
        <w:fldChar w:fldCharType="separate"/>
      </w:r>
      <w:r>
        <w:rPr>
          <w:noProof/>
        </w:rPr>
        <w:t>82</w:t>
      </w:r>
      <w:r>
        <w:rPr>
          <w:noProof/>
        </w:rPr>
        <w:fldChar w:fldCharType="end"/>
      </w:r>
    </w:p>
    <w:p w14:paraId="4E106C62" w14:textId="77777777" w:rsidR="000368D7" w:rsidRDefault="000368D7">
      <w:pPr>
        <w:pStyle w:val="TOC5"/>
        <w:tabs>
          <w:tab w:val="right" w:leader="dot" w:pos="9350"/>
        </w:tabs>
        <w:rPr>
          <w:rFonts w:eastAsiaTheme="minorEastAsia"/>
          <w:noProof/>
          <w:sz w:val="24"/>
          <w:szCs w:val="24"/>
        </w:rPr>
      </w:pPr>
      <w:r w:rsidRPr="00FC2AAA">
        <w:rPr>
          <w:i/>
          <w:noProof/>
        </w:rPr>
        <w:t>Little Sisters Book and Art Emporium v Canada</w:t>
      </w:r>
      <w:r>
        <w:rPr>
          <w:noProof/>
        </w:rPr>
        <w:t xml:space="preserve"> (2007, SCC)</w:t>
      </w:r>
      <w:r>
        <w:rPr>
          <w:noProof/>
        </w:rPr>
        <w:tab/>
      </w:r>
      <w:r>
        <w:rPr>
          <w:noProof/>
        </w:rPr>
        <w:fldChar w:fldCharType="begin"/>
      </w:r>
      <w:r>
        <w:rPr>
          <w:noProof/>
        </w:rPr>
        <w:instrText xml:space="preserve"> PAGEREF _Toc511647227 \h </w:instrText>
      </w:r>
      <w:r>
        <w:rPr>
          <w:noProof/>
        </w:rPr>
      </w:r>
      <w:r>
        <w:rPr>
          <w:noProof/>
        </w:rPr>
        <w:fldChar w:fldCharType="separate"/>
      </w:r>
      <w:r>
        <w:rPr>
          <w:noProof/>
        </w:rPr>
        <w:t>82</w:t>
      </w:r>
      <w:r>
        <w:rPr>
          <w:noProof/>
        </w:rPr>
        <w:fldChar w:fldCharType="end"/>
      </w:r>
    </w:p>
    <w:p w14:paraId="671ABD6C" w14:textId="77777777" w:rsidR="000368D7" w:rsidRDefault="000368D7">
      <w:pPr>
        <w:pStyle w:val="TOC1"/>
        <w:tabs>
          <w:tab w:val="right" w:leader="dot" w:pos="9350"/>
        </w:tabs>
        <w:rPr>
          <w:rFonts w:eastAsiaTheme="minorEastAsia"/>
          <w:b w:val="0"/>
          <w:bCs w:val="0"/>
          <w:caps w:val="0"/>
          <w:noProof/>
          <w:sz w:val="24"/>
          <w:szCs w:val="24"/>
        </w:rPr>
      </w:pPr>
      <w:r>
        <w:rPr>
          <w:noProof/>
        </w:rPr>
        <w:t>Simplified Procedure</w:t>
      </w:r>
      <w:r>
        <w:rPr>
          <w:noProof/>
        </w:rPr>
        <w:tab/>
      </w:r>
      <w:r>
        <w:rPr>
          <w:noProof/>
        </w:rPr>
        <w:fldChar w:fldCharType="begin"/>
      </w:r>
      <w:r>
        <w:rPr>
          <w:noProof/>
        </w:rPr>
        <w:instrText xml:space="preserve"> PAGEREF _Toc511647228 \h </w:instrText>
      </w:r>
      <w:r>
        <w:rPr>
          <w:noProof/>
        </w:rPr>
      </w:r>
      <w:r>
        <w:rPr>
          <w:noProof/>
        </w:rPr>
        <w:fldChar w:fldCharType="separate"/>
      </w:r>
      <w:r>
        <w:rPr>
          <w:noProof/>
        </w:rPr>
        <w:t>83</w:t>
      </w:r>
      <w:r>
        <w:rPr>
          <w:noProof/>
        </w:rPr>
        <w:fldChar w:fldCharType="end"/>
      </w:r>
    </w:p>
    <w:p w14:paraId="07E1BF90" w14:textId="77777777" w:rsidR="000368D7" w:rsidRDefault="000368D7">
      <w:pPr>
        <w:pStyle w:val="TOC2"/>
        <w:tabs>
          <w:tab w:val="right" w:leader="dot" w:pos="9350"/>
        </w:tabs>
        <w:rPr>
          <w:rFonts w:eastAsiaTheme="minorEastAsia"/>
          <w:smallCaps w:val="0"/>
          <w:noProof/>
          <w:sz w:val="24"/>
          <w:szCs w:val="24"/>
        </w:rPr>
      </w:pPr>
      <w:r>
        <w:rPr>
          <w:noProof/>
        </w:rPr>
        <w:t>Rule 76 Simplified Procedure</w:t>
      </w:r>
      <w:r>
        <w:rPr>
          <w:noProof/>
        </w:rPr>
        <w:tab/>
      </w:r>
      <w:r>
        <w:rPr>
          <w:noProof/>
        </w:rPr>
        <w:fldChar w:fldCharType="begin"/>
      </w:r>
      <w:r>
        <w:rPr>
          <w:noProof/>
        </w:rPr>
        <w:instrText xml:space="preserve"> PAGEREF _Toc511647229 \h </w:instrText>
      </w:r>
      <w:r>
        <w:rPr>
          <w:noProof/>
        </w:rPr>
      </w:r>
      <w:r>
        <w:rPr>
          <w:noProof/>
        </w:rPr>
        <w:fldChar w:fldCharType="separate"/>
      </w:r>
      <w:r>
        <w:rPr>
          <w:noProof/>
        </w:rPr>
        <w:t>83</w:t>
      </w:r>
      <w:r>
        <w:rPr>
          <w:noProof/>
        </w:rPr>
        <w:fldChar w:fldCharType="end"/>
      </w:r>
    </w:p>
    <w:p w14:paraId="7A7EBD4B" w14:textId="77777777" w:rsidR="000368D7" w:rsidRDefault="000368D7">
      <w:pPr>
        <w:pStyle w:val="TOC3"/>
        <w:tabs>
          <w:tab w:val="right" w:leader="dot" w:pos="9350"/>
        </w:tabs>
        <w:rPr>
          <w:rFonts w:eastAsiaTheme="minorEastAsia"/>
          <w:i w:val="0"/>
          <w:iCs w:val="0"/>
          <w:noProof/>
          <w:sz w:val="24"/>
          <w:szCs w:val="24"/>
        </w:rPr>
      </w:pPr>
      <w:r>
        <w:rPr>
          <w:noProof/>
        </w:rPr>
        <w:t>Application Of Rule</w:t>
      </w:r>
      <w:r>
        <w:rPr>
          <w:noProof/>
        </w:rPr>
        <w:tab/>
      </w:r>
      <w:r>
        <w:rPr>
          <w:noProof/>
        </w:rPr>
        <w:fldChar w:fldCharType="begin"/>
      </w:r>
      <w:r>
        <w:rPr>
          <w:noProof/>
        </w:rPr>
        <w:instrText xml:space="preserve"> PAGEREF _Toc511647230 \h </w:instrText>
      </w:r>
      <w:r>
        <w:rPr>
          <w:noProof/>
        </w:rPr>
      </w:r>
      <w:r>
        <w:rPr>
          <w:noProof/>
        </w:rPr>
        <w:fldChar w:fldCharType="separate"/>
      </w:r>
      <w:r>
        <w:rPr>
          <w:noProof/>
        </w:rPr>
        <w:t>83</w:t>
      </w:r>
      <w:r>
        <w:rPr>
          <w:noProof/>
        </w:rPr>
        <w:fldChar w:fldCharType="end"/>
      </w:r>
    </w:p>
    <w:p w14:paraId="6B30D91C" w14:textId="77777777" w:rsidR="000368D7" w:rsidRDefault="000368D7">
      <w:pPr>
        <w:pStyle w:val="TOC4"/>
        <w:tabs>
          <w:tab w:val="right" w:leader="dot" w:pos="9350"/>
        </w:tabs>
        <w:rPr>
          <w:rFonts w:eastAsiaTheme="minorEastAsia"/>
          <w:noProof/>
          <w:sz w:val="24"/>
          <w:szCs w:val="24"/>
        </w:rPr>
      </w:pPr>
      <w:r>
        <w:rPr>
          <w:noProof/>
        </w:rPr>
        <w:t>Application of Other Rules</w:t>
      </w:r>
      <w:r>
        <w:rPr>
          <w:noProof/>
        </w:rPr>
        <w:tab/>
      </w:r>
      <w:r>
        <w:rPr>
          <w:noProof/>
        </w:rPr>
        <w:fldChar w:fldCharType="begin"/>
      </w:r>
      <w:r>
        <w:rPr>
          <w:noProof/>
        </w:rPr>
        <w:instrText xml:space="preserve"> PAGEREF _Toc511647231 \h </w:instrText>
      </w:r>
      <w:r>
        <w:rPr>
          <w:noProof/>
        </w:rPr>
      </w:r>
      <w:r>
        <w:rPr>
          <w:noProof/>
        </w:rPr>
        <w:fldChar w:fldCharType="separate"/>
      </w:r>
      <w:r>
        <w:rPr>
          <w:noProof/>
        </w:rPr>
        <w:t>83</w:t>
      </w:r>
      <w:r>
        <w:rPr>
          <w:noProof/>
        </w:rPr>
        <w:fldChar w:fldCharType="end"/>
      </w:r>
    </w:p>
    <w:p w14:paraId="4C05F28B" w14:textId="77777777" w:rsidR="000368D7" w:rsidRDefault="000368D7">
      <w:pPr>
        <w:pStyle w:val="TOC3"/>
        <w:tabs>
          <w:tab w:val="right" w:leader="dot" w:pos="9350"/>
        </w:tabs>
        <w:rPr>
          <w:rFonts w:eastAsiaTheme="minorEastAsia"/>
          <w:i w:val="0"/>
          <w:iCs w:val="0"/>
          <w:noProof/>
          <w:sz w:val="24"/>
          <w:szCs w:val="24"/>
        </w:rPr>
      </w:pPr>
      <w:r>
        <w:rPr>
          <w:noProof/>
        </w:rPr>
        <w:t>Availability Of Simplified Procedure</w:t>
      </w:r>
      <w:r>
        <w:rPr>
          <w:noProof/>
        </w:rPr>
        <w:tab/>
      </w:r>
      <w:r>
        <w:rPr>
          <w:noProof/>
        </w:rPr>
        <w:fldChar w:fldCharType="begin"/>
      </w:r>
      <w:r>
        <w:rPr>
          <w:noProof/>
        </w:rPr>
        <w:instrText xml:space="preserve"> PAGEREF _Toc511647232 \h </w:instrText>
      </w:r>
      <w:r>
        <w:rPr>
          <w:noProof/>
        </w:rPr>
      </w:r>
      <w:r>
        <w:rPr>
          <w:noProof/>
        </w:rPr>
        <w:fldChar w:fldCharType="separate"/>
      </w:r>
      <w:r>
        <w:rPr>
          <w:noProof/>
        </w:rPr>
        <w:t>83</w:t>
      </w:r>
      <w:r>
        <w:rPr>
          <w:noProof/>
        </w:rPr>
        <w:fldChar w:fldCharType="end"/>
      </w:r>
    </w:p>
    <w:p w14:paraId="1B36A394" w14:textId="77777777" w:rsidR="000368D7" w:rsidRDefault="000368D7">
      <w:pPr>
        <w:pStyle w:val="TOC4"/>
        <w:tabs>
          <w:tab w:val="right" w:leader="dot" w:pos="9350"/>
        </w:tabs>
        <w:rPr>
          <w:rFonts w:eastAsiaTheme="minorEastAsia"/>
          <w:noProof/>
          <w:sz w:val="24"/>
          <w:szCs w:val="24"/>
        </w:rPr>
      </w:pPr>
      <w:r>
        <w:rPr>
          <w:noProof/>
        </w:rPr>
        <w:t>When Mandatory</w:t>
      </w:r>
      <w:r>
        <w:rPr>
          <w:noProof/>
        </w:rPr>
        <w:tab/>
      </w:r>
      <w:r>
        <w:rPr>
          <w:noProof/>
        </w:rPr>
        <w:fldChar w:fldCharType="begin"/>
      </w:r>
      <w:r>
        <w:rPr>
          <w:noProof/>
        </w:rPr>
        <w:instrText xml:space="preserve"> PAGEREF _Toc511647233 \h </w:instrText>
      </w:r>
      <w:r>
        <w:rPr>
          <w:noProof/>
        </w:rPr>
      </w:r>
      <w:r>
        <w:rPr>
          <w:noProof/>
        </w:rPr>
        <w:fldChar w:fldCharType="separate"/>
      </w:r>
      <w:r>
        <w:rPr>
          <w:noProof/>
        </w:rPr>
        <w:t>83</w:t>
      </w:r>
      <w:r>
        <w:rPr>
          <w:noProof/>
        </w:rPr>
        <w:fldChar w:fldCharType="end"/>
      </w:r>
    </w:p>
    <w:p w14:paraId="1A2E1985" w14:textId="77777777" w:rsidR="000368D7" w:rsidRDefault="000368D7">
      <w:pPr>
        <w:pStyle w:val="TOC4"/>
        <w:tabs>
          <w:tab w:val="right" w:leader="dot" w:pos="9350"/>
        </w:tabs>
        <w:rPr>
          <w:rFonts w:eastAsiaTheme="minorEastAsia"/>
          <w:noProof/>
          <w:sz w:val="24"/>
          <w:szCs w:val="24"/>
        </w:rPr>
      </w:pPr>
      <w:r>
        <w:rPr>
          <w:noProof/>
        </w:rPr>
        <w:t>When Optional</w:t>
      </w:r>
      <w:r>
        <w:rPr>
          <w:noProof/>
        </w:rPr>
        <w:tab/>
      </w:r>
      <w:r>
        <w:rPr>
          <w:noProof/>
        </w:rPr>
        <w:fldChar w:fldCharType="begin"/>
      </w:r>
      <w:r>
        <w:rPr>
          <w:noProof/>
        </w:rPr>
        <w:instrText xml:space="preserve"> PAGEREF _Toc511647234 \h </w:instrText>
      </w:r>
      <w:r>
        <w:rPr>
          <w:noProof/>
        </w:rPr>
      </w:r>
      <w:r>
        <w:rPr>
          <w:noProof/>
        </w:rPr>
        <w:fldChar w:fldCharType="separate"/>
      </w:r>
      <w:r>
        <w:rPr>
          <w:noProof/>
        </w:rPr>
        <w:t>83</w:t>
      </w:r>
      <w:r>
        <w:rPr>
          <w:noProof/>
        </w:rPr>
        <w:fldChar w:fldCharType="end"/>
      </w:r>
    </w:p>
    <w:p w14:paraId="7595B1FE" w14:textId="77777777" w:rsidR="000368D7" w:rsidRDefault="000368D7">
      <w:pPr>
        <w:pStyle w:val="TOC4"/>
        <w:tabs>
          <w:tab w:val="right" w:leader="dot" w:pos="9350"/>
        </w:tabs>
        <w:rPr>
          <w:rFonts w:eastAsiaTheme="minorEastAsia"/>
          <w:noProof/>
          <w:sz w:val="24"/>
          <w:szCs w:val="24"/>
        </w:rPr>
      </w:pPr>
      <w:r>
        <w:rPr>
          <w:noProof/>
        </w:rPr>
        <w:t>Originating Process</w:t>
      </w:r>
      <w:r>
        <w:rPr>
          <w:noProof/>
        </w:rPr>
        <w:tab/>
      </w:r>
      <w:r>
        <w:rPr>
          <w:noProof/>
        </w:rPr>
        <w:fldChar w:fldCharType="begin"/>
      </w:r>
      <w:r>
        <w:rPr>
          <w:noProof/>
        </w:rPr>
        <w:instrText xml:space="preserve"> PAGEREF _Toc511647235 \h </w:instrText>
      </w:r>
      <w:r>
        <w:rPr>
          <w:noProof/>
        </w:rPr>
      </w:r>
      <w:r>
        <w:rPr>
          <w:noProof/>
        </w:rPr>
        <w:fldChar w:fldCharType="separate"/>
      </w:r>
      <w:r>
        <w:rPr>
          <w:noProof/>
        </w:rPr>
        <w:t>84</w:t>
      </w:r>
      <w:r>
        <w:rPr>
          <w:noProof/>
        </w:rPr>
        <w:fldChar w:fldCharType="end"/>
      </w:r>
    </w:p>
    <w:p w14:paraId="0ADA63B3" w14:textId="77777777" w:rsidR="000368D7" w:rsidRDefault="000368D7">
      <w:pPr>
        <w:pStyle w:val="TOC4"/>
        <w:tabs>
          <w:tab w:val="right" w:leader="dot" w:pos="9350"/>
        </w:tabs>
        <w:rPr>
          <w:rFonts w:eastAsiaTheme="minorEastAsia"/>
          <w:noProof/>
          <w:sz w:val="24"/>
          <w:szCs w:val="24"/>
        </w:rPr>
      </w:pPr>
      <w:r>
        <w:rPr>
          <w:noProof/>
        </w:rPr>
        <w:t>Action Continues to Proceed Under Rule</w:t>
      </w:r>
      <w:r>
        <w:rPr>
          <w:noProof/>
        </w:rPr>
        <w:tab/>
      </w:r>
      <w:r>
        <w:rPr>
          <w:noProof/>
        </w:rPr>
        <w:fldChar w:fldCharType="begin"/>
      </w:r>
      <w:r>
        <w:rPr>
          <w:noProof/>
        </w:rPr>
        <w:instrText xml:space="preserve"> PAGEREF _Toc511647236 \h </w:instrText>
      </w:r>
      <w:r>
        <w:rPr>
          <w:noProof/>
        </w:rPr>
      </w:r>
      <w:r>
        <w:rPr>
          <w:noProof/>
        </w:rPr>
        <w:fldChar w:fldCharType="separate"/>
      </w:r>
      <w:r>
        <w:rPr>
          <w:noProof/>
        </w:rPr>
        <w:t>84</w:t>
      </w:r>
      <w:r>
        <w:rPr>
          <w:noProof/>
        </w:rPr>
        <w:fldChar w:fldCharType="end"/>
      </w:r>
    </w:p>
    <w:p w14:paraId="772F7868" w14:textId="77777777" w:rsidR="000368D7" w:rsidRDefault="000368D7">
      <w:pPr>
        <w:pStyle w:val="TOC4"/>
        <w:tabs>
          <w:tab w:val="right" w:leader="dot" w:pos="9350"/>
        </w:tabs>
        <w:rPr>
          <w:rFonts w:eastAsiaTheme="minorEastAsia"/>
          <w:noProof/>
          <w:sz w:val="24"/>
          <w:szCs w:val="24"/>
        </w:rPr>
      </w:pPr>
      <w:r>
        <w:rPr>
          <w:noProof/>
        </w:rPr>
        <w:t>Continuance Under Ordinary Procedure — Where Notice Required</w:t>
      </w:r>
      <w:r>
        <w:rPr>
          <w:noProof/>
        </w:rPr>
        <w:tab/>
      </w:r>
      <w:r>
        <w:rPr>
          <w:noProof/>
        </w:rPr>
        <w:fldChar w:fldCharType="begin"/>
      </w:r>
      <w:r>
        <w:rPr>
          <w:noProof/>
        </w:rPr>
        <w:instrText xml:space="preserve"> PAGEREF _Toc511647237 \h </w:instrText>
      </w:r>
      <w:r>
        <w:rPr>
          <w:noProof/>
        </w:rPr>
      </w:r>
      <w:r>
        <w:rPr>
          <w:noProof/>
        </w:rPr>
        <w:fldChar w:fldCharType="separate"/>
      </w:r>
      <w:r>
        <w:rPr>
          <w:noProof/>
        </w:rPr>
        <w:t>84</w:t>
      </w:r>
      <w:r>
        <w:rPr>
          <w:noProof/>
        </w:rPr>
        <w:fldChar w:fldCharType="end"/>
      </w:r>
    </w:p>
    <w:p w14:paraId="732B1854" w14:textId="77777777" w:rsidR="000368D7" w:rsidRDefault="000368D7">
      <w:pPr>
        <w:pStyle w:val="TOC4"/>
        <w:tabs>
          <w:tab w:val="right" w:leader="dot" w:pos="9350"/>
        </w:tabs>
        <w:rPr>
          <w:rFonts w:eastAsiaTheme="minorEastAsia"/>
          <w:noProof/>
          <w:sz w:val="24"/>
          <w:szCs w:val="24"/>
        </w:rPr>
      </w:pPr>
      <w:r>
        <w:rPr>
          <w:noProof/>
        </w:rPr>
        <w:t>Continuance Under Simplified Procedure — Where Notice Required</w:t>
      </w:r>
      <w:r>
        <w:rPr>
          <w:noProof/>
        </w:rPr>
        <w:tab/>
      </w:r>
      <w:r>
        <w:rPr>
          <w:noProof/>
        </w:rPr>
        <w:fldChar w:fldCharType="begin"/>
      </w:r>
      <w:r>
        <w:rPr>
          <w:noProof/>
        </w:rPr>
        <w:instrText xml:space="preserve"> PAGEREF _Toc511647238 \h </w:instrText>
      </w:r>
      <w:r>
        <w:rPr>
          <w:noProof/>
        </w:rPr>
      </w:r>
      <w:r>
        <w:rPr>
          <w:noProof/>
        </w:rPr>
        <w:fldChar w:fldCharType="separate"/>
      </w:r>
      <w:r>
        <w:rPr>
          <w:noProof/>
        </w:rPr>
        <w:t>84</w:t>
      </w:r>
      <w:r>
        <w:rPr>
          <w:noProof/>
        </w:rPr>
        <w:fldChar w:fldCharType="end"/>
      </w:r>
    </w:p>
    <w:p w14:paraId="575133BE" w14:textId="77777777" w:rsidR="000368D7" w:rsidRDefault="000368D7">
      <w:pPr>
        <w:pStyle w:val="TOC4"/>
        <w:tabs>
          <w:tab w:val="right" w:leader="dot" w:pos="9350"/>
        </w:tabs>
        <w:rPr>
          <w:rFonts w:eastAsiaTheme="minorEastAsia"/>
          <w:noProof/>
          <w:sz w:val="24"/>
          <w:szCs w:val="24"/>
        </w:rPr>
      </w:pPr>
      <w:r>
        <w:rPr>
          <w:noProof/>
        </w:rPr>
        <w:t>Effect of Abandonment</w:t>
      </w:r>
      <w:r>
        <w:rPr>
          <w:noProof/>
        </w:rPr>
        <w:tab/>
      </w:r>
      <w:r>
        <w:rPr>
          <w:noProof/>
        </w:rPr>
        <w:fldChar w:fldCharType="begin"/>
      </w:r>
      <w:r>
        <w:rPr>
          <w:noProof/>
        </w:rPr>
        <w:instrText xml:space="preserve"> PAGEREF _Toc511647239 \h </w:instrText>
      </w:r>
      <w:r>
        <w:rPr>
          <w:noProof/>
        </w:rPr>
      </w:r>
      <w:r>
        <w:rPr>
          <w:noProof/>
        </w:rPr>
        <w:fldChar w:fldCharType="separate"/>
      </w:r>
      <w:r>
        <w:rPr>
          <w:noProof/>
        </w:rPr>
        <w:t>84</w:t>
      </w:r>
      <w:r>
        <w:rPr>
          <w:noProof/>
        </w:rPr>
        <w:fldChar w:fldCharType="end"/>
      </w:r>
    </w:p>
    <w:p w14:paraId="613AE925" w14:textId="77777777" w:rsidR="000368D7" w:rsidRDefault="000368D7">
      <w:pPr>
        <w:pStyle w:val="TOC3"/>
        <w:tabs>
          <w:tab w:val="right" w:leader="dot" w:pos="9350"/>
        </w:tabs>
        <w:rPr>
          <w:rFonts w:eastAsiaTheme="minorEastAsia"/>
          <w:i w:val="0"/>
          <w:iCs w:val="0"/>
          <w:noProof/>
          <w:sz w:val="24"/>
          <w:szCs w:val="24"/>
        </w:rPr>
      </w:pPr>
      <w:r>
        <w:rPr>
          <w:noProof/>
        </w:rPr>
        <w:t>Costs Consequences</w:t>
      </w:r>
      <w:r>
        <w:rPr>
          <w:noProof/>
        </w:rPr>
        <w:tab/>
      </w:r>
      <w:r>
        <w:rPr>
          <w:noProof/>
        </w:rPr>
        <w:fldChar w:fldCharType="begin"/>
      </w:r>
      <w:r>
        <w:rPr>
          <w:noProof/>
        </w:rPr>
        <w:instrText xml:space="preserve"> PAGEREF _Toc511647240 \h </w:instrText>
      </w:r>
      <w:r>
        <w:rPr>
          <w:noProof/>
        </w:rPr>
      </w:r>
      <w:r>
        <w:rPr>
          <w:noProof/>
        </w:rPr>
        <w:fldChar w:fldCharType="separate"/>
      </w:r>
      <w:r>
        <w:rPr>
          <w:noProof/>
        </w:rPr>
        <w:t>84</w:t>
      </w:r>
      <w:r>
        <w:rPr>
          <w:noProof/>
        </w:rPr>
        <w:fldChar w:fldCharType="end"/>
      </w:r>
    </w:p>
    <w:p w14:paraId="2C0F2A93" w14:textId="77777777" w:rsidR="000368D7" w:rsidRDefault="000368D7">
      <w:pPr>
        <w:pStyle w:val="TOC4"/>
        <w:tabs>
          <w:tab w:val="right" w:leader="dot" w:pos="9350"/>
        </w:tabs>
        <w:rPr>
          <w:rFonts w:eastAsiaTheme="minorEastAsia"/>
          <w:noProof/>
          <w:sz w:val="24"/>
          <w:szCs w:val="24"/>
        </w:rPr>
      </w:pPr>
      <w:r>
        <w:rPr>
          <w:noProof/>
        </w:rPr>
        <w:t>Opting In</w:t>
      </w:r>
      <w:r>
        <w:rPr>
          <w:noProof/>
        </w:rPr>
        <w:tab/>
      </w:r>
      <w:r>
        <w:rPr>
          <w:noProof/>
        </w:rPr>
        <w:fldChar w:fldCharType="begin"/>
      </w:r>
      <w:r>
        <w:rPr>
          <w:noProof/>
        </w:rPr>
        <w:instrText xml:space="preserve"> PAGEREF _Toc511647241 \h </w:instrText>
      </w:r>
      <w:r>
        <w:rPr>
          <w:noProof/>
        </w:rPr>
      </w:r>
      <w:r>
        <w:rPr>
          <w:noProof/>
        </w:rPr>
        <w:fldChar w:fldCharType="separate"/>
      </w:r>
      <w:r>
        <w:rPr>
          <w:noProof/>
        </w:rPr>
        <w:t>84</w:t>
      </w:r>
      <w:r>
        <w:rPr>
          <w:noProof/>
        </w:rPr>
        <w:fldChar w:fldCharType="end"/>
      </w:r>
    </w:p>
    <w:p w14:paraId="5CE12616" w14:textId="77777777" w:rsidR="000368D7" w:rsidRDefault="000368D7">
      <w:pPr>
        <w:pStyle w:val="TOC4"/>
        <w:tabs>
          <w:tab w:val="right" w:leader="dot" w:pos="9350"/>
        </w:tabs>
        <w:rPr>
          <w:rFonts w:eastAsiaTheme="minorEastAsia"/>
          <w:noProof/>
          <w:sz w:val="24"/>
          <w:szCs w:val="24"/>
        </w:rPr>
      </w:pPr>
      <w:r>
        <w:rPr>
          <w:noProof/>
        </w:rPr>
        <w:t>Plaintiff Denied Costs</w:t>
      </w:r>
      <w:r>
        <w:rPr>
          <w:noProof/>
        </w:rPr>
        <w:tab/>
      </w:r>
      <w:r>
        <w:rPr>
          <w:noProof/>
        </w:rPr>
        <w:fldChar w:fldCharType="begin"/>
      </w:r>
      <w:r>
        <w:rPr>
          <w:noProof/>
        </w:rPr>
        <w:instrText xml:space="preserve"> PAGEREF _Toc511647242 \h </w:instrText>
      </w:r>
      <w:r>
        <w:rPr>
          <w:noProof/>
        </w:rPr>
      </w:r>
      <w:r>
        <w:rPr>
          <w:noProof/>
        </w:rPr>
        <w:fldChar w:fldCharType="separate"/>
      </w:r>
      <w:r>
        <w:rPr>
          <w:noProof/>
        </w:rPr>
        <w:t>84</w:t>
      </w:r>
      <w:r>
        <w:rPr>
          <w:noProof/>
        </w:rPr>
        <w:fldChar w:fldCharType="end"/>
      </w:r>
    </w:p>
    <w:p w14:paraId="447F0E48" w14:textId="77777777" w:rsidR="000368D7" w:rsidRDefault="000368D7">
      <w:pPr>
        <w:pStyle w:val="TOC4"/>
        <w:tabs>
          <w:tab w:val="right" w:leader="dot" w:pos="9350"/>
        </w:tabs>
        <w:rPr>
          <w:rFonts w:eastAsiaTheme="minorEastAsia"/>
          <w:noProof/>
          <w:sz w:val="24"/>
          <w:szCs w:val="24"/>
        </w:rPr>
      </w:pPr>
      <w:r>
        <w:rPr>
          <w:noProof/>
        </w:rPr>
        <w:t>Plaintiff may be Ordered to Pay Defendant’s Costs</w:t>
      </w:r>
      <w:r>
        <w:rPr>
          <w:noProof/>
        </w:rPr>
        <w:tab/>
      </w:r>
      <w:r>
        <w:rPr>
          <w:noProof/>
        </w:rPr>
        <w:fldChar w:fldCharType="begin"/>
      </w:r>
      <w:r>
        <w:rPr>
          <w:noProof/>
        </w:rPr>
        <w:instrText xml:space="preserve"> PAGEREF _Toc511647243 \h </w:instrText>
      </w:r>
      <w:r>
        <w:rPr>
          <w:noProof/>
        </w:rPr>
      </w:r>
      <w:r>
        <w:rPr>
          <w:noProof/>
        </w:rPr>
        <w:fldChar w:fldCharType="separate"/>
      </w:r>
      <w:r>
        <w:rPr>
          <w:noProof/>
        </w:rPr>
        <w:t>85</w:t>
      </w:r>
      <w:r>
        <w:rPr>
          <w:noProof/>
        </w:rPr>
        <w:fldChar w:fldCharType="end"/>
      </w:r>
    </w:p>
    <w:p w14:paraId="5953B666" w14:textId="77777777" w:rsidR="000368D7" w:rsidRDefault="000368D7">
      <w:pPr>
        <w:pStyle w:val="TOC4"/>
        <w:tabs>
          <w:tab w:val="right" w:leader="dot" w:pos="9350"/>
        </w:tabs>
        <w:rPr>
          <w:rFonts w:eastAsiaTheme="minorEastAsia"/>
          <w:noProof/>
          <w:sz w:val="24"/>
          <w:szCs w:val="24"/>
        </w:rPr>
      </w:pPr>
      <w:r>
        <w:rPr>
          <w:noProof/>
        </w:rPr>
        <w:t>Defendant Objecting to Simplified Procedure</w:t>
      </w:r>
      <w:r>
        <w:rPr>
          <w:noProof/>
        </w:rPr>
        <w:tab/>
      </w:r>
      <w:r>
        <w:rPr>
          <w:noProof/>
        </w:rPr>
        <w:fldChar w:fldCharType="begin"/>
      </w:r>
      <w:r>
        <w:rPr>
          <w:noProof/>
        </w:rPr>
        <w:instrText xml:space="preserve"> PAGEREF _Toc511647244 \h </w:instrText>
      </w:r>
      <w:r>
        <w:rPr>
          <w:noProof/>
        </w:rPr>
      </w:r>
      <w:r>
        <w:rPr>
          <w:noProof/>
        </w:rPr>
        <w:fldChar w:fldCharType="separate"/>
      </w:r>
      <w:r>
        <w:rPr>
          <w:noProof/>
        </w:rPr>
        <w:t>85</w:t>
      </w:r>
      <w:r>
        <w:rPr>
          <w:noProof/>
        </w:rPr>
        <w:fldChar w:fldCharType="end"/>
      </w:r>
    </w:p>
    <w:p w14:paraId="7B894383" w14:textId="77777777" w:rsidR="000368D7" w:rsidRDefault="000368D7">
      <w:pPr>
        <w:pStyle w:val="TOC3"/>
        <w:tabs>
          <w:tab w:val="right" w:leader="dot" w:pos="9350"/>
        </w:tabs>
        <w:rPr>
          <w:rFonts w:eastAsiaTheme="minorEastAsia"/>
          <w:i w:val="0"/>
          <w:iCs w:val="0"/>
          <w:noProof/>
          <w:sz w:val="24"/>
          <w:szCs w:val="24"/>
        </w:rPr>
      </w:pPr>
      <w:r>
        <w:rPr>
          <w:noProof/>
        </w:rPr>
        <w:t>Affidavit Of Documents</w:t>
      </w:r>
      <w:r>
        <w:rPr>
          <w:noProof/>
        </w:rPr>
        <w:tab/>
      </w:r>
      <w:r>
        <w:rPr>
          <w:noProof/>
        </w:rPr>
        <w:fldChar w:fldCharType="begin"/>
      </w:r>
      <w:r>
        <w:rPr>
          <w:noProof/>
        </w:rPr>
        <w:instrText xml:space="preserve"> PAGEREF _Toc511647245 \h </w:instrText>
      </w:r>
      <w:r>
        <w:rPr>
          <w:noProof/>
        </w:rPr>
      </w:r>
      <w:r>
        <w:rPr>
          <w:noProof/>
        </w:rPr>
        <w:fldChar w:fldCharType="separate"/>
      </w:r>
      <w:r>
        <w:rPr>
          <w:noProof/>
        </w:rPr>
        <w:t>85</w:t>
      </w:r>
      <w:r>
        <w:rPr>
          <w:noProof/>
        </w:rPr>
        <w:fldChar w:fldCharType="end"/>
      </w:r>
    </w:p>
    <w:p w14:paraId="5BEFFE56" w14:textId="77777777" w:rsidR="000368D7" w:rsidRDefault="000368D7">
      <w:pPr>
        <w:pStyle w:val="TOC4"/>
        <w:tabs>
          <w:tab w:val="right" w:leader="dot" w:pos="9350"/>
        </w:tabs>
        <w:rPr>
          <w:rFonts w:eastAsiaTheme="minorEastAsia"/>
          <w:noProof/>
          <w:sz w:val="24"/>
          <w:szCs w:val="24"/>
        </w:rPr>
      </w:pPr>
      <w:r>
        <w:rPr>
          <w:noProof/>
        </w:rPr>
        <w:t>Copies of Documents</w:t>
      </w:r>
      <w:r>
        <w:rPr>
          <w:noProof/>
        </w:rPr>
        <w:tab/>
      </w:r>
      <w:r>
        <w:rPr>
          <w:noProof/>
        </w:rPr>
        <w:fldChar w:fldCharType="begin"/>
      </w:r>
      <w:r>
        <w:rPr>
          <w:noProof/>
        </w:rPr>
        <w:instrText xml:space="preserve"> PAGEREF _Toc511647246 \h </w:instrText>
      </w:r>
      <w:r>
        <w:rPr>
          <w:noProof/>
        </w:rPr>
      </w:r>
      <w:r>
        <w:rPr>
          <w:noProof/>
        </w:rPr>
        <w:fldChar w:fldCharType="separate"/>
      </w:r>
      <w:r>
        <w:rPr>
          <w:noProof/>
        </w:rPr>
        <w:t>85</w:t>
      </w:r>
      <w:r>
        <w:rPr>
          <w:noProof/>
        </w:rPr>
        <w:fldChar w:fldCharType="end"/>
      </w:r>
    </w:p>
    <w:p w14:paraId="20FD0BED" w14:textId="77777777" w:rsidR="000368D7" w:rsidRDefault="000368D7">
      <w:pPr>
        <w:pStyle w:val="TOC4"/>
        <w:tabs>
          <w:tab w:val="right" w:leader="dot" w:pos="9350"/>
        </w:tabs>
        <w:rPr>
          <w:rFonts w:eastAsiaTheme="minorEastAsia"/>
          <w:noProof/>
          <w:sz w:val="24"/>
          <w:szCs w:val="24"/>
        </w:rPr>
      </w:pPr>
      <w:r>
        <w:rPr>
          <w:noProof/>
        </w:rPr>
        <w:t>List of Potential Witnesses</w:t>
      </w:r>
      <w:r>
        <w:rPr>
          <w:noProof/>
        </w:rPr>
        <w:tab/>
      </w:r>
      <w:r>
        <w:rPr>
          <w:noProof/>
        </w:rPr>
        <w:fldChar w:fldCharType="begin"/>
      </w:r>
      <w:r>
        <w:rPr>
          <w:noProof/>
        </w:rPr>
        <w:instrText xml:space="preserve"> PAGEREF _Toc511647247 \h </w:instrText>
      </w:r>
      <w:r>
        <w:rPr>
          <w:noProof/>
        </w:rPr>
      </w:r>
      <w:r>
        <w:rPr>
          <w:noProof/>
        </w:rPr>
        <w:fldChar w:fldCharType="separate"/>
      </w:r>
      <w:r>
        <w:rPr>
          <w:noProof/>
        </w:rPr>
        <w:t>85</w:t>
      </w:r>
      <w:r>
        <w:rPr>
          <w:noProof/>
        </w:rPr>
        <w:fldChar w:fldCharType="end"/>
      </w:r>
    </w:p>
    <w:p w14:paraId="26BF3F0B" w14:textId="77777777" w:rsidR="000368D7" w:rsidRDefault="000368D7">
      <w:pPr>
        <w:pStyle w:val="TOC4"/>
        <w:tabs>
          <w:tab w:val="right" w:leader="dot" w:pos="9350"/>
        </w:tabs>
        <w:rPr>
          <w:rFonts w:eastAsiaTheme="minorEastAsia"/>
          <w:noProof/>
          <w:sz w:val="24"/>
          <w:szCs w:val="24"/>
        </w:rPr>
      </w:pPr>
      <w:r>
        <w:rPr>
          <w:noProof/>
        </w:rPr>
        <w:t>Effect of Failure to Disclose</w:t>
      </w:r>
      <w:r>
        <w:rPr>
          <w:noProof/>
        </w:rPr>
        <w:tab/>
      </w:r>
      <w:r>
        <w:rPr>
          <w:noProof/>
        </w:rPr>
        <w:fldChar w:fldCharType="begin"/>
      </w:r>
      <w:r>
        <w:rPr>
          <w:noProof/>
        </w:rPr>
        <w:instrText xml:space="preserve"> PAGEREF _Toc511647248 \h </w:instrText>
      </w:r>
      <w:r>
        <w:rPr>
          <w:noProof/>
        </w:rPr>
      </w:r>
      <w:r>
        <w:rPr>
          <w:noProof/>
        </w:rPr>
        <w:fldChar w:fldCharType="separate"/>
      </w:r>
      <w:r>
        <w:rPr>
          <w:noProof/>
        </w:rPr>
        <w:t>85</w:t>
      </w:r>
      <w:r>
        <w:rPr>
          <w:noProof/>
        </w:rPr>
        <w:fldChar w:fldCharType="end"/>
      </w:r>
    </w:p>
    <w:p w14:paraId="11E24877" w14:textId="77777777" w:rsidR="000368D7" w:rsidRDefault="000368D7">
      <w:pPr>
        <w:pStyle w:val="TOC4"/>
        <w:tabs>
          <w:tab w:val="right" w:leader="dot" w:pos="9350"/>
        </w:tabs>
        <w:rPr>
          <w:rFonts w:eastAsiaTheme="minorEastAsia"/>
          <w:noProof/>
          <w:sz w:val="24"/>
          <w:szCs w:val="24"/>
        </w:rPr>
      </w:pPr>
      <w:r>
        <w:rPr>
          <w:noProof/>
        </w:rPr>
        <w:t>Lawyer’s Certificate</w:t>
      </w:r>
      <w:r>
        <w:rPr>
          <w:noProof/>
        </w:rPr>
        <w:tab/>
      </w:r>
      <w:r>
        <w:rPr>
          <w:noProof/>
        </w:rPr>
        <w:fldChar w:fldCharType="begin"/>
      </w:r>
      <w:r>
        <w:rPr>
          <w:noProof/>
        </w:rPr>
        <w:instrText xml:space="preserve"> PAGEREF _Toc511647249 \h </w:instrText>
      </w:r>
      <w:r>
        <w:rPr>
          <w:noProof/>
        </w:rPr>
      </w:r>
      <w:r>
        <w:rPr>
          <w:noProof/>
        </w:rPr>
        <w:fldChar w:fldCharType="separate"/>
      </w:r>
      <w:r>
        <w:rPr>
          <w:noProof/>
        </w:rPr>
        <w:t>85</w:t>
      </w:r>
      <w:r>
        <w:rPr>
          <w:noProof/>
        </w:rPr>
        <w:fldChar w:fldCharType="end"/>
      </w:r>
    </w:p>
    <w:p w14:paraId="3102AAF0" w14:textId="77777777" w:rsidR="000368D7" w:rsidRDefault="000368D7">
      <w:pPr>
        <w:pStyle w:val="TOC3"/>
        <w:tabs>
          <w:tab w:val="right" w:leader="dot" w:pos="9350"/>
        </w:tabs>
        <w:rPr>
          <w:rFonts w:eastAsiaTheme="minorEastAsia"/>
          <w:i w:val="0"/>
          <w:iCs w:val="0"/>
          <w:noProof/>
          <w:sz w:val="24"/>
          <w:szCs w:val="24"/>
        </w:rPr>
      </w:pPr>
      <w:r>
        <w:rPr>
          <w:noProof/>
        </w:rPr>
        <w:t>No Written Discovery, Cross-Examination on an Affidavit Or Examination Of A Witness</w:t>
      </w:r>
      <w:r>
        <w:rPr>
          <w:noProof/>
        </w:rPr>
        <w:tab/>
      </w:r>
      <w:r>
        <w:rPr>
          <w:noProof/>
        </w:rPr>
        <w:fldChar w:fldCharType="begin"/>
      </w:r>
      <w:r>
        <w:rPr>
          <w:noProof/>
        </w:rPr>
        <w:instrText xml:space="preserve"> PAGEREF _Toc511647250 \h </w:instrText>
      </w:r>
      <w:r>
        <w:rPr>
          <w:noProof/>
        </w:rPr>
      </w:r>
      <w:r>
        <w:rPr>
          <w:noProof/>
        </w:rPr>
        <w:fldChar w:fldCharType="separate"/>
      </w:r>
      <w:r>
        <w:rPr>
          <w:noProof/>
        </w:rPr>
        <w:t>85</w:t>
      </w:r>
      <w:r>
        <w:rPr>
          <w:noProof/>
        </w:rPr>
        <w:fldChar w:fldCharType="end"/>
      </w:r>
    </w:p>
    <w:p w14:paraId="4E648B62" w14:textId="77777777" w:rsidR="000368D7" w:rsidRDefault="000368D7">
      <w:pPr>
        <w:pStyle w:val="TOC4"/>
        <w:tabs>
          <w:tab w:val="right" w:leader="dot" w:pos="9350"/>
        </w:tabs>
        <w:rPr>
          <w:rFonts w:eastAsiaTheme="minorEastAsia"/>
          <w:noProof/>
          <w:sz w:val="24"/>
          <w:szCs w:val="24"/>
        </w:rPr>
      </w:pPr>
      <w:r>
        <w:rPr>
          <w:noProof/>
        </w:rPr>
        <w:t>Limitation on Oral Discovery</w:t>
      </w:r>
      <w:r>
        <w:rPr>
          <w:noProof/>
        </w:rPr>
        <w:tab/>
      </w:r>
      <w:r>
        <w:rPr>
          <w:noProof/>
        </w:rPr>
        <w:fldChar w:fldCharType="begin"/>
      </w:r>
      <w:r>
        <w:rPr>
          <w:noProof/>
        </w:rPr>
        <w:instrText xml:space="preserve"> PAGEREF _Toc511647251 \h </w:instrText>
      </w:r>
      <w:r>
        <w:rPr>
          <w:noProof/>
        </w:rPr>
      </w:r>
      <w:r>
        <w:rPr>
          <w:noProof/>
        </w:rPr>
        <w:fldChar w:fldCharType="separate"/>
      </w:r>
      <w:r>
        <w:rPr>
          <w:noProof/>
        </w:rPr>
        <w:t>85</w:t>
      </w:r>
      <w:r>
        <w:rPr>
          <w:noProof/>
        </w:rPr>
        <w:fldChar w:fldCharType="end"/>
      </w:r>
    </w:p>
    <w:p w14:paraId="02441269" w14:textId="77777777" w:rsidR="000368D7" w:rsidRDefault="000368D7">
      <w:pPr>
        <w:pStyle w:val="TOC3"/>
        <w:tabs>
          <w:tab w:val="right" w:leader="dot" w:pos="9350"/>
        </w:tabs>
        <w:rPr>
          <w:rFonts w:eastAsiaTheme="minorEastAsia"/>
          <w:i w:val="0"/>
          <w:iCs w:val="0"/>
          <w:noProof/>
          <w:sz w:val="24"/>
          <w:szCs w:val="24"/>
        </w:rPr>
      </w:pPr>
      <w:r>
        <w:rPr>
          <w:noProof/>
        </w:rPr>
        <w:t>Summary Trial</w:t>
      </w:r>
      <w:r>
        <w:rPr>
          <w:noProof/>
        </w:rPr>
        <w:tab/>
      </w:r>
      <w:r>
        <w:rPr>
          <w:noProof/>
        </w:rPr>
        <w:fldChar w:fldCharType="begin"/>
      </w:r>
      <w:r>
        <w:rPr>
          <w:noProof/>
        </w:rPr>
        <w:instrText xml:space="preserve"> PAGEREF _Toc511647252 \h </w:instrText>
      </w:r>
      <w:r>
        <w:rPr>
          <w:noProof/>
        </w:rPr>
      </w:r>
      <w:r>
        <w:rPr>
          <w:noProof/>
        </w:rPr>
        <w:fldChar w:fldCharType="separate"/>
      </w:r>
      <w:r>
        <w:rPr>
          <w:noProof/>
        </w:rPr>
        <w:t>85</w:t>
      </w:r>
      <w:r>
        <w:rPr>
          <w:noProof/>
        </w:rPr>
        <w:fldChar w:fldCharType="end"/>
      </w:r>
    </w:p>
    <w:p w14:paraId="0882F787" w14:textId="77777777" w:rsidR="000368D7" w:rsidRDefault="000368D7">
      <w:pPr>
        <w:pStyle w:val="TOC4"/>
        <w:tabs>
          <w:tab w:val="right" w:leader="dot" w:pos="9350"/>
        </w:tabs>
        <w:rPr>
          <w:rFonts w:eastAsiaTheme="minorEastAsia"/>
          <w:noProof/>
          <w:sz w:val="24"/>
          <w:szCs w:val="24"/>
        </w:rPr>
      </w:pPr>
      <w:r>
        <w:rPr>
          <w:noProof/>
        </w:rPr>
        <w:t>Procedure</w:t>
      </w:r>
      <w:r>
        <w:rPr>
          <w:noProof/>
        </w:rPr>
        <w:tab/>
      </w:r>
      <w:r>
        <w:rPr>
          <w:noProof/>
        </w:rPr>
        <w:fldChar w:fldCharType="begin"/>
      </w:r>
      <w:r>
        <w:rPr>
          <w:noProof/>
        </w:rPr>
        <w:instrText xml:space="preserve"> PAGEREF _Toc511647253 \h </w:instrText>
      </w:r>
      <w:r>
        <w:rPr>
          <w:noProof/>
        </w:rPr>
      </w:r>
      <w:r>
        <w:rPr>
          <w:noProof/>
        </w:rPr>
        <w:fldChar w:fldCharType="separate"/>
      </w:r>
      <w:r>
        <w:rPr>
          <w:noProof/>
        </w:rPr>
        <w:t>85</w:t>
      </w:r>
      <w:r>
        <w:rPr>
          <w:noProof/>
        </w:rPr>
        <w:fldChar w:fldCharType="end"/>
      </w:r>
    </w:p>
    <w:p w14:paraId="235E9E0F" w14:textId="77777777" w:rsidR="000368D7" w:rsidRDefault="000368D7">
      <w:pPr>
        <w:pStyle w:val="TOC1"/>
        <w:tabs>
          <w:tab w:val="right" w:leader="dot" w:pos="9350"/>
        </w:tabs>
        <w:rPr>
          <w:rFonts w:eastAsiaTheme="minorEastAsia"/>
          <w:b w:val="0"/>
          <w:bCs w:val="0"/>
          <w:caps w:val="0"/>
          <w:noProof/>
          <w:sz w:val="24"/>
          <w:szCs w:val="24"/>
        </w:rPr>
      </w:pPr>
      <w:r>
        <w:rPr>
          <w:noProof/>
        </w:rPr>
        <w:t>Class Proceedings</w:t>
      </w:r>
      <w:r>
        <w:rPr>
          <w:noProof/>
        </w:rPr>
        <w:tab/>
      </w:r>
      <w:r>
        <w:rPr>
          <w:noProof/>
        </w:rPr>
        <w:fldChar w:fldCharType="begin"/>
      </w:r>
      <w:r>
        <w:rPr>
          <w:noProof/>
        </w:rPr>
        <w:instrText xml:space="preserve"> PAGEREF _Toc511647254 \h </w:instrText>
      </w:r>
      <w:r>
        <w:rPr>
          <w:noProof/>
        </w:rPr>
      </w:r>
      <w:r>
        <w:rPr>
          <w:noProof/>
        </w:rPr>
        <w:fldChar w:fldCharType="separate"/>
      </w:r>
      <w:r>
        <w:rPr>
          <w:noProof/>
        </w:rPr>
        <w:t>86</w:t>
      </w:r>
      <w:r>
        <w:rPr>
          <w:noProof/>
        </w:rPr>
        <w:fldChar w:fldCharType="end"/>
      </w:r>
    </w:p>
    <w:p w14:paraId="7FE26FC4" w14:textId="77777777" w:rsidR="000368D7" w:rsidRDefault="000368D7">
      <w:pPr>
        <w:pStyle w:val="TOC2"/>
        <w:tabs>
          <w:tab w:val="right" w:leader="dot" w:pos="9350"/>
        </w:tabs>
        <w:rPr>
          <w:rFonts w:eastAsiaTheme="minorEastAsia"/>
          <w:smallCaps w:val="0"/>
          <w:noProof/>
          <w:sz w:val="24"/>
          <w:szCs w:val="24"/>
        </w:rPr>
      </w:pPr>
      <w:r>
        <w:rPr>
          <w:noProof/>
        </w:rPr>
        <w:t>Advantages of Class Proceedings</w:t>
      </w:r>
      <w:r>
        <w:rPr>
          <w:noProof/>
        </w:rPr>
        <w:tab/>
      </w:r>
      <w:r>
        <w:rPr>
          <w:noProof/>
        </w:rPr>
        <w:fldChar w:fldCharType="begin"/>
      </w:r>
      <w:r>
        <w:rPr>
          <w:noProof/>
        </w:rPr>
        <w:instrText xml:space="preserve"> PAGEREF _Toc511647255 \h </w:instrText>
      </w:r>
      <w:r>
        <w:rPr>
          <w:noProof/>
        </w:rPr>
      </w:r>
      <w:r>
        <w:rPr>
          <w:noProof/>
        </w:rPr>
        <w:fldChar w:fldCharType="separate"/>
      </w:r>
      <w:r>
        <w:rPr>
          <w:noProof/>
        </w:rPr>
        <w:t>86</w:t>
      </w:r>
      <w:r>
        <w:rPr>
          <w:noProof/>
        </w:rPr>
        <w:fldChar w:fldCharType="end"/>
      </w:r>
    </w:p>
    <w:p w14:paraId="2CE6AA5A" w14:textId="77777777" w:rsidR="000368D7" w:rsidRDefault="000368D7">
      <w:pPr>
        <w:pStyle w:val="TOC2"/>
        <w:tabs>
          <w:tab w:val="right" w:leader="dot" w:pos="9350"/>
        </w:tabs>
        <w:rPr>
          <w:rFonts w:eastAsiaTheme="minorEastAsia"/>
          <w:smallCaps w:val="0"/>
          <w:noProof/>
          <w:sz w:val="24"/>
          <w:szCs w:val="24"/>
        </w:rPr>
      </w:pPr>
      <w:r w:rsidRPr="00FC2AAA">
        <w:rPr>
          <w:i/>
          <w:noProof/>
        </w:rPr>
        <w:t>Class Proceedings Act</w:t>
      </w:r>
      <w:r>
        <w:rPr>
          <w:noProof/>
        </w:rPr>
        <w:t>, 1992</w:t>
      </w:r>
      <w:r>
        <w:rPr>
          <w:noProof/>
        </w:rPr>
        <w:tab/>
      </w:r>
      <w:r>
        <w:rPr>
          <w:noProof/>
        </w:rPr>
        <w:fldChar w:fldCharType="begin"/>
      </w:r>
      <w:r>
        <w:rPr>
          <w:noProof/>
        </w:rPr>
        <w:instrText xml:space="preserve"> PAGEREF _Toc511647256 \h </w:instrText>
      </w:r>
      <w:r>
        <w:rPr>
          <w:noProof/>
        </w:rPr>
      </w:r>
      <w:r>
        <w:rPr>
          <w:noProof/>
        </w:rPr>
        <w:fldChar w:fldCharType="separate"/>
      </w:r>
      <w:r>
        <w:rPr>
          <w:noProof/>
        </w:rPr>
        <w:t>86</w:t>
      </w:r>
      <w:r>
        <w:rPr>
          <w:noProof/>
        </w:rPr>
        <w:fldChar w:fldCharType="end"/>
      </w:r>
    </w:p>
    <w:p w14:paraId="28220F65" w14:textId="77777777" w:rsidR="000368D7" w:rsidRDefault="000368D7">
      <w:pPr>
        <w:pStyle w:val="TOC3"/>
        <w:tabs>
          <w:tab w:val="right" w:leader="dot" w:pos="9350"/>
        </w:tabs>
        <w:rPr>
          <w:rFonts w:eastAsiaTheme="minorEastAsia"/>
          <w:i w:val="0"/>
          <w:iCs w:val="0"/>
          <w:noProof/>
          <w:sz w:val="24"/>
          <w:szCs w:val="24"/>
        </w:rPr>
      </w:pPr>
      <w:r>
        <w:rPr>
          <w:noProof/>
        </w:rPr>
        <w:t>Plaintiff’s class proceeding</w:t>
      </w:r>
      <w:r>
        <w:rPr>
          <w:noProof/>
        </w:rPr>
        <w:tab/>
      </w:r>
      <w:r>
        <w:rPr>
          <w:noProof/>
        </w:rPr>
        <w:fldChar w:fldCharType="begin"/>
      </w:r>
      <w:r>
        <w:rPr>
          <w:noProof/>
        </w:rPr>
        <w:instrText xml:space="preserve"> PAGEREF _Toc511647257 \h </w:instrText>
      </w:r>
      <w:r>
        <w:rPr>
          <w:noProof/>
        </w:rPr>
      </w:r>
      <w:r>
        <w:rPr>
          <w:noProof/>
        </w:rPr>
        <w:fldChar w:fldCharType="separate"/>
      </w:r>
      <w:r>
        <w:rPr>
          <w:noProof/>
        </w:rPr>
        <w:t>86</w:t>
      </w:r>
      <w:r>
        <w:rPr>
          <w:noProof/>
        </w:rPr>
        <w:fldChar w:fldCharType="end"/>
      </w:r>
    </w:p>
    <w:p w14:paraId="3DB56138" w14:textId="77777777" w:rsidR="000368D7" w:rsidRDefault="000368D7">
      <w:pPr>
        <w:pStyle w:val="TOC4"/>
        <w:tabs>
          <w:tab w:val="right" w:leader="dot" w:pos="9350"/>
        </w:tabs>
        <w:rPr>
          <w:rFonts w:eastAsiaTheme="minorEastAsia"/>
          <w:noProof/>
          <w:sz w:val="24"/>
          <w:szCs w:val="24"/>
        </w:rPr>
      </w:pPr>
      <w:r>
        <w:rPr>
          <w:noProof/>
        </w:rPr>
        <w:t>Motion for certification</w:t>
      </w:r>
      <w:r>
        <w:rPr>
          <w:noProof/>
        </w:rPr>
        <w:tab/>
      </w:r>
      <w:r>
        <w:rPr>
          <w:noProof/>
        </w:rPr>
        <w:fldChar w:fldCharType="begin"/>
      </w:r>
      <w:r>
        <w:rPr>
          <w:noProof/>
        </w:rPr>
        <w:instrText xml:space="preserve"> PAGEREF _Toc511647258 \h </w:instrText>
      </w:r>
      <w:r>
        <w:rPr>
          <w:noProof/>
        </w:rPr>
      </w:r>
      <w:r>
        <w:rPr>
          <w:noProof/>
        </w:rPr>
        <w:fldChar w:fldCharType="separate"/>
      </w:r>
      <w:r>
        <w:rPr>
          <w:noProof/>
        </w:rPr>
        <w:t>86</w:t>
      </w:r>
      <w:r>
        <w:rPr>
          <w:noProof/>
        </w:rPr>
        <w:fldChar w:fldCharType="end"/>
      </w:r>
    </w:p>
    <w:p w14:paraId="725F7EC7" w14:textId="77777777" w:rsidR="000368D7" w:rsidRDefault="000368D7">
      <w:pPr>
        <w:pStyle w:val="TOC3"/>
        <w:tabs>
          <w:tab w:val="right" w:leader="dot" w:pos="9350"/>
        </w:tabs>
        <w:rPr>
          <w:rFonts w:eastAsiaTheme="minorEastAsia"/>
          <w:i w:val="0"/>
          <w:iCs w:val="0"/>
          <w:noProof/>
          <w:sz w:val="24"/>
          <w:szCs w:val="24"/>
        </w:rPr>
      </w:pPr>
      <w:r>
        <w:rPr>
          <w:noProof/>
        </w:rPr>
        <w:t>Certification</w:t>
      </w:r>
      <w:r>
        <w:rPr>
          <w:noProof/>
        </w:rPr>
        <w:tab/>
      </w:r>
      <w:r>
        <w:rPr>
          <w:noProof/>
        </w:rPr>
        <w:fldChar w:fldCharType="begin"/>
      </w:r>
      <w:r>
        <w:rPr>
          <w:noProof/>
        </w:rPr>
        <w:instrText xml:space="preserve"> PAGEREF _Toc511647259 \h </w:instrText>
      </w:r>
      <w:r>
        <w:rPr>
          <w:noProof/>
        </w:rPr>
      </w:r>
      <w:r>
        <w:rPr>
          <w:noProof/>
        </w:rPr>
        <w:fldChar w:fldCharType="separate"/>
      </w:r>
      <w:r>
        <w:rPr>
          <w:noProof/>
        </w:rPr>
        <w:t>86</w:t>
      </w:r>
      <w:r>
        <w:rPr>
          <w:noProof/>
        </w:rPr>
        <w:fldChar w:fldCharType="end"/>
      </w:r>
    </w:p>
    <w:p w14:paraId="548F858A" w14:textId="77777777" w:rsidR="000368D7" w:rsidRDefault="000368D7">
      <w:pPr>
        <w:pStyle w:val="TOC4"/>
        <w:tabs>
          <w:tab w:val="right" w:leader="dot" w:pos="9350"/>
        </w:tabs>
        <w:rPr>
          <w:rFonts w:eastAsiaTheme="minorEastAsia"/>
          <w:noProof/>
          <w:sz w:val="24"/>
          <w:szCs w:val="24"/>
        </w:rPr>
      </w:pPr>
      <w:r>
        <w:rPr>
          <w:noProof/>
        </w:rPr>
        <w:t>Adjournments</w:t>
      </w:r>
      <w:r>
        <w:rPr>
          <w:noProof/>
        </w:rPr>
        <w:tab/>
      </w:r>
      <w:r>
        <w:rPr>
          <w:noProof/>
        </w:rPr>
        <w:fldChar w:fldCharType="begin"/>
      </w:r>
      <w:r>
        <w:rPr>
          <w:noProof/>
        </w:rPr>
        <w:instrText xml:space="preserve"> PAGEREF _Toc511647260 \h </w:instrText>
      </w:r>
      <w:r>
        <w:rPr>
          <w:noProof/>
        </w:rPr>
      </w:r>
      <w:r>
        <w:rPr>
          <w:noProof/>
        </w:rPr>
        <w:fldChar w:fldCharType="separate"/>
      </w:r>
      <w:r>
        <w:rPr>
          <w:noProof/>
        </w:rPr>
        <w:t>87</w:t>
      </w:r>
      <w:r>
        <w:rPr>
          <w:noProof/>
        </w:rPr>
        <w:fldChar w:fldCharType="end"/>
      </w:r>
    </w:p>
    <w:p w14:paraId="2102D2AE" w14:textId="77777777" w:rsidR="000368D7" w:rsidRDefault="000368D7">
      <w:pPr>
        <w:pStyle w:val="TOC4"/>
        <w:tabs>
          <w:tab w:val="right" w:leader="dot" w:pos="9350"/>
        </w:tabs>
        <w:rPr>
          <w:rFonts w:eastAsiaTheme="minorEastAsia"/>
          <w:noProof/>
          <w:sz w:val="24"/>
          <w:szCs w:val="24"/>
        </w:rPr>
      </w:pPr>
      <w:r>
        <w:rPr>
          <w:noProof/>
        </w:rPr>
        <w:t>Certification not a ruling on merits</w:t>
      </w:r>
      <w:r>
        <w:rPr>
          <w:noProof/>
        </w:rPr>
        <w:tab/>
      </w:r>
      <w:r>
        <w:rPr>
          <w:noProof/>
        </w:rPr>
        <w:fldChar w:fldCharType="begin"/>
      </w:r>
      <w:r>
        <w:rPr>
          <w:noProof/>
        </w:rPr>
        <w:instrText xml:space="preserve"> PAGEREF _Toc511647261 \h </w:instrText>
      </w:r>
      <w:r>
        <w:rPr>
          <w:noProof/>
        </w:rPr>
      </w:r>
      <w:r>
        <w:rPr>
          <w:noProof/>
        </w:rPr>
        <w:fldChar w:fldCharType="separate"/>
      </w:r>
      <w:r>
        <w:rPr>
          <w:noProof/>
        </w:rPr>
        <w:t>87</w:t>
      </w:r>
      <w:r>
        <w:rPr>
          <w:noProof/>
        </w:rPr>
        <w:fldChar w:fldCharType="end"/>
      </w:r>
    </w:p>
    <w:p w14:paraId="045924FF" w14:textId="77777777" w:rsidR="000368D7" w:rsidRDefault="000368D7">
      <w:pPr>
        <w:pStyle w:val="TOC3"/>
        <w:tabs>
          <w:tab w:val="right" w:leader="dot" w:pos="9350"/>
        </w:tabs>
        <w:rPr>
          <w:rFonts w:eastAsiaTheme="minorEastAsia"/>
          <w:i w:val="0"/>
          <w:iCs w:val="0"/>
          <w:noProof/>
          <w:sz w:val="24"/>
          <w:szCs w:val="24"/>
        </w:rPr>
      </w:pPr>
      <w:r>
        <w:rPr>
          <w:noProof/>
        </w:rPr>
        <w:t>Opting out</w:t>
      </w:r>
      <w:r>
        <w:rPr>
          <w:noProof/>
        </w:rPr>
        <w:tab/>
      </w:r>
      <w:r>
        <w:rPr>
          <w:noProof/>
        </w:rPr>
        <w:fldChar w:fldCharType="begin"/>
      </w:r>
      <w:r>
        <w:rPr>
          <w:noProof/>
        </w:rPr>
        <w:instrText xml:space="preserve"> PAGEREF _Toc511647262 \h </w:instrText>
      </w:r>
      <w:r>
        <w:rPr>
          <w:noProof/>
        </w:rPr>
      </w:r>
      <w:r>
        <w:rPr>
          <w:noProof/>
        </w:rPr>
        <w:fldChar w:fldCharType="separate"/>
      </w:r>
      <w:r>
        <w:rPr>
          <w:noProof/>
        </w:rPr>
        <w:t>87</w:t>
      </w:r>
      <w:r>
        <w:rPr>
          <w:noProof/>
        </w:rPr>
        <w:fldChar w:fldCharType="end"/>
      </w:r>
    </w:p>
    <w:p w14:paraId="6AECFE8F" w14:textId="77777777" w:rsidR="000368D7" w:rsidRDefault="000368D7">
      <w:pPr>
        <w:pStyle w:val="TOC4"/>
        <w:tabs>
          <w:tab w:val="right" w:leader="dot" w:pos="9350"/>
        </w:tabs>
        <w:rPr>
          <w:rFonts w:eastAsiaTheme="minorEastAsia"/>
          <w:noProof/>
          <w:sz w:val="24"/>
          <w:szCs w:val="24"/>
        </w:rPr>
      </w:pPr>
      <w:r>
        <w:rPr>
          <w:noProof/>
        </w:rPr>
        <w:t>TEST: Creating a Class Action</w:t>
      </w:r>
      <w:r>
        <w:rPr>
          <w:noProof/>
        </w:rPr>
        <w:tab/>
      </w:r>
      <w:r>
        <w:rPr>
          <w:noProof/>
        </w:rPr>
        <w:fldChar w:fldCharType="begin"/>
      </w:r>
      <w:r>
        <w:rPr>
          <w:noProof/>
        </w:rPr>
        <w:instrText xml:space="preserve"> PAGEREF _Toc511647263 \h </w:instrText>
      </w:r>
      <w:r>
        <w:rPr>
          <w:noProof/>
        </w:rPr>
      </w:r>
      <w:r>
        <w:rPr>
          <w:noProof/>
        </w:rPr>
        <w:fldChar w:fldCharType="separate"/>
      </w:r>
      <w:r>
        <w:rPr>
          <w:noProof/>
        </w:rPr>
        <w:t>87</w:t>
      </w:r>
      <w:r>
        <w:rPr>
          <w:noProof/>
        </w:rPr>
        <w:fldChar w:fldCharType="end"/>
      </w:r>
    </w:p>
    <w:p w14:paraId="20EEAF6F" w14:textId="77777777" w:rsidR="000368D7" w:rsidRDefault="000368D7">
      <w:pPr>
        <w:pStyle w:val="TOC5"/>
        <w:tabs>
          <w:tab w:val="right" w:leader="dot" w:pos="9350"/>
        </w:tabs>
        <w:rPr>
          <w:rFonts w:eastAsiaTheme="minorEastAsia"/>
          <w:noProof/>
          <w:sz w:val="24"/>
          <w:szCs w:val="24"/>
        </w:rPr>
      </w:pPr>
      <w:r w:rsidRPr="00FC2AAA">
        <w:rPr>
          <w:i/>
          <w:noProof/>
        </w:rPr>
        <w:t>Hollick v Toronto</w:t>
      </w:r>
      <w:r>
        <w:rPr>
          <w:noProof/>
        </w:rPr>
        <w:t xml:space="preserve"> (2001, SCC) – Class Action NOT Certified</w:t>
      </w:r>
      <w:r>
        <w:rPr>
          <w:noProof/>
        </w:rPr>
        <w:tab/>
      </w:r>
      <w:r>
        <w:rPr>
          <w:noProof/>
        </w:rPr>
        <w:fldChar w:fldCharType="begin"/>
      </w:r>
      <w:r>
        <w:rPr>
          <w:noProof/>
        </w:rPr>
        <w:instrText xml:space="preserve"> PAGEREF _Toc511647264 \h </w:instrText>
      </w:r>
      <w:r>
        <w:rPr>
          <w:noProof/>
        </w:rPr>
      </w:r>
      <w:r>
        <w:rPr>
          <w:noProof/>
        </w:rPr>
        <w:fldChar w:fldCharType="separate"/>
      </w:r>
      <w:r>
        <w:rPr>
          <w:noProof/>
        </w:rPr>
        <w:t>87</w:t>
      </w:r>
      <w:r>
        <w:rPr>
          <w:noProof/>
        </w:rPr>
        <w:fldChar w:fldCharType="end"/>
      </w:r>
    </w:p>
    <w:p w14:paraId="7FCCF5FC" w14:textId="77777777" w:rsidR="000368D7" w:rsidRDefault="000368D7">
      <w:pPr>
        <w:pStyle w:val="TOC5"/>
        <w:tabs>
          <w:tab w:val="right" w:leader="dot" w:pos="9350"/>
        </w:tabs>
        <w:rPr>
          <w:rFonts w:eastAsiaTheme="minorEastAsia"/>
          <w:noProof/>
          <w:sz w:val="24"/>
          <w:szCs w:val="24"/>
        </w:rPr>
      </w:pPr>
      <w:r w:rsidRPr="00FC2AAA">
        <w:rPr>
          <w:i/>
          <w:noProof/>
        </w:rPr>
        <w:t>AIC Limited v Fischer</w:t>
      </w:r>
      <w:r>
        <w:rPr>
          <w:noProof/>
        </w:rPr>
        <w:t xml:space="preserve"> (2013, SCC) – Class Action Certified</w:t>
      </w:r>
      <w:r>
        <w:rPr>
          <w:noProof/>
        </w:rPr>
        <w:tab/>
      </w:r>
      <w:r>
        <w:rPr>
          <w:noProof/>
        </w:rPr>
        <w:fldChar w:fldCharType="begin"/>
      </w:r>
      <w:r>
        <w:rPr>
          <w:noProof/>
        </w:rPr>
        <w:instrText xml:space="preserve"> PAGEREF _Toc511647265 \h </w:instrText>
      </w:r>
      <w:r>
        <w:rPr>
          <w:noProof/>
        </w:rPr>
      </w:r>
      <w:r>
        <w:rPr>
          <w:noProof/>
        </w:rPr>
        <w:fldChar w:fldCharType="separate"/>
      </w:r>
      <w:r>
        <w:rPr>
          <w:noProof/>
        </w:rPr>
        <w:t>87</w:t>
      </w:r>
      <w:r>
        <w:rPr>
          <w:noProof/>
        </w:rPr>
        <w:fldChar w:fldCharType="end"/>
      </w:r>
    </w:p>
    <w:p w14:paraId="7505BB61" w14:textId="77777777" w:rsidR="000368D7" w:rsidRDefault="000368D7">
      <w:pPr>
        <w:pStyle w:val="TOC1"/>
        <w:tabs>
          <w:tab w:val="right" w:leader="dot" w:pos="9350"/>
        </w:tabs>
        <w:rPr>
          <w:rFonts w:eastAsiaTheme="minorEastAsia"/>
          <w:b w:val="0"/>
          <w:bCs w:val="0"/>
          <w:caps w:val="0"/>
          <w:noProof/>
          <w:sz w:val="24"/>
          <w:szCs w:val="24"/>
        </w:rPr>
      </w:pPr>
      <w:r>
        <w:rPr>
          <w:noProof/>
        </w:rPr>
        <w:t>Arbitration and Mediation</w:t>
      </w:r>
      <w:r>
        <w:rPr>
          <w:noProof/>
        </w:rPr>
        <w:tab/>
      </w:r>
      <w:r>
        <w:rPr>
          <w:noProof/>
        </w:rPr>
        <w:fldChar w:fldCharType="begin"/>
      </w:r>
      <w:r>
        <w:rPr>
          <w:noProof/>
        </w:rPr>
        <w:instrText xml:space="preserve"> PAGEREF _Toc511647266 \h </w:instrText>
      </w:r>
      <w:r>
        <w:rPr>
          <w:noProof/>
        </w:rPr>
      </w:r>
      <w:r>
        <w:rPr>
          <w:noProof/>
        </w:rPr>
        <w:fldChar w:fldCharType="separate"/>
      </w:r>
      <w:r>
        <w:rPr>
          <w:noProof/>
        </w:rPr>
        <w:t>89</w:t>
      </w:r>
      <w:r>
        <w:rPr>
          <w:noProof/>
        </w:rPr>
        <w:fldChar w:fldCharType="end"/>
      </w:r>
    </w:p>
    <w:p w14:paraId="77F27BBC" w14:textId="77777777" w:rsidR="000368D7" w:rsidRDefault="000368D7">
      <w:pPr>
        <w:pStyle w:val="TOC2"/>
        <w:tabs>
          <w:tab w:val="right" w:leader="dot" w:pos="9350"/>
        </w:tabs>
        <w:rPr>
          <w:rFonts w:eastAsiaTheme="minorEastAsia"/>
          <w:smallCaps w:val="0"/>
          <w:noProof/>
          <w:sz w:val="24"/>
          <w:szCs w:val="24"/>
        </w:rPr>
      </w:pPr>
      <w:r>
        <w:rPr>
          <w:noProof/>
        </w:rPr>
        <w:t>Negotiation</w:t>
      </w:r>
      <w:r>
        <w:rPr>
          <w:noProof/>
        </w:rPr>
        <w:tab/>
      </w:r>
      <w:r>
        <w:rPr>
          <w:noProof/>
        </w:rPr>
        <w:fldChar w:fldCharType="begin"/>
      </w:r>
      <w:r>
        <w:rPr>
          <w:noProof/>
        </w:rPr>
        <w:instrText xml:space="preserve"> PAGEREF _Toc511647267 \h </w:instrText>
      </w:r>
      <w:r>
        <w:rPr>
          <w:noProof/>
        </w:rPr>
      </w:r>
      <w:r>
        <w:rPr>
          <w:noProof/>
        </w:rPr>
        <w:fldChar w:fldCharType="separate"/>
      </w:r>
      <w:r>
        <w:rPr>
          <w:noProof/>
        </w:rPr>
        <w:t>89</w:t>
      </w:r>
      <w:r>
        <w:rPr>
          <w:noProof/>
        </w:rPr>
        <w:fldChar w:fldCharType="end"/>
      </w:r>
    </w:p>
    <w:p w14:paraId="2C81D31C" w14:textId="77777777" w:rsidR="000368D7" w:rsidRDefault="000368D7">
      <w:pPr>
        <w:pStyle w:val="TOC3"/>
        <w:tabs>
          <w:tab w:val="right" w:leader="dot" w:pos="9350"/>
        </w:tabs>
        <w:rPr>
          <w:rFonts w:eastAsiaTheme="minorEastAsia"/>
          <w:i w:val="0"/>
          <w:iCs w:val="0"/>
          <w:noProof/>
          <w:sz w:val="24"/>
          <w:szCs w:val="24"/>
        </w:rPr>
      </w:pPr>
      <w:r>
        <w:rPr>
          <w:noProof/>
        </w:rPr>
        <w:t>Rules of Professional Conduct</w:t>
      </w:r>
      <w:r>
        <w:rPr>
          <w:noProof/>
        </w:rPr>
        <w:tab/>
      </w:r>
      <w:r>
        <w:rPr>
          <w:noProof/>
        </w:rPr>
        <w:fldChar w:fldCharType="begin"/>
      </w:r>
      <w:r>
        <w:rPr>
          <w:noProof/>
        </w:rPr>
        <w:instrText xml:space="preserve"> PAGEREF _Toc511647268 \h </w:instrText>
      </w:r>
      <w:r>
        <w:rPr>
          <w:noProof/>
        </w:rPr>
      </w:r>
      <w:r>
        <w:rPr>
          <w:noProof/>
        </w:rPr>
        <w:fldChar w:fldCharType="separate"/>
      </w:r>
      <w:r>
        <w:rPr>
          <w:noProof/>
        </w:rPr>
        <w:t>89</w:t>
      </w:r>
      <w:r>
        <w:rPr>
          <w:noProof/>
        </w:rPr>
        <w:fldChar w:fldCharType="end"/>
      </w:r>
    </w:p>
    <w:p w14:paraId="0B8C9DBC" w14:textId="77777777" w:rsidR="000368D7" w:rsidRDefault="000368D7">
      <w:pPr>
        <w:pStyle w:val="TOC2"/>
        <w:tabs>
          <w:tab w:val="right" w:leader="dot" w:pos="9350"/>
        </w:tabs>
        <w:rPr>
          <w:rFonts w:eastAsiaTheme="minorEastAsia"/>
          <w:smallCaps w:val="0"/>
          <w:noProof/>
          <w:sz w:val="24"/>
          <w:szCs w:val="24"/>
        </w:rPr>
      </w:pPr>
      <w:r>
        <w:rPr>
          <w:noProof/>
        </w:rPr>
        <w:t>Rules of Civil Procedure</w:t>
      </w:r>
      <w:r>
        <w:rPr>
          <w:noProof/>
        </w:rPr>
        <w:tab/>
      </w:r>
      <w:r>
        <w:rPr>
          <w:noProof/>
        </w:rPr>
        <w:fldChar w:fldCharType="begin"/>
      </w:r>
      <w:r>
        <w:rPr>
          <w:noProof/>
        </w:rPr>
        <w:instrText xml:space="preserve"> PAGEREF _Toc511647269 \h </w:instrText>
      </w:r>
      <w:r>
        <w:rPr>
          <w:noProof/>
        </w:rPr>
      </w:r>
      <w:r>
        <w:rPr>
          <w:noProof/>
        </w:rPr>
        <w:fldChar w:fldCharType="separate"/>
      </w:r>
      <w:r>
        <w:rPr>
          <w:noProof/>
        </w:rPr>
        <w:t>89</w:t>
      </w:r>
      <w:r>
        <w:rPr>
          <w:noProof/>
        </w:rPr>
        <w:fldChar w:fldCharType="end"/>
      </w:r>
    </w:p>
    <w:p w14:paraId="2C8BF07E" w14:textId="77777777" w:rsidR="000368D7" w:rsidRDefault="000368D7">
      <w:pPr>
        <w:pStyle w:val="TOC3"/>
        <w:tabs>
          <w:tab w:val="right" w:leader="dot" w:pos="9350"/>
        </w:tabs>
        <w:rPr>
          <w:rFonts w:eastAsiaTheme="minorEastAsia"/>
          <w:i w:val="0"/>
          <w:iCs w:val="0"/>
          <w:noProof/>
          <w:sz w:val="24"/>
          <w:szCs w:val="24"/>
        </w:rPr>
      </w:pPr>
      <w:r>
        <w:rPr>
          <w:noProof/>
        </w:rPr>
        <w:t>Mandatory Mediation</w:t>
      </w:r>
      <w:r>
        <w:rPr>
          <w:noProof/>
        </w:rPr>
        <w:tab/>
      </w:r>
      <w:r>
        <w:rPr>
          <w:noProof/>
        </w:rPr>
        <w:fldChar w:fldCharType="begin"/>
      </w:r>
      <w:r>
        <w:rPr>
          <w:noProof/>
        </w:rPr>
        <w:instrText xml:space="preserve"> PAGEREF _Toc511647270 \h </w:instrText>
      </w:r>
      <w:r>
        <w:rPr>
          <w:noProof/>
        </w:rPr>
      </w:r>
      <w:r>
        <w:rPr>
          <w:noProof/>
        </w:rPr>
        <w:fldChar w:fldCharType="separate"/>
      </w:r>
      <w:r>
        <w:rPr>
          <w:noProof/>
        </w:rPr>
        <w:t>89</w:t>
      </w:r>
      <w:r>
        <w:rPr>
          <w:noProof/>
        </w:rPr>
        <w:fldChar w:fldCharType="end"/>
      </w:r>
    </w:p>
    <w:p w14:paraId="0F95D849" w14:textId="77777777" w:rsidR="000368D7" w:rsidRDefault="000368D7">
      <w:pPr>
        <w:pStyle w:val="TOC4"/>
        <w:tabs>
          <w:tab w:val="right" w:leader="dot" w:pos="9350"/>
        </w:tabs>
        <w:rPr>
          <w:rFonts w:eastAsiaTheme="minorEastAsia"/>
          <w:noProof/>
          <w:sz w:val="24"/>
          <w:szCs w:val="24"/>
        </w:rPr>
      </w:pPr>
      <w:r>
        <w:rPr>
          <w:noProof/>
        </w:rPr>
        <w:t>Purpose</w:t>
      </w:r>
      <w:r>
        <w:rPr>
          <w:noProof/>
        </w:rPr>
        <w:tab/>
      </w:r>
      <w:r>
        <w:rPr>
          <w:noProof/>
        </w:rPr>
        <w:fldChar w:fldCharType="begin"/>
      </w:r>
      <w:r>
        <w:rPr>
          <w:noProof/>
        </w:rPr>
        <w:instrText xml:space="preserve"> PAGEREF _Toc511647271 \h </w:instrText>
      </w:r>
      <w:r>
        <w:rPr>
          <w:noProof/>
        </w:rPr>
      </w:r>
      <w:r>
        <w:rPr>
          <w:noProof/>
        </w:rPr>
        <w:fldChar w:fldCharType="separate"/>
      </w:r>
      <w:r>
        <w:rPr>
          <w:noProof/>
        </w:rPr>
        <w:t>89</w:t>
      </w:r>
      <w:r>
        <w:rPr>
          <w:noProof/>
        </w:rPr>
        <w:fldChar w:fldCharType="end"/>
      </w:r>
    </w:p>
    <w:p w14:paraId="02971914" w14:textId="77777777" w:rsidR="000368D7" w:rsidRDefault="000368D7">
      <w:pPr>
        <w:pStyle w:val="TOC2"/>
        <w:tabs>
          <w:tab w:val="right" w:leader="dot" w:pos="9350"/>
        </w:tabs>
        <w:rPr>
          <w:rFonts w:eastAsiaTheme="minorEastAsia"/>
          <w:smallCaps w:val="0"/>
          <w:noProof/>
          <w:sz w:val="24"/>
          <w:szCs w:val="24"/>
        </w:rPr>
      </w:pPr>
      <w:r>
        <w:rPr>
          <w:noProof/>
        </w:rPr>
        <w:t>Nature of Mediation</w:t>
      </w:r>
      <w:r>
        <w:rPr>
          <w:noProof/>
        </w:rPr>
        <w:tab/>
      </w:r>
      <w:r>
        <w:rPr>
          <w:noProof/>
        </w:rPr>
        <w:fldChar w:fldCharType="begin"/>
      </w:r>
      <w:r>
        <w:rPr>
          <w:noProof/>
        </w:rPr>
        <w:instrText xml:space="preserve"> PAGEREF _Toc511647272 \h </w:instrText>
      </w:r>
      <w:r>
        <w:rPr>
          <w:noProof/>
        </w:rPr>
      </w:r>
      <w:r>
        <w:rPr>
          <w:noProof/>
        </w:rPr>
        <w:fldChar w:fldCharType="separate"/>
      </w:r>
      <w:r>
        <w:rPr>
          <w:noProof/>
        </w:rPr>
        <w:t>89</w:t>
      </w:r>
      <w:r>
        <w:rPr>
          <w:noProof/>
        </w:rPr>
        <w:fldChar w:fldCharType="end"/>
      </w:r>
    </w:p>
    <w:p w14:paraId="79A9BC59" w14:textId="77777777" w:rsidR="000368D7" w:rsidRDefault="000368D7">
      <w:pPr>
        <w:pStyle w:val="TOC4"/>
        <w:tabs>
          <w:tab w:val="right" w:leader="dot" w:pos="9350"/>
        </w:tabs>
        <w:rPr>
          <w:rFonts w:eastAsiaTheme="minorEastAsia"/>
          <w:noProof/>
          <w:sz w:val="24"/>
          <w:szCs w:val="24"/>
        </w:rPr>
      </w:pPr>
      <w:r>
        <w:rPr>
          <w:noProof/>
        </w:rPr>
        <w:t>Scope</w:t>
      </w:r>
      <w:r>
        <w:rPr>
          <w:noProof/>
        </w:rPr>
        <w:tab/>
      </w:r>
      <w:r>
        <w:rPr>
          <w:noProof/>
        </w:rPr>
        <w:fldChar w:fldCharType="begin"/>
      </w:r>
      <w:r>
        <w:rPr>
          <w:noProof/>
        </w:rPr>
        <w:instrText xml:space="preserve"> PAGEREF _Toc511647273 \h </w:instrText>
      </w:r>
      <w:r>
        <w:rPr>
          <w:noProof/>
        </w:rPr>
      </w:r>
      <w:r>
        <w:rPr>
          <w:noProof/>
        </w:rPr>
        <w:fldChar w:fldCharType="separate"/>
      </w:r>
      <w:r>
        <w:rPr>
          <w:noProof/>
        </w:rPr>
        <w:t>89</w:t>
      </w:r>
      <w:r>
        <w:rPr>
          <w:noProof/>
        </w:rPr>
        <w:fldChar w:fldCharType="end"/>
      </w:r>
    </w:p>
    <w:p w14:paraId="7FABA95A" w14:textId="77777777" w:rsidR="000368D7" w:rsidRDefault="000368D7">
      <w:pPr>
        <w:pStyle w:val="TOC3"/>
        <w:tabs>
          <w:tab w:val="right" w:leader="dot" w:pos="9350"/>
        </w:tabs>
        <w:rPr>
          <w:rFonts w:eastAsiaTheme="minorEastAsia"/>
          <w:i w:val="0"/>
          <w:iCs w:val="0"/>
          <w:noProof/>
          <w:sz w:val="24"/>
          <w:szCs w:val="24"/>
        </w:rPr>
      </w:pPr>
      <w:r>
        <w:rPr>
          <w:noProof/>
        </w:rPr>
        <w:t>EXEMPTION FROM MEDIATION</w:t>
      </w:r>
      <w:r>
        <w:rPr>
          <w:noProof/>
        </w:rPr>
        <w:tab/>
      </w:r>
      <w:r>
        <w:rPr>
          <w:noProof/>
        </w:rPr>
        <w:fldChar w:fldCharType="begin"/>
      </w:r>
      <w:r>
        <w:rPr>
          <w:noProof/>
        </w:rPr>
        <w:instrText xml:space="preserve"> PAGEREF _Toc511647274 \h </w:instrText>
      </w:r>
      <w:r>
        <w:rPr>
          <w:noProof/>
        </w:rPr>
      </w:r>
      <w:r>
        <w:rPr>
          <w:noProof/>
        </w:rPr>
        <w:fldChar w:fldCharType="separate"/>
      </w:r>
      <w:r>
        <w:rPr>
          <w:noProof/>
        </w:rPr>
        <w:t>89</w:t>
      </w:r>
      <w:r>
        <w:rPr>
          <w:noProof/>
        </w:rPr>
        <w:fldChar w:fldCharType="end"/>
      </w:r>
    </w:p>
    <w:p w14:paraId="778CDEBF" w14:textId="77777777" w:rsidR="000368D7" w:rsidRDefault="000368D7">
      <w:pPr>
        <w:pStyle w:val="TOC4"/>
        <w:tabs>
          <w:tab w:val="right" w:leader="dot" w:pos="9350"/>
        </w:tabs>
        <w:rPr>
          <w:rFonts w:eastAsiaTheme="minorEastAsia"/>
          <w:noProof/>
          <w:sz w:val="24"/>
          <w:szCs w:val="24"/>
        </w:rPr>
      </w:pPr>
      <w:r>
        <w:rPr>
          <w:noProof/>
        </w:rPr>
        <w:t>List of Mediators</w:t>
      </w:r>
      <w:r>
        <w:rPr>
          <w:noProof/>
        </w:rPr>
        <w:tab/>
      </w:r>
      <w:r>
        <w:rPr>
          <w:noProof/>
        </w:rPr>
        <w:fldChar w:fldCharType="begin"/>
      </w:r>
      <w:r>
        <w:rPr>
          <w:noProof/>
        </w:rPr>
        <w:instrText xml:space="preserve"> PAGEREF _Toc511647275 \h </w:instrText>
      </w:r>
      <w:r>
        <w:rPr>
          <w:noProof/>
        </w:rPr>
      </w:r>
      <w:r>
        <w:rPr>
          <w:noProof/>
        </w:rPr>
        <w:fldChar w:fldCharType="separate"/>
      </w:r>
      <w:r>
        <w:rPr>
          <w:noProof/>
        </w:rPr>
        <w:t>89</w:t>
      </w:r>
      <w:r>
        <w:rPr>
          <w:noProof/>
        </w:rPr>
        <w:fldChar w:fldCharType="end"/>
      </w:r>
    </w:p>
    <w:p w14:paraId="724A4BBB" w14:textId="77777777" w:rsidR="000368D7" w:rsidRDefault="000368D7">
      <w:pPr>
        <w:pStyle w:val="TOC3"/>
        <w:tabs>
          <w:tab w:val="right" w:leader="dot" w:pos="9350"/>
        </w:tabs>
        <w:rPr>
          <w:rFonts w:eastAsiaTheme="minorEastAsia"/>
          <w:i w:val="0"/>
          <w:iCs w:val="0"/>
          <w:noProof/>
          <w:sz w:val="24"/>
          <w:szCs w:val="24"/>
        </w:rPr>
      </w:pPr>
      <w:r>
        <w:rPr>
          <w:noProof/>
        </w:rPr>
        <w:t>MEDIATION SESSION</w:t>
      </w:r>
      <w:r>
        <w:rPr>
          <w:noProof/>
        </w:rPr>
        <w:tab/>
      </w:r>
      <w:r>
        <w:rPr>
          <w:noProof/>
        </w:rPr>
        <w:fldChar w:fldCharType="begin"/>
      </w:r>
      <w:r>
        <w:rPr>
          <w:noProof/>
        </w:rPr>
        <w:instrText xml:space="preserve"> PAGEREF _Toc511647276 \h </w:instrText>
      </w:r>
      <w:r>
        <w:rPr>
          <w:noProof/>
        </w:rPr>
      </w:r>
      <w:r>
        <w:rPr>
          <w:noProof/>
        </w:rPr>
        <w:fldChar w:fldCharType="separate"/>
      </w:r>
      <w:r>
        <w:rPr>
          <w:noProof/>
        </w:rPr>
        <w:t>90</w:t>
      </w:r>
      <w:r>
        <w:rPr>
          <w:noProof/>
        </w:rPr>
        <w:fldChar w:fldCharType="end"/>
      </w:r>
    </w:p>
    <w:p w14:paraId="27483900" w14:textId="77777777" w:rsidR="000368D7" w:rsidRDefault="000368D7">
      <w:pPr>
        <w:pStyle w:val="TOC4"/>
        <w:tabs>
          <w:tab w:val="right" w:leader="dot" w:pos="9350"/>
        </w:tabs>
        <w:rPr>
          <w:rFonts w:eastAsiaTheme="minorEastAsia"/>
          <w:noProof/>
          <w:sz w:val="24"/>
          <w:szCs w:val="24"/>
        </w:rPr>
      </w:pPr>
      <w:r>
        <w:rPr>
          <w:noProof/>
        </w:rPr>
        <w:lastRenderedPageBreak/>
        <w:t>Time Limit</w:t>
      </w:r>
      <w:r>
        <w:rPr>
          <w:noProof/>
        </w:rPr>
        <w:tab/>
      </w:r>
      <w:r>
        <w:rPr>
          <w:noProof/>
        </w:rPr>
        <w:fldChar w:fldCharType="begin"/>
      </w:r>
      <w:r>
        <w:rPr>
          <w:noProof/>
        </w:rPr>
        <w:instrText xml:space="preserve"> PAGEREF _Toc511647277 \h </w:instrText>
      </w:r>
      <w:r>
        <w:rPr>
          <w:noProof/>
        </w:rPr>
      </w:r>
      <w:r>
        <w:rPr>
          <w:noProof/>
        </w:rPr>
        <w:fldChar w:fldCharType="separate"/>
      </w:r>
      <w:r>
        <w:rPr>
          <w:noProof/>
        </w:rPr>
        <w:t>90</w:t>
      </w:r>
      <w:r>
        <w:rPr>
          <w:noProof/>
        </w:rPr>
        <w:fldChar w:fldCharType="end"/>
      </w:r>
    </w:p>
    <w:p w14:paraId="18BF766A" w14:textId="77777777" w:rsidR="000368D7" w:rsidRDefault="000368D7">
      <w:pPr>
        <w:pStyle w:val="TOC3"/>
        <w:tabs>
          <w:tab w:val="right" w:leader="dot" w:pos="9350"/>
        </w:tabs>
        <w:rPr>
          <w:rFonts w:eastAsiaTheme="minorEastAsia"/>
          <w:i w:val="0"/>
          <w:iCs w:val="0"/>
          <w:noProof/>
          <w:sz w:val="24"/>
          <w:szCs w:val="24"/>
        </w:rPr>
      </w:pPr>
      <w:r>
        <w:rPr>
          <w:noProof/>
        </w:rPr>
        <w:t>Procedure Before a Mediation Session</w:t>
      </w:r>
      <w:r>
        <w:rPr>
          <w:noProof/>
        </w:rPr>
        <w:tab/>
      </w:r>
      <w:r>
        <w:rPr>
          <w:noProof/>
        </w:rPr>
        <w:fldChar w:fldCharType="begin"/>
      </w:r>
      <w:r>
        <w:rPr>
          <w:noProof/>
        </w:rPr>
        <w:instrText xml:space="preserve"> PAGEREF _Toc511647278 \h </w:instrText>
      </w:r>
      <w:r>
        <w:rPr>
          <w:noProof/>
        </w:rPr>
      </w:r>
      <w:r>
        <w:rPr>
          <w:noProof/>
        </w:rPr>
        <w:fldChar w:fldCharType="separate"/>
      </w:r>
      <w:r>
        <w:rPr>
          <w:noProof/>
        </w:rPr>
        <w:t>90</w:t>
      </w:r>
      <w:r>
        <w:rPr>
          <w:noProof/>
        </w:rPr>
        <w:fldChar w:fldCharType="end"/>
      </w:r>
    </w:p>
    <w:p w14:paraId="042E89F1" w14:textId="77777777" w:rsidR="000368D7" w:rsidRDefault="000368D7">
      <w:pPr>
        <w:pStyle w:val="TOC4"/>
        <w:tabs>
          <w:tab w:val="right" w:leader="dot" w:pos="9350"/>
        </w:tabs>
        <w:rPr>
          <w:rFonts w:eastAsiaTheme="minorEastAsia"/>
          <w:noProof/>
          <w:sz w:val="24"/>
          <w:szCs w:val="24"/>
        </w:rPr>
      </w:pPr>
      <w:r>
        <w:rPr>
          <w:noProof/>
        </w:rPr>
        <w:t>Statement of Issues</w:t>
      </w:r>
      <w:r>
        <w:rPr>
          <w:noProof/>
        </w:rPr>
        <w:tab/>
      </w:r>
      <w:r>
        <w:rPr>
          <w:noProof/>
        </w:rPr>
        <w:fldChar w:fldCharType="begin"/>
      </w:r>
      <w:r>
        <w:rPr>
          <w:noProof/>
        </w:rPr>
        <w:instrText xml:space="preserve"> PAGEREF _Toc511647279 \h </w:instrText>
      </w:r>
      <w:r>
        <w:rPr>
          <w:noProof/>
        </w:rPr>
      </w:r>
      <w:r>
        <w:rPr>
          <w:noProof/>
        </w:rPr>
        <w:fldChar w:fldCharType="separate"/>
      </w:r>
      <w:r>
        <w:rPr>
          <w:noProof/>
        </w:rPr>
        <w:t>90</w:t>
      </w:r>
      <w:r>
        <w:rPr>
          <w:noProof/>
        </w:rPr>
        <w:fldChar w:fldCharType="end"/>
      </w:r>
    </w:p>
    <w:p w14:paraId="086E9654" w14:textId="77777777" w:rsidR="000368D7" w:rsidRDefault="000368D7">
      <w:pPr>
        <w:pStyle w:val="TOC3"/>
        <w:tabs>
          <w:tab w:val="right" w:leader="dot" w:pos="9350"/>
        </w:tabs>
        <w:rPr>
          <w:rFonts w:eastAsiaTheme="minorEastAsia"/>
          <w:i w:val="0"/>
          <w:iCs w:val="0"/>
          <w:noProof/>
          <w:sz w:val="24"/>
          <w:szCs w:val="24"/>
        </w:rPr>
      </w:pPr>
      <w:r>
        <w:rPr>
          <w:noProof/>
        </w:rPr>
        <w:t>ATTENDANCE AT MEDIATION SESSION</w:t>
      </w:r>
      <w:r>
        <w:rPr>
          <w:noProof/>
        </w:rPr>
        <w:tab/>
      </w:r>
      <w:r>
        <w:rPr>
          <w:noProof/>
        </w:rPr>
        <w:fldChar w:fldCharType="begin"/>
      </w:r>
      <w:r>
        <w:rPr>
          <w:noProof/>
        </w:rPr>
        <w:instrText xml:space="preserve"> PAGEREF _Toc511647280 \h </w:instrText>
      </w:r>
      <w:r>
        <w:rPr>
          <w:noProof/>
        </w:rPr>
      </w:r>
      <w:r>
        <w:rPr>
          <w:noProof/>
        </w:rPr>
        <w:fldChar w:fldCharType="separate"/>
      </w:r>
      <w:r>
        <w:rPr>
          <w:noProof/>
        </w:rPr>
        <w:t>90</w:t>
      </w:r>
      <w:r>
        <w:rPr>
          <w:noProof/>
        </w:rPr>
        <w:fldChar w:fldCharType="end"/>
      </w:r>
    </w:p>
    <w:p w14:paraId="1589DBB3" w14:textId="77777777" w:rsidR="000368D7" w:rsidRDefault="000368D7">
      <w:pPr>
        <w:pStyle w:val="TOC4"/>
        <w:tabs>
          <w:tab w:val="right" w:leader="dot" w:pos="9350"/>
        </w:tabs>
        <w:rPr>
          <w:rFonts w:eastAsiaTheme="minorEastAsia"/>
          <w:noProof/>
          <w:sz w:val="24"/>
          <w:szCs w:val="24"/>
        </w:rPr>
      </w:pPr>
      <w:r>
        <w:rPr>
          <w:noProof/>
        </w:rPr>
        <w:t>Who is Required to Attend</w:t>
      </w:r>
      <w:r>
        <w:rPr>
          <w:noProof/>
        </w:rPr>
        <w:tab/>
      </w:r>
      <w:r>
        <w:rPr>
          <w:noProof/>
        </w:rPr>
        <w:fldChar w:fldCharType="begin"/>
      </w:r>
      <w:r>
        <w:rPr>
          <w:noProof/>
        </w:rPr>
        <w:instrText xml:space="preserve"> PAGEREF _Toc511647281 \h </w:instrText>
      </w:r>
      <w:r>
        <w:rPr>
          <w:noProof/>
        </w:rPr>
      </w:r>
      <w:r>
        <w:rPr>
          <w:noProof/>
        </w:rPr>
        <w:fldChar w:fldCharType="separate"/>
      </w:r>
      <w:r>
        <w:rPr>
          <w:noProof/>
        </w:rPr>
        <w:t>90</w:t>
      </w:r>
      <w:r>
        <w:rPr>
          <w:noProof/>
        </w:rPr>
        <w:fldChar w:fldCharType="end"/>
      </w:r>
    </w:p>
    <w:p w14:paraId="64BE2AEE" w14:textId="77777777" w:rsidR="000368D7" w:rsidRDefault="000368D7">
      <w:pPr>
        <w:pStyle w:val="TOC4"/>
        <w:tabs>
          <w:tab w:val="right" w:leader="dot" w:pos="9350"/>
        </w:tabs>
        <w:rPr>
          <w:rFonts w:eastAsiaTheme="minorEastAsia"/>
          <w:noProof/>
          <w:sz w:val="24"/>
          <w:szCs w:val="24"/>
        </w:rPr>
      </w:pPr>
      <w:r>
        <w:rPr>
          <w:noProof/>
        </w:rPr>
        <w:t>Authority to Settle</w:t>
      </w:r>
      <w:r>
        <w:rPr>
          <w:noProof/>
        </w:rPr>
        <w:tab/>
      </w:r>
      <w:r>
        <w:rPr>
          <w:noProof/>
        </w:rPr>
        <w:fldChar w:fldCharType="begin"/>
      </w:r>
      <w:r>
        <w:rPr>
          <w:noProof/>
        </w:rPr>
        <w:instrText xml:space="preserve"> PAGEREF _Toc511647282 \h </w:instrText>
      </w:r>
      <w:r>
        <w:rPr>
          <w:noProof/>
        </w:rPr>
      </w:r>
      <w:r>
        <w:rPr>
          <w:noProof/>
        </w:rPr>
        <w:fldChar w:fldCharType="separate"/>
      </w:r>
      <w:r>
        <w:rPr>
          <w:noProof/>
        </w:rPr>
        <w:t>90</w:t>
      </w:r>
      <w:r>
        <w:rPr>
          <w:noProof/>
        </w:rPr>
        <w:fldChar w:fldCharType="end"/>
      </w:r>
    </w:p>
    <w:p w14:paraId="6E81E28C" w14:textId="77777777" w:rsidR="000368D7" w:rsidRDefault="000368D7">
      <w:pPr>
        <w:pStyle w:val="TOC3"/>
        <w:tabs>
          <w:tab w:val="right" w:leader="dot" w:pos="9350"/>
        </w:tabs>
        <w:rPr>
          <w:rFonts w:eastAsiaTheme="minorEastAsia"/>
          <w:i w:val="0"/>
          <w:iCs w:val="0"/>
          <w:noProof/>
          <w:sz w:val="24"/>
          <w:szCs w:val="24"/>
        </w:rPr>
      </w:pPr>
      <w:r>
        <w:rPr>
          <w:noProof/>
        </w:rPr>
        <w:t>CONFIDENTIALITY</w:t>
      </w:r>
      <w:r>
        <w:rPr>
          <w:noProof/>
        </w:rPr>
        <w:tab/>
      </w:r>
      <w:r>
        <w:rPr>
          <w:noProof/>
        </w:rPr>
        <w:fldChar w:fldCharType="begin"/>
      </w:r>
      <w:r>
        <w:rPr>
          <w:noProof/>
        </w:rPr>
        <w:instrText xml:space="preserve"> PAGEREF _Toc511647283 \h </w:instrText>
      </w:r>
      <w:r>
        <w:rPr>
          <w:noProof/>
        </w:rPr>
      </w:r>
      <w:r>
        <w:rPr>
          <w:noProof/>
        </w:rPr>
        <w:fldChar w:fldCharType="separate"/>
      </w:r>
      <w:r>
        <w:rPr>
          <w:noProof/>
        </w:rPr>
        <w:t>90</w:t>
      </w:r>
      <w:r>
        <w:rPr>
          <w:noProof/>
        </w:rPr>
        <w:fldChar w:fldCharType="end"/>
      </w:r>
    </w:p>
    <w:p w14:paraId="07DCF8E4" w14:textId="77777777" w:rsidR="000368D7" w:rsidRDefault="000368D7">
      <w:pPr>
        <w:pStyle w:val="TOC3"/>
        <w:tabs>
          <w:tab w:val="right" w:leader="dot" w:pos="9350"/>
        </w:tabs>
        <w:rPr>
          <w:rFonts w:eastAsiaTheme="minorEastAsia"/>
          <w:i w:val="0"/>
          <w:iCs w:val="0"/>
          <w:noProof/>
          <w:sz w:val="24"/>
          <w:szCs w:val="24"/>
        </w:rPr>
      </w:pPr>
      <w:r>
        <w:rPr>
          <w:noProof/>
        </w:rPr>
        <w:t>RULE 50 – Pre Trial Conferences</w:t>
      </w:r>
      <w:r>
        <w:rPr>
          <w:noProof/>
        </w:rPr>
        <w:tab/>
      </w:r>
      <w:r>
        <w:rPr>
          <w:noProof/>
        </w:rPr>
        <w:fldChar w:fldCharType="begin"/>
      </w:r>
      <w:r>
        <w:rPr>
          <w:noProof/>
        </w:rPr>
        <w:instrText xml:space="preserve"> PAGEREF _Toc511647284 \h </w:instrText>
      </w:r>
      <w:r>
        <w:rPr>
          <w:noProof/>
        </w:rPr>
      </w:r>
      <w:r>
        <w:rPr>
          <w:noProof/>
        </w:rPr>
        <w:fldChar w:fldCharType="separate"/>
      </w:r>
      <w:r>
        <w:rPr>
          <w:noProof/>
        </w:rPr>
        <w:t>90</w:t>
      </w:r>
      <w:r>
        <w:rPr>
          <w:noProof/>
        </w:rPr>
        <w:fldChar w:fldCharType="end"/>
      </w:r>
    </w:p>
    <w:p w14:paraId="43450930" w14:textId="77777777" w:rsidR="000368D7" w:rsidRDefault="000368D7">
      <w:pPr>
        <w:pStyle w:val="TOC4"/>
        <w:tabs>
          <w:tab w:val="right" w:leader="dot" w:pos="9350"/>
        </w:tabs>
        <w:rPr>
          <w:rFonts w:eastAsiaTheme="minorEastAsia"/>
          <w:noProof/>
          <w:sz w:val="24"/>
          <w:szCs w:val="24"/>
        </w:rPr>
      </w:pPr>
      <w:r>
        <w:rPr>
          <w:noProof/>
        </w:rPr>
        <w:t>Purpose</w:t>
      </w:r>
      <w:r>
        <w:rPr>
          <w:noProof/>
        </w:rPr>
        <w:tab/>
      </w:r>
      <w:r>
        <w:rPr>
          <w:noProof/>
        </w:rPr>
        <w:fldChar w:fldCharType="begin"/>
      </w:r>
      <w:r>
        <w:rPr>
          <w:noProof/>
        </w:rPr>
        <w:instrText xml:space="preserve"> PAGEREF _Toc511647285 \h </w:instrText>
      </w:r>
      <w:r>
        <w:rPr>
          <w:noProof/>
        </w:rPr>
      </w:r>
      <w:r>
        <w:rPr>
          <w:noProof/>
        </w:rPr>
        <w:fldChar w:fldCharType="separate"/>
      </w:r>
      <w:r>
        <w:rPr>
          <w:noProof/>
        </w:rPr>
        <w:t>90</w:t>
      </w:r>
      <w:r>
        <w:rPr>
          <w:noProof/>
        </w:rPr>
        <w:fldChar w:fldCharType="end"/>
      </w:r>
    </w:p>
    <w:p w14:paraId="4A7E3F6B" w14:textId="77777777" w:rsidR="000368D7" w:rsidRDefault="000368D7">
      <w:pPr>
        <w:pStyle w:val="TOC3"/>
        <w:tabs>
          <w:tab w:val="right" w:leader="dot" w:pos="9350"/>
        </w:tabs>
        <w:rPr>
          <w:rFonts w:eastAsiaTheme="minorEastAsia"/>
          <w:i w:val="0"/>
          <w:iCs w:val="0"/>
          <w:noProof/>
          <w:sz w:val="24"/>
          <w:szCs w:val="24"/>
        </w:rPr>
      </w:pPr>
      <w:r>
        <w:rPr>
          <w:noProof/>
        </w:rPr>
        <w:t>Pre Trial Conferences for Actions</w:t>
      </w:r>
      <w:r>
        <w:rPr>
          <w:noProof/>
        </w:rPr>
        <w:tab/>
      </w:r>
      <w:r>
        <w:rPr>
          <w:noProof/>
        </w:rPr>
        <w:fldChar w:fldCharType="begin"/>
      </w:r>
      <w:r>
        <w:rPr>
          <w:noProof/>
        </w:rPr>
        <w:instrText xml:space="preserve"> PAGEREF _Toc511647286 \h </w:instrText>
      </w:r>
      <w:r>
        <w:rPr>
          <w:noProof/>
        </w:rPr>
      </w:r>
      <w:r>
        <w:rPr>
          <w:noProof/>
        </w:rPr>
        <w:fldChar w:fldCharType="separate"/>
      </w:r>
      <w:r>
        <w:rPr>
          <w:noProof/>
        </w:rPr>
        <w:t>90</w:t>
      </w:r>
      <w:r>
        <w:rPr>
          <w:noProof/>
        </w:rPr>
        <w:fldChar w:fldCharType="end"/>
      </w:r>
    </w:p>
    <w:p w14:paraId="6853C290" w14:textId="77777777" w:rsidR="000368D7" w:rsidRDefault="000368D7">
      <w:pPr>
        <w:pStyle w:val="TOC3"/>
        <w:tabs>
          <w:tab w:val="right" w:leader="dot" w:pos="9350"/>
        </w:tabs>
        <w:rPr>
          <w:rFonts w:eastAsiaTheme="minorEastAsia"/>
          <w:i w:val="0"/>
          <w:iCs w:val="0"/>
          <w:noProof/>
          <w:sz w:val="24"/>
          <w:szCs w:val="24"/>
        </w:rPr>
      </w:pPr>
      <w:r>
        <w:rPr>
          <w:noProof/>
        </w:rPr>
        <w:t>Materials to be Filed</w:t>
      </w:r>
      <w:r>
        <w:rPr>
          <w:noProof/>
        </w:rPr>
        <w:tab/>
      </w:r>
      <w:r>
        <w:rPr>
          <w:noProof/>
        </w:rPr>
        <w:fldChar w:fldCharType="begin"/>
      </w:r>
      <w:r>
        <w:rPr>
          <w:noProof/>
        </w:rPr>
        <w:instrText xml:space="preserve"> PAGEREF _Toc511647287 \h </w:instrText>
      </w:r>
      <w:r>
        <w:rPr>
          <w:noProof/>
        </w:rPr>
      </w:r>
      <w:r>
        <w:rPr>
          <w:noProof/>
        </w:rPr>
        <w:fldChar w:fldCharType="separate"/>
      </w:r>
      <w:r>
        <w:rPr>
          <w:noProof/>
        </w:rPr>
        <w:t>90</w:t>
      </w:r>
      <w:r>
        <w:rPr>
          <w:noProof/>
        </w:rPr>
        <w:fldChar w:fldCharType="end"/>
      </w:r>
    </w:p>
    <w:p w14:paraId="705BEE38" w14:textId="77777777" w:rsidR="000368D7" w:rsidRDefault="000368D7">
      <w:pPr>
        <w:pStyle w:val="TOC3"/>
        <w:tabs>
          <w:tab w:val="right" w:leader="dot" w:pos="9350"/>
        </w:tabs>
        <w:rPr>
          <w:rFonts w:eastAsiaTheme="minorEastAsia"/>
          <w:i w:val="0"/>
          <w:iCs w:val="0"/>
          <w:noProof/>
          <w:sz w:val="24"/>
          <w:szCs w:val="24"/>
        </w:rPr>
      </w:pPr>
      <w:r>
        <w:rPr>
          <w:noProof/>
        </w:rPr>
        <w:t>Attendance</w:t>
      </w:r>
      <w:r>
        <w:rPr>
          <w:noProof/>
        </w:rPr>
        <w:tab/>
      </w:r>
      <w:r>
        <w:rPr>
          <w:noProof/>
        </w:rPr>
        <w:fldChar w:fldCharType="begin"/>
      </w:r>
      <w:r>
        <w:rPr>
          <w:noProof/>
        </w:rPr>
        <w:instrText xml:space="preserve"> PAGEREF _Toc511647288 \h </w:instrText>
      </w:r>
      <w:r>
        <w:rPr>
          <w:noProof/>
        </w:rPr>
      </w:r>
      <w:r>
        <w:rPr>
          <w:noProof/>
        </w:rPr>
        <w:fldChar w:fldCharType="separate"/>
      </w:r>
      <w:r>
        <w:rPr>
          <w:noProof/>
        </w:rPr>
        <w:t>91</w:t>
      </w:r>
      <w:r>
        <w:rPr>
          <w:noProof/>
        </w:rPr>
        <w:fldChar w:fldCharType="end"/>
      </w:r>
    </w:p>
    <w:p w14:paraId="11CEC75E" w14:textId="77777777" w:rsidR="000368D7" w:rsidRDefault="000368D7">
      <w:pPr>
        <w:pStyle w:val="TOC4"/>
        <w:tabs>
          <w:tab w:val="right" w:leader="dot" w:pos="9350"/>
        </w:tabs>
        <w:rPr>
          <w:rFonts w:eastAsiaTheme="minorEastAsia"/>
          <w:noProof/>
          <w:sz w:val="24"/>
          <w:szCs w:val="24"/>
        </w:rPr>
      </w:pPr>
      <w:r>
        <w:rPr>
          <w:noProof/>
        </w:rPr>
        <w:t>Authority to Settle</w:t>
      </w:r>
      <w:r>
        <w:rPr>
          <w:noProof/>
        </w:rPr>
        <w:tab/>
      </w:r>
      <w:r>
        <w:rPr>
          <w:noProof/>
        </w:rPr>
        <w:fldChar w:fldCharType="begin"/>
      </w:r>
      <w:r>
        <w:rPr>
          <w:noProof/>
        </w:rPr>
        <w:instrText xml:space="preserve"> PAGEREF _Toc511647289 \h </w:instrText>
      </w:r>
      <w:r>
        <w:rPr>
          <w:noProof/>
        </w:rPr>
      </w:r>
      <w:r>
        <w:rPr>
          <w:noProof/>
        </w:rPr>
        <w:fldChar w:fldCharType="separate"/>
      </w:r>
      <w:r>
        <w:rPr>
          <w:noProof/>
        </w:rPr>
        <w:t>91</w:t>
      </w:r>
      <w:r>
        <w:rPr>
          <w:noProof/>
        </w:rPr>
        <w:fldChar w:fldCharType="end"/>
      </w:r>
    </w:p>
    <w:p w14:paraId="44C31FB7" w14:textId="77777777" w:rsidR="000368D7" w:rsidRDefault="000368D7">
      <w:pPr>
        <w:pStyle w:val="TOC4"/>
        <w:tabs>
          <w:tab w:val="right" w:leader="dot" w:pos="9350"/>
        </w:tabs>
        <w:rPr>
          <w:rFonts w:eastAsiaTheme="minorEastAsia"/>
          <w:noProof/>
          <w:sz w:val="24"/>
          <w:szCs w:val="24"/>
        </w:rPr>
      </w:pPr>
      <w:r>
        <w:rPr>
          <w:noProof/>
        </w:rPr>
        <w:t>Duty of Lawyers</w:t>
      </w:r>
      <w:r>
        <w:rPr>
          <w:noProof/>
        </w:rPr>
        <w:tab/>
      </w:r>
      <w:r>
        <w:rPr>
          <w:noProof/>
        </w:rPr>
        <w:fldChar w:fldCharType="begin"/>
      </w:r>
      <w:r>
        <w:rPr>
          <w:noProof/>
        </w:rPr>
        <w:instrText xml:space="preserve"> PAGEREF _Toc511647290 \h </w:instrText>
      </w:r>
      <w:r>
        <w:rPr>
          <w:noProof/>
        </w:rPr>
      </w:r>
      <w:r>
        <w:rPr>
          <w:noProof/>
        </w:rPr>
        <w:fldChar w:fldCharType="separate"/>
      </w:r>
      <w:r>
        <w:rPr>
          <w:noProof/>
        </w:rPr>
        <w:t>91</w:t>
      </w:r>
      <w:r>
        <w:rPr>
          <w:noProof/>
        </w:rPr>
        <w:fldChar w:fldCharType="end"/>
      </w:r>
    </w:p>
    <w:p w14:paraId="0CA47CA9" w14:textId="77777777" w:rsidR="000368D7" w:rsidRDefault="000368D7">
      <w:pPr>
        <w:pStyle w:val="TOC3"/>
        <w:tabs>
          <w:tab w:val="right" w:leader="dot" w:pos="9350"/>
        </w:tabs>
        <w:rPr>
          <w:rFonts w:eastAsiaTheme="minorEastAsia"/>
          <w:i w:val="0"/>
          <w:iCs w:val="0"/>
          <w:noProof/>
          <w:sz w:val="24"/>
          <w:szCs w:val="24"/>
        </w:rPr>
      </w:pPr>
      <w:r>
        <w:rPr>
          <w:noProof/>
        </w:rPr>
        <w:t>Matters to be Considered</w:t>
      </w:r>
      <w:r>
        <w:rPr>
          <w:noProof/>
        </w:rPr>
        <w:tab/>
      </w:r>
      <w:r>
        <w:rPr>
          <w:noProof/>
        </w:rPr>
        <w:fldChar w:fldCharType="begin"/>
      </w:r>
      <w:r>
        <w:rPr>
          <w:noProof/>
        </w:rPr>
        <w:instrText xml:space="preserve"> PAGEREF _Toc511647291 \h </w:instrText>
      </w:r>
      <w:r>
        <w:rPr>
          <w:noProof/>
        </w:rPr>
      </w:r>
      <w:r>
        <w:rPr>
          <w:noProof/>
        </w:rPr>
        <w:fldChar w:fldCharType="separate"/>
      </w:r>
      <w:r>
        <w:rPr>
          <w:noProof/>
        </w:rPr>
        <w:t>91</w:t>
      </w:r>
      <w:r>
        <w:rPr>
          <w:noProof/>
        </w:rPr>
        <w:fldChar w:fldCharType="end"/>
      </w:r>
    </w:p>
    <w:p w14:paraId="1D4F1652" w14:textId="77777777" w:rsidR="000368D7" w:rsidRDefault="000368D7">
      <w:pPr>
        <w:pStyle w:val="TOC3"/>
        <w:tabs>
          <w:tab w:val="right" w:leader="dot" w:pos="9350"/>
        </w:tabs>
        <w:rPr>
          <w:rFonts w:eastAsiaTheme="minorEastAsia"/>
          <w:i w:val="0"/>
          <w:iCs w:val="0"/>
          <w:noProof/>
          <w:sz w:val="24"/>
          <w:szCs w:val="24"/>
        </w:rPr>
      </w:pPr>
      <w:r>
        <w:rPr>
          <w:noProof/>
        </w:rPr>
        <w:t>No Disclosure</w:t>
      </w:r>
      <w:r>
        <w:rPr>
          <w:noProof/>
        </w:rPr>
        <w:tab/>
      </w:r>
      <w:r>
        <w:rPr>
          <w:noProof/>
        </w:rPr>
        <w:fldChar w:fldCharType="begin"/>
      </w:r>
      <w:r>
        <w:rPr>
          <w:noProof/>
        </w:rPr>
        <w:instrText xml:space="preserve"> PAGEREF _Toc511647292 \h </w:instrText>
      </w:r>
      <w:r>
        <w:rPr>
          <w:noProof/>
        </w:rPr>
      </w:r>
      <w:r>
        <w:rPr>
          <w:noProof/>
        </w:rPr>
        <w:fldChar w:fldCharType="separate"/>
      </w:r>
      <w:r>
        <w:rPr>
          <w:noProof/>
        </w:rPr>
        <w:t>91</w:t>
      </w:r>
      <w:r>
        <w:rPr>
          <w:noProof/>
        </w:rPr>
        <w:fldChar w:fldCharType="end"/>
      </w:r>
    </w:p>
    <w:p w14:paraId="7E1800BB" w14:textId="77777777" w:rsidR="000368D7" w:rsidRDefault="000368D7">
      <w:pPr>
        <w:pStyle w:val="TOC3"/>
        <w:tabs>
          <w:tab w:val="right" w:leader="dot" w:pos="9350"/>
        </w:tabs>
        <w:rPr>
          <w:rFonts w:eastAsiaTheme="minorEastAsia"/>
          <w:i w:val="0"/>
          <w:iCs w:val="0"/>
          <w:noProof/>
          <w:sz w:val="24"/>
          <w:szCs w:val="24"/>
        </w:rPr>
      </w:pPr>
      <w:r>
        <w:rPr>
          <w:noProof/>
        </w:rPr>
        <w:t>Pre Trial Judge Not To Preside at Hearing</w:t>
      </w:r>
      <w:r>
        <w:rPr>
          <w:noProof/>
        </w:rPr>
        <w:tab/>
      </w:r>
      <w:r>
        <w:rPr>
          <w:noProof/>
        </w:rPr>
        <w:fldChar w:fldCharType="begin"/>
      </w:r>
      <w:r>
        <w:rPr>
          <w:noProof/>
        </w:rPr>
        <w:instrText xml:space="preserve"> PAGEREF _Toc511647293 \h </w:instrText>
      </w:r>
      <w:r>
        <w:rPr>
          <w:noProof/>
        </w:rPr>
      </w:r>
      <w:r>
        <w:rPr>
          <w:noProof/>
        </w:rPr>
        <w:fldChar w:fldCharType="separate"/>
      </w:r>
      <w:r>
        <w:rPr>
          <w:noProof/>
        </w:rPr>
        <w:t>91</w:t>
      </w:r>
      <w:r>
        <w:rPr>
          <w:noProof/>
        </w:rPr>
        <w:fldChar w:fldCharType="end"/>
      </w:r>
    </w:p>
    <w:p w14:paraId="79E107EE" w14:textId="77777777" w:rsidR="000368D7" w:rsidRDefault="000368D7">
      <w:pPr>
        <w:pStyle w:val="TOC3"/>
        <w:tabs>
          <w:tab w:val="right" w:leader="dot" w:pos="9350"/>
        </w:tabs>
        <w:rPr>
          <w:rFonts w:eastAsiaTheme="minorEastAsia"/>
          <w:i w:val="0"/>
          <w:iCs w:val="0"/>
          <w:noProof/>
          <w:sz w:val="24"/>
          <w:szCs w:val="24"/>
        </w:rPr>
      </w:pPr>
      <w:r w:rsidRPr="00FC2AAA">
        <w:rPr>
          <w:noProof/>
        </w:rPr>
        <w:t>Arbitration Act</w:t>
      </w:r>
      <w:r>
        <w:rPr>
          <w:noProof/>
        </w:rPr>
        <w:t>, 1991</w:t>
      </w:r>
      <w:r>
        <w:rPr>
          <w:noProof/>
        </w:rPr>
        <w:tab/>
      </w:r>
      <w:r>
        <w:rPr>
          <w:noProof/>
        </w:rPr>
        <w:fldChar w:fldCharType="begin"/>
      </w:r>
      <w:r>
        <w:rPr>
          <w:noProof/>
        </w:rPr>
        <w:instrText xml:space="preserve"> PAGEREF _Toc511647294 \h </w:instrText>
      </w:r>
      <w:r>
        <w:rPr>
          <w:noProof/>
        </w:rPr>
      </w:r>
      <w:r>
        <w:rPr>
          <w:noProof/>
        </w:rPr>
        <w:fldChar w:fldCharType="separate"/>
      </w:r>
      <w:r>
        <w:rPr>
          <w:noProof/>
        </w:rPr>
        <w:t>91</w:t>
      </w:r>
      <w:r>
        <w:rPr>
          <w:noProof/>
        </w:rPr>
        <w:fldChar w:fldCharType="end"/>
      </w:r>
    </w:p>
    <w:p w14:paraId="48FA3B5C" w14:textId="77777777" w:rsidR="000368D7" w:rsidRDefault="000368D7">
      <w:pPr>
        <w:pStyle w:val="TOC2"/>
        <w:tabs>
          <w:tab w:val="right" w:leader="dot" w:pos="9350"/>
        </w:tabs>
        <w:rPr>
          <w:rFonts w:eastAsiaTheme="minorEastAsia"/>
          <w:smallCaps w:val="0"/>
          <w:noProof/>
          <w:sz w:val="24"/>
          <w:szCs w:val="24"/>
        </w:rPr>
      </w:pPr>
      <w:r>
        <w:rPr>
          <w:noProof/>
        </w:rPr>
        <w:t>Arbitration Act</w:t>
      </w:r>
      <w:r>
        <w:rPr>
          <w:noProof/>
        </w:rPr>
        <w:tab/>
      </w:r>
      <w:r>
        <w:rPr>
          <w:noProof/>
        </w:rPr>
        <w:fldChar w:fldCharType="begin"/>
      </w:r>
      <w:r>
        <w:rPr>
          <w:noProof/>
        </w:rPr>
        <w:instrText xml:space="preserve"> PAGEREF _Toc511647295 \h </w:instrText>
      </w:r>
      <w:r>
        <w:rPr>
          <w:noProof/>
        </w:rPr>
      </w:r>
      <w:r>
        <w:rPr>
          <w:noProof/>
        </w:rPr>
        <w:fldChar w:fldCharType="separate"/>
      </w:r>
      <w:r>
        <w:rPr>
          <w:noProof/>
        </w:rPr>
        <w:t>92</w:t>
      </w:r>
      <w:r>
        <w:rPr>
          <w:noProof/>
        </w:rPr>
        <w:fldChar w:fldCharType="end"/>
      </w:r>
    </w:p>
    <w:p w14:paraId="42C402AD" w14:textId="77777777" w:rsidR="000368D7" w:rsidRDefault="000368D7">
      <w:pPr>
        <w:pStyle w:val="TOC3"/>
        <w:tabs>
          <w:tab w:val="right" w:leader="dot" w:pos="9350"/>
        </w:tabs>
        <w:rPr>
          <w:rFonts w:eastAsiaTheme="minorEastAsia"/>
          <w:i w:val="0"/>
          <w:iCs w:val="0"/>
          <w:noProof/>
          <w:sz w:val="24"/>
          <w:szCs w:val="24"/>
        </w:rPr>
      </w:pPr>
      <w:r>
        <w:rPr>
          <w:noProof/>
        </w:rPr>
        <w:t>Definitions</w:t>
      </w:r>
      <w:r>
        <w:rPr>
          <w:noProof/>
        </w:rPr>
        <w:tab/>
      </w:r>
      <w:r>
        <w:rPr>
          <w:noProof/>
        </w:rPr>
        <w:fldChar w:fldCharType="begin"/>
      </w:r>
      <w:r>
        <w:rPr>
          <w:noProof/>
        </w:rPr>
        <w:instrText xml:space="preserve"> PAGEREF _Toc511647296 \h </w:instrText>
      </w:r>
      <w:r>
        <w:rPr>
          <w:noProof/>
        </w:rPr>
      </w:r>
      <w:r>
        <w:rPr>
          <w:noProof/>
        </w:rPr>
        <w:fldChar w:fldCharType="separate"/>
      </w:r>
      <w:r>
        <w:rPr>
          <w:noProof/>
        </w:rPr>
        <w:t>92</w:t>
      </w:r>
      <w:r>
        <w:rPr>
          <w:noProof/>
        </w:rPr>
        <w:fldChar w:fldCharType="end"/>
      </w:r>
    </w:p>
    <w:p w14:paraId="74A780E9" w14:textId="77777777" w:rsidR="000368D7" w:rsidRDefault="000368D7">
      <w:pPr>
        <w:pStyle w:val="TOC3"/>
        <w:tabs>
          <w:tab w:val="right" w:leader="dot" w:pos="9350"/>
        </w:tabs>
        <w:rPr>
          <w:rFonts w:eastAsiaTheme="minorEastAsia"/>
          <w:i w:val="0"/>
          <w:iCs w:val="0"/>
          <w:noProof/>
          <w:sz w:val="24"/>
          <w:szCs w:val="24"/>
        </w:rPr>
      </w:pPr>
      <w:r>
        <w:rPr>
          <w:noProof/>
        </w:rPr>
        <w:t>Application of Act</w:t>
      </w:r>
      <w:r>
        <w:rPr>
          <w:noProof/>
        </w:rPr>
        <w:tab/>
      </w:r>
      <w:r>
        <w:rPr>
          <w:noProof/>
        </w:rPr>
        <w:fldChar w:fldCharType="begin"/>
      </w:r>
      <w:r>
        <w:rPr>
          <w:noProof/>
        </w:rPr>
        <w:instrText xml:space="preserve"> PAGEREF _Toc511647297 \h </w:instrText>
      </w:r>
      <w:r>
        <w:rPr>
          <w:noProof/>
        </w:rPr>
      </w:r>
      <w:r>
        <w:rPr>
          <w:noProof/>
        </w:rPr>
        <w:fldChar w:fldCharType="separate"/>
      </w:r>
      <w:r>
        <w:rPr>
          <w:noProof/>
        </w:rPr>
        <w:t>92</w:t>
      </w:r>
      <w:r>
        <w:rPr>
          <w:noProof/>
        </w:rPr>
        <w:fldChar w:fldCharType="end"/>
      </w:r>
    </w:p>
    <w:p w14:paraId="59095138" w14:textId="77777777" w:rsidR="000368D7" w:rsidRDefault="000368D7">
      <w:pPr>
        <w:pStyle w:val="TOC4"/>
        <w:tabs>
          <w:tab w:val="right" w:leader="dot" w:pos="9350"/>
        </w:tabs>
        <w:rPr>
          <w:rFonts w:eastAsiaTheme="minorEastAsia"/>
          <w:noProof/>
          <w:sz w:val="24"/>
          <w:szCs w:val="24"/>
        </w:rPr>
      </w:pPr>
      <w:r>
        <w:rPr>
          <w:noProof/>
        </w:rPr>
        <w:t>Arbitrations conducted under agreements</w:t>
      </w:r>
      <w:r>
        <w:rPr>
          <w:noProof/>
        </w:rPr>
        <w:tab/>
      </w:r>
      <w:r>
        <w:rPr>
          <w:noProof/>
        </w:rPr>
        <w:fldChar w:fldCharType="begin"/>
      </w:r>
      <w:r>
        <w:rPr>
          <w:noProof/>
        </w:rPr>
        <w:instrText xml:space="preserve"> PAGEREF _Toc511647298 \h </w:instrText>
      </w:r>
      <w:r>
        <w:rPr>
          <w:noProof/>
        </w:rPr>
      </w:r>
      <w:r>
        <w:rPr>
          <w:noProof/>
        </w:rPr>
        <w:fldChar w:fldCharType="separate"/>
      </w:r>
      <w:r>
        <w:rPr>
          <w:noProof/>
        </w:rPr>
        <w:t>92</w:t>
      </w:r>
      <w:r>
        <w:rPr>
          <w:noProof/>
        </w:rPr>
        <w:fldChar w:fldCharType="end"/>
      </w:r>
    </w:p>
    <w:p w14:paraId="557DC4CF" w14:textId="77777777" w:rsidR="000368D7" w:rsidRDefault="000368D7">
      <w:pPr>
        <w:pStyle w:val="TOC4"/>
        <w:tabs>
          <w:tab w:val="right" w:leader="dot" w:pos="9350"/>
        </w:tabs>
        <w:rPr>
          <w:rFonts w:eastAsiaTheme="minorEastAsia"/>
          <w:noProof/>
          <w:sz w:val="24"/>
          <w:szCs w:val="24"/>
        </w:rPr>
      </w:pPr>
      <w:r>
        <w:rPr>
          <w:noProof/>
        </w:rPr>
        <w:t>Arbitrations conducted under statutes</w:t>
      </w:r>
      <w:r>
        <w:rPr>
          <w:noProof/>
        </w:rPr>
        <w:tab/>
      </w:r>
      <w:r>
        <w:rPr>
          <w:noProof/>
        </w:rPr>
        <w:fldChar w:fldCharType="begin"/>
      </w:r>
      <w:r>
        <w:rPr>
          <w:noProof/>
        </w:rPr>
        <w:instrText xml:space="preserve"> PAGEREF _Toc511647299 \h </w:instrText>
      </w:r>
      <w:r>
        <w:rPr>
          <w:noProof/>
        </w:rPr>
      </w:r>
      <w:r>
        <w:rPr>
          <w:noProof/>
        </w:rPr>
        <w:fldChar w:fldCharType="separate"/>
      </w:r>
      <w:r>
        <w:rPr>
          <w:noProof/>
        </w:rPr>
        <w:t>92</w:t>
      </w:r>
      <w:r>
        <w:rPr>
          <w:noProof/>
        </w:rPr>
        <w:fldChar w:fldCharType="end"/>
      </w:r>
    </w:p>
    <w:p w14:paraId="54F40F84" w14:textId="77777777" w:rsidR="000368D7" w:rsidRDefault="000368D7">
      <w:pPr>
        <w:pStyle w:val="TOC3"/>
        <w:tabs>
          <w:tab w:val="right" w:leader="dot" w:pos="9350"/>
        </w:tabs>
        <w:rPr>
          <w:rFonts w:eastAsiaTheme="minorEastAsia"/>
          <w:i w:val="0"/>
          <w:iCs w:val="0"/>
          <w:noProof/>
          <w:sz w:val="24"/>
          <w:szCs w:val="24"/>
        </w:rPr>
      </w:pPr>
      <w:r>
        <w:rPr>
          <w:noProof/>
        </w:rPr>
        <w:t>Other third-party decision-making processes in family matters</w:t>
      </w:r>
      <w:r>
        <w:rPr>
          <w:noProof/>
        </w:rPr>
        <w:tab/>
      </w:r>
      <w:r>
        <w:rPr>
          <w:noProof/>
        </w:rPr>
        <w:fldChar w:fldCharType="begin"/>
      </w:r>
      <w:r>
        <w:rPr>
          <w:noProof/>
        </w:rPr>
        <w:instrText xml:space="preserve"> PAGEREF _Toc511647300 \h </w:instrText>
      </w:r>
      <w:r>
        <w:rPr>
          <w:noProof/>
        </w:rPr>
      </w:r>
      <w:r>
        <w:rPr>
          <w:noProof/>
        </w:rPr>
        <w:fldChar w:fldCharType="separate"/>
      </w:r>
      <w:r>
        <w:rPr>
          <w:noProof/>
        </w:rPr>
        <w:t>92</w:t>
      </w:r>
      <w:r>
        <w:rPr>
          <w:noProof/>
        </w:rPr>
        <w:fldChar w:fldCharType="end"/>
      </w:r>
    </w:p>
    <w:p w14:paraId="32041E62" w14:textId="77777777" w:rsidR="000368D7" w:rsidRDefault="000368D7">
      <w:pPr>
        <w:pStyle w:val="TOC3"/>
        <w:tabs>
          <w:tab w:val="right" w:leader="dot" w:pos="9350"/>
        </w:tabs>
        <w:rPr>
          <w:rFonts w:eastAsiaTheme="minorEastAsia"/>
          <w:i w:val="0"/>
          <w:iCs w:val="0"/>
          <w:noProof/>
          <w:sz w:val="24"/>
          <w:szCs w:val="24"/>
        </w:rPr>
      </w:pPr>
      <w:r>
        <w:rPr>
          <w:noProof/>
        </w:rPr>
        <w:t>Arbitration agreements</w:t>
      </w:r>
      <w:r>
        <w:rPr>
          <w:noProof/>
        </w:rPr>
        <w:tab/>
      </w:r>
      <w:r>
        <w:rPr>
          <w:noProof/>
        </w:rPr>
        <w:fldChar w:fldCharType="begin"/>
      </w:r>
      <w:r>
        <w:rPr>
          <w:noProof/>
        </w:rPr>
        <w:instrText xml:space="preserve"> PAGEREF _Toc511647301 \h </w:instrText>
      </w:r>
      <w:r>
        <w:rPr>
          <w:noProof/>
        </w:rPr>
      </w:r>
      <w:r>
        <w:rPr>
          <w:noProof/>
        </w:rPr>
        <w:fldChar w:fldCharType="separate"/>
      </w:r>
      <w:r>
        <w:rPr>
          <w:noProof/>
        </w:rPr>
        <w:t>92</w:t>
      </w:r>
      <w:r>
        <w:rPr>
          <w:noProof/>
        </w:rPr>
        <w:fldChar w:fldCharType="end"/>
      </w:r>
    </w:p>
    <w:p w14:paraId="630E70DD" w14:textId="77777777" w:rsidR="000368D7" w:rsidRDefault="000368D7">
      <w:pPr>
        <w:pStyle w:val="TOC4"/>
        <w:tabs>
          <w:tab w:val="right" w:leader="dot" w:pos="9350"/>
        </w:tabs>
        <w:rPr>
          <w:rFonts w:eastAsiaTheme="minorEastAsia"/>
          <w:noProof/>
          <w:sz w:val="24"/>
          <w:szCs w:val="24"/>
        </w:rPr>
      </w:pPr>
      <w:r>
        <w:rPr>
          <w:noProof/>
        </w:rPr>
        <w:t>Further agreements</w:t>
      </w:r>
      <w:r>
        <w:rPr>
          <w:noProof/>
        </w:rPr>
        <w:tab/>
      </w:r>
      <w:r>
        <w:rPr>
          <w:noProof/>
        </w:rPr>
        <w:fldChar w:fldCharType="begin"/>
      </w:r>
      <w:r>
        <w:rPr>
          <w:noProof/>
        </w:rPr>
        <w:instrText xml:space="preserve"> PAGEREF _Toc511647302 \h </w:instrText>
      </w:r>
      <w:r>
        <w:rPr>
          <w:noProof/>
        </w:rPr>
      </w:r>
      <w:r>
        <w:rPr>
          <w:noProof/>
        </w:rPr>
        <w:fldChar w:fldCharType="separate"/>
      </w:r>
      <w:r>
        <w:rPr>
          <w:noProof/>
        </w:rPr>
        <w:t>92</w:t>
      </w:r>
      <w:r>
        <w:rPr>
          <w:noProof/>
        </w:rPr>
        <w:fldChar w:fldCharType="end"/>
      </w:r>
    </w:p>
    <w:p w14:paraId="3C0CB144" w14:textId="77777777" w:rsidR="000368D7" w:rsidRDefault="000368D7">
      <w:pPr>
        <w:pStyle w:val="TOC4"/>
        <w:tabs>
          <w:tab w:val="right" w:leader="dot" w:pos="9350"/>
        </w:tabs>
        <w:rPr>
          <w:rFonts w:eastAsiaTheme="minorEastAsia"/>
          <w:noProof/>
          <w:sz w:val="24"/>
          <w:szCs w:val="24"/>
        </w:rPr>
      </w:pPr>
      <w:r>
        <w:rPr>
          <w:noProof/>
        </w:rPr>
        <w:t>Oral agreements</w:t>
      </w:r>
      <w:r>
        <w:rPr>
          <w:noProof/>
        </w:rPr>
        <w:tab/>
      </w:r>
      <w:r>
        <w:rPr>
          <w:noProof/>
        </w:rPr>
        <w:fldChar w:fldCharType="begin"/>
      </w:r>
      <w:r>
        <w:rPr>
          <w:noProof/>
        </w:rPr>
        <w:instrText xml:space="preserve"> PAGEREF _Toc511647303 \h </w:instrText>
      </w:r>
      <w:r>
        <w:rPr>
          <w:noProof/>
        </w:rPr>
      </w:r>
      <w:r>
        <w:rPr>
          <w:noProof/>
        </w:rPr>
        <w:fldChar w:fldCharType="separate"/>
      </w:r>
      <w:r>
        <w:rPr>
          <w:noProof/>
        </w:rPr>
        <w:t>92</w:t>
      </w:r>
      <w:r>
        <w:rPr>
          <w:noProof/>
        </w:rPr>
        <w:fldChar w:fldCharType="end"/>
      </w:r>
    </w:p>
    <w:p w14:paraId="4DF95585" w14:textId="77777777" w:rsidR="000368D7" w:rsidRDefault="000368D7">
      <w:pPr>
        <w:pStyle w:val="TOC4"/>
        <w:tabs>
          <w:tab w:val="right" w:leader="dot" w:pos="9350"/>
        </w:tabs>
        <w:rPr>
          <w:rFonts w:eastAsiaTheme="minorEastAsia"/>
          <w:noProof/>
          <w:sz w:val="24"/>
          <w:szCs w:val="24"/>
        </w:rPr>
      </w:pPr>
      <w:r>
        <w:rPr>
          <w:noProof/>
        </w:rPr>
        <w:t>“Scott v. Avery” clauses</w:t>
      </w:r>
      <w:r>
        <w:rPr>
          <w:noProof/>
        </w:rPr>
        <w:tab/>
      </w:r>
      <w:r>
        <w:rPr>
          <w:noProof/>
        </w:rPr>
        <w:fldChar w:fldCharType="begin"/>
      </w:r>
      <w:r>
        <w:rPr>
          <w:noProof/>
        </w:rPr>
        <w:instrText xml:space="preserve"> PAGEREF _Toc511647304 \h </w:instrText>
      </w:r>
      <w:r>
        <w:rPr>
          <w:noProof/>
        </w:rPr>
      </w:r>
      <w:r>
        <w:rPr>
          <w:noProof/>
        </w:rPr>
        <w:fldChar w:fldCharType="separate"/>
      </w:r>
      <w:r>
        <w:rPr>
          <w:noProof/>
        </w:rPr>
        <w:t>92</w:t>
      </w:r>
      <w:r>
        <w:rPr>
          <w:noProof/>
        </w:rPr>
        <w:fldChar w:fldCharType="end"/>
      </w:r>
    </w:p>
    <w:p w14:paraId="7152A4A8" w14:textId="77777777" w:rsidR="000368D7" w:rsidRDefault="000368D7">
      <w:pPr>
        <w:pStyle w:val="TOC4"/>
        <w:tabs>
          <w:tab w:val="right" w:leader="dot" w:pos="9350"/>
        </w:tabs>
        <w:rPr>
          <w:rFonts w:eastAsiaTheme="minorEastAsia"/>
          <w:noProof/>
          <w:sz w:val="24"/>
          <w:szCs w:val="24"/>
        </w:rPr>
      </w:pPr>
      <w:r>
        <w:rPr>
          <w:noProof/>
        </w:rPr>
        <w:t>Revocation</w:t>
      </w:r>
      <w:r>
        <w:rPr>
          <w:noProof/>
        </w:rPr>
        <w:tab/>
      </w:r>
      <w:r>
        <w:rPr>
          <w:noProof/>
        </w:rPr>
        <w:fldChar w:fldCharType="begin"/>
      </w:r>
      <w:r>
        <w:rPr>
          <w:noProof/>
        </w:rPr>
        <w:instrText xml:space="preserve"> PAGEREF _Toc511647305 \h </w:instrText>
      </w:r>
      <w:r>
        <w:rPr>
          <w:noProof/>
        </w:rPr>
      </w:r>
      <w:r>
        <w:rPr>
          <w:noProof/>
        </w:rPr>
        <w:fldChar w:fldCharType="separate"/>
      </w:r>
      <w:r>
        <w:rPr>
          <w:noProof/>
        </w:rPr>
        <w:t>92</w:t>
      </w:r>
      <w:r>
        <w:rPr>
          <w:noProof/>
        </w:rPr>
        <w:fldChar w:fldCharType="end"/>
      </w:r>
    </w:p>
    <w:p w14:paraId="0A83BCF7" w14:textId="77777777" w:rsidR="000368D7" w:rsidRDefault="000368D7">
      <w:pPr>
        <w:pStyle w:val="TOC3"/>
        <w:tabs>
          <w:tab w:val="right" w:leader="dot" w:pos="9350"/>
        </w:tabs>
        <w:rPr>
          <w:rFonts w:eastAsiaTheme="minorEastAsia"/>
          <w:i w:val="0"/>
          <w:iCs w:val="0"/>
          <w:noProof/>
          <w:sz w:val="24"/>
          <w:szCs w:val="24"/>
        </w:rPr>
      </w:pPr>
      <w:r>
        <w:rPr>
          <w:noProof/>
        </w:rPr>
        <w:t>Court Intervention</w:t>
      </w:r>
      <w:r>
        <w:rPr>
          <w:noProof/>
        </w:rPr>
        <w:tab/>
      </w:r>
      <w:r>
        <w:rPr>
          <w:noProof/>
        </w:rPr>
        <w:fldChar w:fldCharType="begin"/>
      </w:r>
      <w:r>
        <w:rPr>
          <w:noProof/>
        </w:rPr>
        <w:instrText xml:space="preserve"> PAGEREF _Toc511647306 \h </w:instrText>
      </w:r>
      <w:r>
        <w:rPr>
          <w:noProof/>
        </w:rPr>
      </w:r>
      <w:r>
        <w:rPr>
          <w:noProof/>
        </w:rPr>
        <w:fldChar w:fldCharType="separate"/>
      </w:r>
      <w:r>
        <w:rPr>
          <w:noProof/>
        </w:rPr>
        <w:t>93</w:t>
      </w:r>
      <w:r>
        <w:rPr>
          <w:noProof/>
        </w:rPr>
        <w:fldChar w:fldCharType="end"/>
      </w:r>
    </w:p>
    <w:p w14:paraId="7AF513FD" w14:textId="77777777" w:rsidR="000368D7" w:rsidRDefault="000368D7">
      <w:pPr>
        <w:pStyle w:val="TOC4"/>
        <w:tabs>
          <w:tab w:val="right" w:leader="dot" w:pos="9350"/>
        </w:tabs>
        <w:rPr>
          <w:rFonts w:eastAsiaTheme="minorEastAsia"/>
          <w:noProof/>
          <w:sz w:val="24"/>
          <w:szCs w:val="24"/>
        </w:rPr>
      </w:pPr>
      <w:r>
        <w:rPr>
          <w:noProof/>
        </w:rPr>
        <w:t>Court intervention limited</w:t>
      </w:r>
      <w:r>
        <w:rPr>
          <w:noProof/>
        </w:rPr>
        <w:tab/>
      </w:r>
      <w:r>
        <w:rPr>
          <w:noProof/>
        </w:rPr>
        <w:fldChar w:fldCharType="begin"/>
      </w:r>
      <w:r>
        <w:rPr>
          <w:noProof/>
        </w:rPr>
        <w:instrText xml:space="preserve"> PAGEREF _Toc511647307 \h </w:instrText>
      </w:r>
      <w:r>
        <w:rPr>
          <w:noProof/>
        </w:rPr>
      </w:r>
      <w:r>
        <w:rPr>
          <w:noProof/>
        </w:rPr>
        <w:fldChar w:fldCharType="separate"/>
      </w:r>
      <w:r>
        <w:rPr>
          <w:noProof/>
        </w:rPr>
        <w:t>93</w:t>
      </w:r>
      <w:r>
        <w:rPr>
          <w:noProof/>
        </w:rPr>
        <w:fldChar w:fldCharType="end"/>
      </w:r>
    </w:p>
    <w:p w14:paraId="270CBCF5" w14:textId="77777777" w:rsidR="000368D7" w:rsidRDefault="000368D7">
      <w:pPr>
        <w:pStyle w:val="TOC4"/>
        <w:tabs>
          <w:tab w:val="right" w:leader="dot" w:pos="9350"/>
        </w:tabs>
        <w:rPr>
          <w:rFonts w:eastAsiaTheme="minorEastAsia"/>
          <w:noProof/>
          <w:sz w:val="24"/>
          <w:szCs w:val="24"/>
        </w:rPr>
      </w:pPr>
      <w:r>
        <w:rPr>
          <w:noProof/>
        </w:rPr>
        <w:t>APPLICATION of Arbitration agreement in commercial context – finds unfairness</w:t>
      </w:r>
      <w:r>
        <w:rPr>
          <w:noProof/>
        </w:rPr>
        <w:tab/>
      </w:r>
      <w:r>
        <w:rPr>
          <w:noProof/>
        </w:rPr>
        <w:fldChar w:fldCharType="begin"/>
      </w:r>
      <w:r>
        <w:rPr>
          <w:noProof/>
        </w:rPr>
        <w:instrText xml:space="preserve"> PAGEREF _Toc511647308 \h </w:instrText>
      </w:r>
      <w:r>
        <w:rPr>
          <w:noProof/>
        </w:rPr>
      </w:r>
      <w:r>
        <w:rPr>
          <w:noProof/>
        </w:rPr>
        <w:fldChar w:fldCharType="separate"/>
      </w:r>
      <w:r>
        <w:rPr>
          <w:noProof/>
        </w:rPr>
        <w:t>93</w:t>
      </w:r>
      <w:r>
        <w:rPr>
          <w:noProof/>
        </w:rPr>
        <w:fldChar w:fldCharType="end"/>
      </w:r>
    </w:p>
    <w:p w14:paraId="2EB9DA26" w14:textId="77777777" w:rsidR="000368D7" w:rsidRDefault="000368D7">
      <w:pPr>
        <w:pStyle w:val="TOC5"/>
        <w:tabs>
          <w:tab w:val="right" w:leader="dot" w:pos="9350"/>
        </w:tabs>
        <w:rPr>
          <w:rFonts w:eastAsiaTheme="minorEastAsia"/>
          <w:noProof/>
          <w:sz w:val="24"/>
          <w:szCs w:val="24"/>
        </w:rPr>
      </w:pPr>
      <w:r w:rsidRPr="00FC2AAA">
        <w:rPr>
          <w:i/>
          <w:noProof/>
        </w:rPr>
        <w:t>Seidel v Telus</w:t>
      </w:r>
      <w:r>
        <w:rPr>
          <w:noProof/>
        </w:rPr>
        <w:t xml:space="preserve"> (2011, SCC)</w:t>
      </w:r>
      <w:r>
        <w:rPr>
          <w:noProof/>
        </w:rPr>
        <w:tab/>
      </w:r>
      <w:r>
        <w:rPr>
          <w:noProof/>
        </w:rPr>
        <w:fldChar w:fldCharType="begin"/>
      </w:r>
      <w:r>
        <w:rPr>
          <w:noProof/>
        </w:rPr>
        <w:instrText xml:space="preserve"> PAGEREF _Toc511647309 \h </w:instrText>
      </w:r>
      <w:r>
        <w:rPr>
          <w:noProof/>
        </w:rPr>
      </w:r>
      <w:r>
        <w:rPr>
          <w:noProof/>
        </w:rPr>
        <w:fldChar w:fldCharType="separate"/>
      </w:r>
      <w:r>
        <w:rPr>
          <w:noProof/>
        </w:rPr>
        <w:t>93</w:t>
      </w:r>
      <w:r>
        <w:rPr>
          <w:noProof/>
        </w:rPr>
        <w:fldChar w:fldCharType="end"/>
      </w:r>
    </w:p>
    <w:p w14:paraId="2AF2A0CC" w14:textId="77777777" w:rsidR="000368D7" w:rsidRDefault="000368D7">
      <w:pPr>
        <w:pStyle w:val="TOC3"/>
        <w:tabs>
          <w:tab w:val="right" w:leader="dot" w:pos="9350"/>
        </w:tabs>
        <w:rPr>
          <w:rFonts w:eastAsiaTheme="minorEastAsia"/>
          <w:i w:val="0"/>
          <w:iCs w:val="0"/>
          <w:noProof/>
          <w:sz w:val="24"/>
          <w:szCs w:val="24"/>
        </w:rPr>
      </w:pPr>
      <w:r>
        <w:rPr>
          <w:noProof/>
        </w:rPr>
        <w:t>Conduct of Arbitration</w:t>
      </w:r>
      <w:r>
        <w:rPr>
          <w:noProof/>
        </w:rPr>
        <w:tab/>
      </w:r>
      <w:r>
        <w:rPr>
          <w:noProof/>
        </w:rPr>
        <w:fldChar w:fldCharType="begin"/>
      </w:r>
      <w:r>
        <w:rPr>
          <w:noProof/>
        </w:rPr>
        <w:instrText xml:space="preserve"> PAGEREF _Toc511647310 \h </w:instrText>
      </w:r>
      <w:r>
        <w:rPr>
          <w:noProof/>
        </w:rPr>
      </w:r>
      <w:r>
        <w:rPr>
          <w:noProof/>
        </w:rPr>
        <w:fldChar w:fldCharType="separate"/>
      </w:r>
      <w:r>
        <w:rPr>
          <w:noProof/>
        </w:rPr>
        <w:t>93</w:t>
      </w:r>
      <w:r>
        <w:rPr>
          <w:noProof/>
        </w:rPr>
        <w:fldChar w:fldCharType="end"/>
      </w:r>
    </w:p>
    <w:p w14:paraId="390F8668" w14:textId="77777777" w:rsidR="000368D7" w:rsidRDefault="000368D7">
      <w:pPr>
        <w:pStyle w:val="TOC4"/>
        <w:tabs>
          <w:tab w:val="right" w:leader="dot" w:pos="9350"/>
        </w:tabs>
        <w:rPr>
          <w:rFonts w:eastAsiaTheme="minorEastAsia"/>
          <w:noProof/>
          <w:sz w:val="24"/>
          <w:szCs w:val="24"/>
        </w:rPr>
      </w:pPr>
      <w:r>
        <w:rPr>
          <w:noProof/>
        </w:rPr>
        <w:t>Equality and fairness</w:t>
      </w:r>
      <w:r>
        <w:rPr>
          <w:noProof/>
        </w:rPr>
        <w:tab/>
      </w:r>
      <w:r>
        <w:rPr>
          <w:noProof/>
        </w:rPr>
        <w:fldChar w:fldCharType="begin"/>
      </w:r>
      <w:r>
        <w:rPr>
          <w:noProof/>
        </w:rPr>
        <w:instrText xml:space="preserve"> PAGEREF _Toc511647311 \h </w:instrText>
      </w:r>
      <w:r>
        <w:rPr>
          <w:noProof/>
        </w:rPr>
      </w:r>
      <w:r>
        <w:rPr>
          <w:noProof/>
        </w:rPr>
        <w:fldChar w:fldCharType="separate"/>
      </w:r>
      <w:r>
        <w:rPr>
          <w:noProof/>
        </w:rPr>
        <w:t>93</w:t>
      </w:r>
      <w:r>
        <w:rPr>
          <w:noProof/>
        </w:rPr>
        <w:fldChar w:fldCharType="end"/>
      </w:r>
    </w:p>
    <w:p w14:paraId="23A40485" w14:textId="77777777" w:rsidR="000368D7" w:rsidRDefault="000368D7">
      <w:pPr>
        <w:pStyle w:val="TOC5"/>
        <w:tabs>
          <w:tab w:val="right" w:leader="dot" w:pos="9350"/>
        </w:tabs>
        <w:rPr>
          <w:rFonts w:eastAsiaTheme="minorEastAsia"/>
          <w:noProof/>
          <w:sz w:val="24"/>
          <w:szCs w:val="24"/>
        </w:rPr>
      </w:pPr>
      <w:r>
        <w:rPr>
          <w:noProof/>
        </w:rPr>
        <w:t>Idem</w:t>
      </w:r>
      <w:r>
        <w:rPr>
          <w:noProof/>
        </w:rPr>
        <w:tab/>
      </w:r>
      <w:r>
        <w:rPr>
          <w:noProof/>
        </w:rPr>
        <w:fldChar w:fldCharType="begin"/>
      </w:r>
      <w:r>
        <w:rPr>
          <w:noProof/>
        </w:rPr>
        <w:instrText xml:space="preserve"> PAGEREF _Toc511647312 \h </w:instrText>
      </w:r>
      <w:r>
        <w:rPr>
          <w:noProof/>
        </w:rPr>
      </w:r>
      <w:r>
        <w:rPr>
          <w:noProof/>
        </w:rPr>
        <w:fldChar w:fldCharType="separate"/>
      </w:r>
      <w:r>
        <w:rPr>
          <w:noProof/>
        </w:rPr>
        <w:t>93</w:t>
      </w:r>
      <w:r>
        <w:rPr>
          <w:noProof/>
        </w:rPr>
        <w:fldChar w:fldCharType="end"/>
      </w:r>
    </w:p>
    <w:p w14:paraId="664E39C1" w14:textId="77777777" w:rsidR="000368D7" w:rsidRDefault="000368D7">
      <w:pPr>
        <w:pStyle w:val="TOC3"/>
        <w:tabs>
          <w:tab w:val="right" w:leader="dot" w:pos="9350"/>
        </w:tabs>
        <w:rPr>
          <w:rFonts w:eastAsiaTheme="minorEastAsia"/>
          <w:i w:val="0"/>
          <w:iCs w:val="0"/>
          <w:noProof/>
          <w:sz w:val="24"/>
          <w:szCs w:val="24"/>
        </w:rPr>
      </w:pPr>
      <w:r>
        <w:rPr>
          <w:noProof/>
        </w:rPr>
        <w:t>Removal of arbitrator by court</w:t>
      </w:r>
      <w:r>
        <w:rPr>
          <w:noProof/>
        </w:rPr>
        <w:tab/>
      </w:r>
      <w:r>
        <w:rPr>
          <w:noProof/>
        </w:rPr>
        <w:fldChar w:fldCharType="begin"/>
      </w:r>
      <w:r>
        <w:rPr>
          <w:noProof/>
        </w:rPr>
        <w:instrText xml:space="preserve"> PAGEREF _Toc511647313 \h </w:instrText>
      </w:r>
      <w:r>
        <w:rPr>
          <w:noProof/>
        </w:rPr>
      </w:r>
      <w:r>
        <w:rPr>
          <w:noProof/>
        </w:rPr>
        <w:fldChar w:fldCharType="separate"/>
      </w:r>
      <w:r>
        <w:rPr>
          <w:noProof/>
        </w:rPr>
        <w:t>93</w:t>
      </w:r>
      <w:r>
        <w:rPr>
          <w:noProof/>
        </w:rPr>
        <w:fldChar w:fldCharType="end"/>
      </w:r>
    </w:p>
    <w:p w14:paraId="620AA057" w14:textId="77777777" w:rsidR="000368D7" w:rsidRDefault="000368D7">
      <w:pPr>
        <w:pStyle w:val="TOC4"/>
        <w:tabs>
          <w:tab w:val="right" w:leader="dot" w:pos="9350"/>
        </w:tabs>
        <w:rPr>
          <w:rFonts w:eastAsiaTheme="minorEastAsia"/>
          <w:noProof/>
          <w:sz w:val="24"/>
          <w:szCs w:val="24"/>
        </w:rPr>
      </w:pPr>
      <w:r>
        <w:rPr>
          <w:noProof/>
        </w:rPr>
        <w:t>TEST: Reasonable Apprehension of Bias – Family Mediation / Arbitration</w:t>
      </w:r>
      <w:r>
        <w:rPr>
          <w:noProof/>
        </w:rPr>
        <w:tab/>
      </w:r>
      <w:r>
        <w:rPr>
          <w:noProof/>
        </w:rPr>
        <w:fldChar w:fldCharType="begin"/>
      </w:r>
      <w:r>
        <w:rPr>
          <w:noProof/>
        </w:rPr>
        <w:instrText xml:space="preserve"> PAGEREF _Toc511647314 \h </w:instrText>
      </w:r>
      <w:r>
        <w:rPr>
          <w:noProof/>
        </w:rPr>
      </w:r>
      <w:r>
        <w:rPr>
          <w:noProof/>
        </w:rPr>
        <w:fldChar w:fldCharType="separate"/>
      </w:r>
      <w:r>
        <w:rPr>
          <w:noProof/>
        </w:rPr>
        <w:t>93</w:t>
      </w:r>
      <w:r>
        <w:rPr>
          <w:noProof/>
        </w:rPr>
        <w:fldChar w:fldCharType="end"/>
      </w:r>
    </w:p>
    <w:p w14:paraId="4CB613C7" w14:textId="77777777" w:rsidR="000368D7" w:rsidRDefault="000368D7">
      <w:pPr>
        <w:pStyle w:val="TOC5"/>
        <w:tabs>
          <w:tab w:val="right" w:leader="dot" w:pos="9350"/>
        </w:tabs>
        <w:rPr>
          <w:rFonts w:eastAsiaTheme="minorEastAsia"/>
          <w:noProof/>
          <w:sz w:val="24"/>
          <w:szCs w:val="24"/>
        </w:rPr>
      </w:pPr>
      <w:r w:rsidRPr="00FC2AAA">
        <w:rPr>
          <w:i/>
          <w:noProof/>
        </w:rPr>
        <w:t>McClintock v Karam</w:t>
      </w:r>
      <w:r>
        <w:rPr>
          <w:noProof/>
        </w:rPr>
        <w:t xml:space="preserve"> (2015 ONSC)</w:t>
      </w:r>
      <w:r>
        <w:rPr>
          <w:noProof/>
        </w:rPr>
        <w:tab/>
      </w:r>
      <w:r>
        <w:rPr>
          <w:noProof/>
        </w:rPr>
        <w:fldChar w:fldCharType="begin"/>
      </w:r>
      <w:r>
        <w:rPr>
          <w:noProof/>
        </w:rPr>
        <w:instrText xml:space="preserve"> PAGEREF _Toc511647315 \h </w:instrText>
      </w:r>
      <w:r>
        <w:rPr>
          <w:noProof/>
        </w:rPr>
      </w:r>
      <w:r>
        <w:rPr>
          <w:noProof/>
        </w:rPr>
        <w:fldChar w:fldCharType="separate"/>
      </w:r>
      <w:r>
        <w:rPr>
          <w:noProof/>
        </w:rPr>
        <w:t>93</w:t>
      </w:r>
      <w:r>
        <w:rPr>
          <w:noProof/>
        </w:rPr>
        <w:fldChar w:fldCharType="end"/>
      </w:r>
    </w:p>
    <w:p w14:paraId="0021A1E6" w14:textId="77777777" w:rsidR="000368D7" w:rsidRDefault="000368D7">
      <w:pPr>
        <w:pStyle w:val="TOC2"/>
        <w:tabs>
          <w:tab w:val="right" w:leader="dot" w:pos="9350"/>
        </w:tabs>
        <w:rPr>
          <w:rFonts w:eastAsiaTheme="minorEastAsia"/>
          <w:smallCaps w:val="0"/>
          <w:noProof/>
          <w:sz w:val="24"/>
          <w:szCs w:val="24"/>
        </w:rPr>
      </w:pPr>
      <w:r>
        <w:rPr>
          <w:noProof/>
        </w:rPr>
        <w:t>Privatization of Civil Courts</w:t>
      </w:r>
      <w:r>
        <w:rPr>
          <w:noProof/>
        </w:rPr>
        <w:tab/>
      </w:r>
      <w:r>
        <w:rPr>
          <w:noProof/>
        </w:rPr>
        <w:fldChar w:fldCharType="begin"/>
      </w:r>
      <w:r>
        <w:rPr>
          <w:noProof/>
        </w:rPr>
        <w:instrText xml:space="preserve"> PAGEREF _Toc511647316 \h </w:instrText>
      </w:r>
      <w:r>
        <w:rPr>
          <w:noProof/>
        </w:rPr>
      </w:r>
      <w:r>
        <w:rPr>
          <w:noProof/>
        </w:rPr>
        <w:fldChar w:fldCharType="separate"/>
      </w:r>
      <w:r>
        <w:rPr>
          <w:noProof/>
        </w:rPr>
        <w:t>94</w:t>
      </w:r>
      <w:r>
        <w:rPr>
          <w:noProof/>
        </w:rPr>
        <w:fldChar w:fldCharType="end"/>
      </w:r>
    </w:p>
    <w:p w14:paraId="254C978C" w14:textId="77777777" w:rsidR="000368D7" w:rsidRDefault="000368D7">
      <w:pPr>
        <w:pStyle w:val="TOC3"/>
        <w:tabs>
          <w:tab w:val="right" w:leader="dot" w:pos="9350"/>
        </w:tabs>
        <w:rPr>
          <w:rFonts w:eastAsiaTheme="minorEastAsia"/>
          <w:i w:val="0"/>
          <w:iCs w:val="0"/>
          <w:noProof/>
          <w:sz w:val="24"/>
          <w:szCs w:val="24"/>
        </w:rPr>
      </w:pPr>
      <w:r>
        <w:rPr>
          <w:noProof/>
        </w:rPr>
        <w:t>Trevor Farrow</w:t>
      </w:r>
      <w:r>
        <w:rPr>
          <w:noProof/>
        </w:rPr>
        <w:tab/>
      </w:r>
      <w:r>
        <w:rPr>
          <w:noProof/>
        </w:rPr>
        <w:fldChar w:fldCharType="begin"/>
      </w:r>
      <w:r>
        <w:rPr>
          <w:noProof/>
        </w:rPr>
        <w:instrText xml:space="preserve"> PAGEREF _Toc511647317 \h </w:instrText>
      </w:r>
      <w:r>
        <w:rPr>
          <w:noProof/>
        </w:rPr>
      </w:r>
      <w:r>
        <w:rPr>
          <w:noProof/>
        </w:rPr>
        <w:fldChar w:fldCharType="separate"/>
      </w:r>
      <w:r>
        <w:rPr>
          <w:noProof/>
        </w:rPr>
        <w:t>94</w:t>
      </w:r>
      <w:r>
        <w:rPr>
          <w:noProof/>
        </w:rPr>
        <w:fldChar w:fldCharType="end"/>
      </w:r>
    </w:p>
    <w:p w14:paraId="065EA909" w14:textId="77777777" w:rsidR="000368D7" w:rsidRDefault="000368D7">
      <w:pPr>
        <w:pStyle w:val="TOC4"/>
        <w:tabs>
          <w:tab w:val="right" w:leader="dot" w:pos="9350"/>
        </w:tabs>
        <w:rPr>
          <w:rFonts w:eastAsiaTheme="minorEastAsia"/>
          <w:noProof/>
          <w:sz w:val="24"/>
          <w:szCs w:val="24"/>
        </w:rPr>
      </w:pPr>
      <w:r>
        <w:rPr>
          <w:noProof/>
        </w:rPr>
        <w:t>Negotiation</w:t>
      </w:r>
      <w:r>
        <w:rPr>
          <w:noProof/>
        </w:rPr>
        <w:tab/>
      </w:r>
      <w:r>
        <w:rPr>
          <w:noProof/>
        </w:rPr>
        <w:fldChar w:fldCharType="begin"/>
      </w:r>
      <w:r>
        <w:rPr>
          <w:noProof/>
        </w:rPr>
        <w:instrText xml:space="preserve"> PAGEREF _Toc511647318 \h </w:instrText>
      </w:r>
      <w:r>
        <w:rPr>
          <w:noProof/>
        </w:rPr>
      </w:r>
      <w:r>
        <w:rPr>
          <w:noProof/>
        </w:rPr>
        <w:fldChar w:fldCharType="separate"/>
      </w:r>
      <w:r>
        <w:rPr>
          <w:noProof/>
        </w:rPr>
        <w:t>94</w:t>
      </w:r>
      <w:r>
        <w:rPr>
          <w:noProof/>
        </w:rPr>
        <w:fldChar w:fldCharType="end"/>
      </w:r>
    </w:p>
    <w:p w14:paraId="78877198" w14:textId="77777777" w:rsidR="000368D7" w:rsidRDefault="000368D7">
      <w:pPr>
        <w:pStyle w:val="TOC4"/>
        <w:tabs>
          <w:tab w:val="right" w:leader="dot" w:pos="9350"/>
        </w:tabs>
        <w:rPr>
          <w:rFonts w:eastAsiaTheme="minorEastAsia"/>
          <w:noProof/>
          <w:sz w:val="24"/>
          <w:szCs w:val="24"/>
        </w:rPr>
      </w:pPr>
      <w:r>
        <w:rPr>
          <w:noProof/>
        </w:rPr>
        <w:t>Mediation</w:t>
      </w:r>
      <w:r>
        <w:rPr>
          <w:noProof/>
        </w:rPr>
        <w:tab/>
      </w:r>
      <w:r>
        <w:rPr>
          <w:noProof/>
        </w:rPr>
        <w:fldChar w:fldCharType="begin"/>
      </w:r>
      <w:r>
        <w:rPr>
          <w:noProof/>
        </w:rPr>
        <w:instrText xml:space="preserve"> PAGEREF _Toc511647319 \h </w:instrText>
      </w:r>
      <w:r>
        <w:rPr>
          <w:noProof/>
        </w:rPr>
      </w:r>
      <w:r>
        <w:rPr>
          <w:noProof/>
        </w:rPr>
        <w:fldChar w:fldCharType="separate"/>
      </w:r>
      <w:r>
        <w:rPr>
          <w:noProof/>
        </w:rPr>
        <w:t>94</w:t>
      </w:r>
      <w:r>
        <w:rPr>
          <w:noProof/>
        </w:rPr>
        <w:fldChar w:fldCharType="end"/>
      </w:r>
    </w:p>
    <w:p w14:paraId="7F1DBE50" w14:textId="77777777" w:rsidR="000368D7" w:rsidRDefault="000368D7">
      <w:pPr>
        <w:pStyle w:val="TOC4"/>
        <w:tabs>
          <w:tab w:val="right" w:leader="dot" w:pos="9350"/>
        </w:tabs>
        <w:rPr>
          <w:rFonts w:eastAsiaTheme="minorEastAsia"/>
          <w:noProof/>
          <w:sz w:val="24"/>
          <w:szCs w:val="24"/>
        </w:rPr>
      </w:pPr>
      <w:r>
        <w:rPr>
          <w:noProof/>
        </w:rPr>
        <w:t>Court-Annexed Mediation</w:t>
      </w:r>
      <w:r>
        <w:rPr>
          <w:noProof/>
        </w:rPr>
        <w:tab/>
      </w:r>
      <w:r>
        <w:rPr>
          <w:noProof/>
        </w:rPr>
        <w:fldChar w:fldCharType="begin"/>
      </w:r>
      <w:r>
        <w:rPr>
          <w:noProof/>
        </w:rPr>
        <w:instrText xml:space="preserve"> PAGEREF _Toc511647320 \h </w:instrText>
      </w:r>
      <w:r>
        <w:rPr>
          <w:noProof/>
        </w:rPr>
      </w:r>
      <w:r>
        <w:rPr>
          <w:noProof/>
        </w:rPr>
        <w:fldChar w:fldCharType="separate"/>
      </w:r>
      <w:r>
        <w:rPr>
          <w:noProof/>
        </w:rPr>
        <w:t>95</w:t>
      </w:r>
      <w:r>
        <w:rPr>
          <w:noProof/>
        </w:rPr>
        <w:fldChar w:fldCharType="end"/>
      </w:r>
    </w:p>
    <w:p w14:paraId="331B0B0F" w14:textId="77777777" w:rsidR="000368D7" w:rsidRDefault="000368D7">
      <w:pPr>
        <w:pStyle w:val="TOC4"/>
        <w:tabs>
          <w:tab w:val="right" w:leader="dot" w:pos="9350"/>
        </w:tabs>
        <w:rPr>
          <w:rFonts w:eastAsiaTheme="minorEastAsia"/>
          <w:noProof/>
          <w:sz w:val="24"/>
          <w:szCs w:val="24"/>
        </w:rPr>
      </w:pPr>
      <w:r>
        <w:rPr>
          <w:noProof/>
        </w:rPr>
        <w:t>Judicial Dispute Resolution</w:t>
      </w:r>
      <w:r>
        <w:rPr>
          <w:noProof/>
        </w:rPr>
        <w:tab/>
      </w:r>
      <w:r>
        <w:rPr>
          <w:noProof/>
        </w:rPr>
        <w:fldChar w:fldCharType="begin"/>
      </w:r>
      <w:r>
        <w:rPr>
          <w:noProof/>
        </w:rPr>
        <w:instrText xml:space="preserve"> PAGEREF _Toc511647321 \h </w:instrText>
      </w:r>
      <w:r>
        <w:rPr>
          <w:noProof/>
        </w:rPr>
      </w:r>
      <w:r>
        <w:rPr>
          <w:noProof/>
        </w:rPr>
        <w:fldChar w:fldCharType="separate"/>
      </w:r>
      <w:r>
        <w:rPr>
          <w:noProof/>
        </w:rPr>
        <w:t>95</w:t>
      </w:r>
      <w:r>
        <w:rPr>
          <w:noProof/>
        </w:rPr>
        <w:fldChar w:fldCharType="end"/>
      </w:r>
    </w:p>
    <w:p w14:paraId="2F840C00" w14:textId="77777777" w:rsidR="000368D7" w:rsidRDefault="000368D7">
      <w:pPr>
        <w:pStyle w:val="TOC4"/>
        <w:tabs>
          <w:tab w:val="right" w:leader="dot" w:pos="9350"/>
        </w:tabs>
        <w:rPr>
          <w:rFonts w:eastAsiaTheme="minorEastAsia"/>
          <w:noProof/>
          <w:sz w:val="24"/>
          <w:szCs w:val="24"/>
        </w:rPr>
      </w:pPr>
      <w:r>
        <w:rPr>
          <w:noProof/>
        </w:rPr>
        <w:t>Arbitration</w:t>
      </w:r>
      <w:r>
        <w:rPr>
          <w:noProof/>
        </w:rPr>
        <w:tab/>
      </w:r>
      <w:r>
        <w:rPr>
          <w:noProof/>
        </w:rPr>
        <w:fldChar w:fldCharType="begin"/>
      </w:r>
      <w:r>
        <w:rPr>
          <w:noProof/>
        </w:rPr>
        <w:instrText xml:space="preserve"> PAGEREF _Toc511647322 \h </w:instrText>
      </w:r>
      <w:r>
        <w:rPr>
          <w:noProof/>
        </w:rPr>
      </w:r>
      <w:r>
        <w:rPr>
          <w:noProof/>
        </w:rPr>
        <w:fldChar w:fldCharType="separate"/>
      </w:r>
      <w:r>
        <w:rPr>
          <w:noProof/>
        </w:rPr>
        <w:t>95</w:t>
      </w:r>
      <w:r>
        <w:rPr>
          <w:noProof/>
        </w:rPr>
        <w:fldChar w:fldCharType="end"/>
      </w:r>
    </w:p>
    <w:p w14:paraId="77CD35C3" w14:textId="77777777" w:rsidR="000368D7" w:rsidRDefault="000368D7">
      <w:pPr>
        <w:pStyle w:val="TOC4"/>
        <w:tabs>
          <w:tab w:val="right" w:leader="dot" w:pos="9350"/>
        </w:tabs>
        <w:rPr>
          <w:rFonts w:eastAsiaTheme="minorEastAsia"/>
          <w:noProof/>
          <w:sz w:val="24"/>
          <w:szCs w:val="24"/>
        </w:rPr>
      </w:pPr>
      <w:r>
        <w:rPr>
          <w:noProof/>
        </w:rPr>
        <w:t>All forms share:</w:t>
      </w:r>
      <w:r>
        <w:rPr>
          <w:noProof/>
        </w:rPr>
        <w:tab/>
      </w:r>
      <w:r>
        <w:rPr>
          <w:noProof/>
        </w:rPr>
        <w:fldChar w:fldCharType="begin"/>
      </w:r>
      <w:r>
        <w:rPr>
          <w:noProof/>
        </w:rPr>
        <w:instrText xml:space="preserve"> PAGEREF _Toc511647323 \h </w:instrText>
      </w:r>
      <w:r>
        <w:rPr>
          <w:noProof/>
        </w:rPr>
      </w:r>
      <w:r>
        <w:rPr>
          <w:noProof/>
        </w:rPr>
        <w:fldChar w:fldCharType="separate"/>
      </w:r>
      <w:r>
        <w:rPr>
          <w:noProof/>
        </w:rPr>
        <w:t>95</w:t>
      </w:r>
      <w:r>
        <w:rPr>
          <w:noProof/>
        </w:rPr>
        <w:fldChar w:fldCharType="end"/>
      </w:r>
    </w:p>
    <w:p w14:paraId="16946AE9" w14:textId="77777777" w:rsidR="000368D7" w:rsidRDefault="000368D7">
      <w:pPr>
        <w:pStyle w:val="TOC1"/>
        <w:tabs>
          <w:tab w:val="right" w:leader="dot" w:pos="9350"/>
        </w:tabs>
        <w:rPr>
          <w:rFonts w:eastAsiaTheme="minorEastAsia"/>
          <w:b w:val="0"/>
          <w:bCs w:val="0"/>
          <w:caps w:val="0"/>
          <w:noProof/>
          <w:sz w:val="24"/>
          <w:szCs w:val="24"/>
        </w:rPr>
      </w:pPr>
      <w:r>
        <w:rPr>
          <w:noProof/>
        </w:rPr>
        <w:t>Case Management</w:t>
      </w:r>
      <w:r>
        <w:rPr>
          <w:noProof/>
        </w:rPr>
        <w:tab/>
      </w:r>
      <w:r>
        <w:rPr>
          <w:noProof/>
        </w:rPr>
        <w:fldChar w:fldCharType="begin"/>
      </w:r>
      <w:r>
        <w:rPr>
          <w:noProof/>
        </w:rPr>
        <w:instrText xml:space="preserve"> PAGEREF _Toc511647324 \h </w:instrText>
      </w:r>
      <w:r>
        <w:rPr>
          <w:noProof/>
        </w:rPr>
      </w:r>
      <w:r>
        <w:rPr>
          <w:noProof/>
        </w:rPr>
        <w:fldChar w:fldCharType="separate"/>
      </w:r>
      <w:r>
        <w:rPr>
          <w:noProof/>
        </w:rPr>
        <w:t>95</w:t>
      </w:r>
      <w:r>
        <w:rPr>
          <w:noProof/>
        </w:rPr>
        <w:fldChar w:fldCharType="end"/>
      </w:r>
    </w:p>
    <w:p w14:paraId="56D623DE" w14:textId="77777777" w:rsidR="000368D7" w:rsidRDefault="000368D7">
      <w:pPr>
        <w:pStyle w:val="TOC2"/>
        <w:tabs>
          <w:tab w:val="right" w:leader="dot" w:pos="9350"/>
        </w:tabs>
        <w:rPr>
          <w:rFonts w:eastAsiaTheme="minorEastAsia"/>
          <w:smallCaps w:val="0"/>
          <w:noProof/>
          <w:sz w:val="24"/>
          <w:szCs w:val="24"/>
        </w:rPr>
      </w:pPr>
      <w:r>
        <w:rPr>
          <w:noProof/>
        </w:rPr>
        <w:t>Rules of Civil Procedure</w:t>
      </w:r>
      <w:r>
        <w:rPr>
          <w:noProof/>
        </w:rPr>
        <w:tab/>
      </w:r>
      <w:r>
        <w:rPr>
          <w:noProof/>
        </w:rPr>
        <w:fldChar w:fldCharType="begin"/>
      </w:r>
      <w:r>
        <w:rPr>
          <w:noProof/>
        </w:rPr>
        <w:instrText xml:space="preserve"> PAGEREF _Toc511647325 \h </w:instrText>
      </w:r>
      <w:r>
        <w:rPr>
          <w:noProof/>
        </w:rPr>
      </w:r>
      <w:r>
        <w:rPr>
          <w:noProof/>
        </w:rPr>
        <w:fldChar w:fldCharType="separate"/>
      </w:r>
      <w:r>
        <w:rPr>
          <w:noProof/>
        </w:rPr>
        <w:t>95</w:t>
      </w:r>
      <w:r>
        <w:rPr>
          <w:noProof/>
        </w:rPr>
        <w:fldChar w:fldCharType="end"/>
      </w:r>
    </w:p>
    <w:p w14:paraId="702AD077" w14:textId="77777777" w:rsidR="000368D7" w:rsidRDefault="000368D7">
      <w:pPr>
        <w:pStyle w:val="TOC3"/>
        <w:tabs>
          <w:tab w:val="right" w:leader="dot" w:pos="9350"/>
        </w:tabs>
        <w:rPr>
          <w:rFonts w:eastAsiaTheme="minorEastAsia"/>
          <w:i w:val="0"/>
          <w:iCs w:val="0"/>
          <w:noProof/>
          <w:sz w:val="24"/>
          <w:szCs w:val="24"/>
        </w:rPr>
      </w:pPr>
      <w:r>
        <w:rPr>
          <w:noProof/>
        </w:rPr>
        <w:t>INTERPRETATION</w:t>
      </w:r>
      <w:r>
        <w:rPr>
          <w:noProof/>
        </w:rPr>
        <w:tab/>
      </w:r>
      <w:r>
        <w:rPr>
          <w:noProof/>
        </w:rPr>
        <w:fldChar w:fldCharType="begin"/>
      </w:r>
      <w:r>
        <w:rPr>
          <w:noProof/>
        </w:rPr>
        <w:instrText xml:space="preserve"> PAGEREF _Toc511647326 \h </w:instrText>
      </w:r>
      <w:r>
        <w:rPr>
          <w:noProof/>
        </w:rPr>
      </w:r>
      <w:r>
        <w:rPr>
          <w:noProof/>
        </w:rPr>
        <w:fldChar w:fldCharType="separate"/>
      </w:r>
      <w:r>
        <w:rPr>
          <w:noProof/>
        </w:rPr>
        <w:t>95</w:t>
      </w:r>
      <w:r>
        <w:rPr>
          <w:noProof/>
        </w:rPr>
        <w:fldChar w:fldCharType="end"/>
      </w:r>
    </w:p>
    <w:p w14:paraId="358C56BF" w14:textId="77777777" w:rsidR="000368D7" w:rsidRDefault="000368D7">
      <w:pPr>
        <w:pStyle w:val="TOC4"/>
        <w:tabs>
          <w:tab w:val="right" w:leader="dot" w:pos="9350"/>
        </w:tabs>
        <w:rPr>
          <w:rFonts w:eastAsiaTheme="minorEastAsia"/>
          <w:noProof/>
          <w:sz w:val="24"/>
          <w:szCs w:val="24"/>
        </w:rPr>
      </w:pPr>
      <w:r>
        <w:rPr>
          <w:noProof/>
        </w:rPr>
        <w:t>General Principle</w:t>
      </w:r>
      <w:r>
        <w:rPr>
          <w:noProof/>
        </w:rPr>
        <w:tab/>
      </w:r>
      <w:r>
        <w:rPr>
          <w:noProof/>
        </w:rPr>
        <w:fldChar w:fldCharType="begin"/>
      </w:r>
      <w:r>
        <w:rPr>
          <w:noProof/>
        </w:rPr>
        <w:instrText xml:space="preserve"> PAGEREF _Toc511647327 \h </w:instrText>
      </w:r>
      <w:r>
        <w:rPr>
          <w:noProof/>
        </w:rPr>
      </w:r>
      <w:r>
        <w:rPr>
          <w:noProof/>
        </w:rPr>
        <w:fldChar w:fldCharType="separate"/>
      </w:r>
      <w:r>
        <w:rPr>
          <w:noProof/>
        </w:rPr>
        <w:t>95</w:t>
      </w:r>
      <w:r>
        <w:rPr>
          <w:noProof/>
        </w:rPr>
        <w:fldChar w:fldCharType="end"/>
      </w:r>
    </w:p>
    <w:p w14:paraId="63E8BE6B" w14:textId="77777777" w:rsidR="000368D7" w:rsidRDefault="000368D7">
      <w:pPr>
        <w:pStyle w:val="TOC4"/>
        <w:tabs>
          <w:tab w:val="right" w:leader="dot" w:pos="9350"/>
        </w:tabs>
        <w:rPr>
          <w:rFonts w:eastAsiaTheme="minorEastAsia"/>
          <w:noProof/>
          <w:sz w:val="24"/>
          <w:szCs w:val="24"/>
        </w:rPr>
      </w:pPr>
      <w:r>
        <w:rPr>
          <w:noProof/>
        </w:rPr>
        <w:t>Proportionality</w:t>
      </w:r>
      <w:r>
        <w:rPr>
          <w:noProof/>
        </w:rPr>
        <w:tab/>
      </w:r>
      <w:r>
        <w:rPr>
          <w:noProof/>
        </w:rPr>
        <w:fldChar w:fldCharType="begin"/>
      </w:r>
      <w:r>
        <w:rPr>
          <w:noProof/>
        </w:rPr>
        <w:instrText xml:space="preserve"> PAGEREF _Toc511647328 \h </w:instrText>
      </w:r>
      <w:r>
        <w:rPr>
          <w:noProof/>
        </w:rPr>
      </w:r>
      <w:r>
        <w:rPr>
          <w:noProof/>
        </w:rPr>
        <w:fldChar w:fldCharType="separate"/>
      </w:r>
      <w:r>
        <w:rPr>
          <w:noProof/>
        </w:rPr>
        <w:t>95</w:t>
      </w:r>
      <w:r>
        <w:rPr>
          <w:noProof/>
        </w:rPr>
        <w:fldChar w:fldCharType="end"/>
      </w:r>
    </w:p>
    <w:p w14:paraId="72DDF153" w14:textId="77777777" w:rsidR="000368D7" w:rsidRDefault="000368D7">
      <w:pPr>
        <w:pStyle w:val="TOC2"/>
        <w:tabs>
          <w:tab w:val="right" w:leader="dot" w:pos="9350"/>
        </w:tabs>
        <w:rPr>
          <w:rFonts w:eastAsiaTheme="minorEastAsia"/>
          <w:smallCaps w:val="0"/>
          <w:noProof/>
          <w:sz w:val="24"/>
          <w:szCs w:val="24"/>
        </w:rPr>
      </w:pPr>
      <w:r>
        <w:rPr>
          <w:noProof/>
        </w:rPr>
        <w:lastRenderedPageBreak/>
        <w:t>RULE 77 CIVIL CASE MANAGEMENT</w:t>
      </w:r>
      <w:r>
        <w:rPr>
          <w:noProof/>
        </w:rPr>
        <w:tab/>
      </w:r>
      <w:r>
        <w:rPr>
          <w:noProof/>
        </w:rPr>
        <w:fldChar w:fldCharType="begin"/>
      </w:r>
      <w:r>
        <w:rPr>
          <w:noProof/>
        </w:rPr>
        <w:instrText xml:space="preserve"> PAGEREF _Toc511647329 \h </w:instrText>
      </w:r>
      <w:r>
        <w:rPr>
          <w:noProof/>
        </w:rPr>
      </w:r>
      <w:r>
        <w:rPr>
          <w:noProof/>
        </w:rPr>
        <w:fldChar w:fldCharType="separate"/>
      </w:r>
      <w:r>
        <w:rPr>
          <w:noProof/>
        </w:rPr>
        <w:t>95</w:t>
      </w:r>
      <w:r>
        <w:rPr>
          <w:noProof/>
        </w:rPr>
        <w:fldChar w:fldCharType="end"/>
      </w:r>
    </w:p>
    <w:p w14:paraId="477FF0EB" w14:textId="77777777" w:rsidR="000368D7" w:rsidRDefault="000368D7">
      <w:pPr>
        <w:pStyle w:val="TOC3"/>
        <w:tabs>
          <w:tab w:val="right" w:leader="dot" w:pos="9350"/>
        </w:tabs>
        <w:rPr>
          <w:rFonts w:eastAsiaTheme="minorEastAsia"/>
          <w:i w:val="0"/>
          <w:iCs w:val="0"/>
          <w:noProof/>
          <w:sz w:val="24"/>
          <w:szCs w:val="24"/>
        </w:rPr>
      </w:pPr>
      <w:r>
        <w:rPr>
          <w:noProof/>
        </w:rPr>
        <w:t>PURPOSE AND GENERAL PRINCIPLES</w:t>
      </w:r>
      <w:r>
        <w:rPr>
          <w:noProof/>
        </w:rPr>
        <w:tab/>
      </w:r>
      <w:r>
        <w:rPr>
          <w:noProof/>
        </w:rPr>
        <w:fldChar w:fldCharType="begin"/>
      </w:r>
      <w:r>
        <w:rPr>
          <w:noProof/>
        </w:rPr>
        <w:instrText xml:space="preserve"> PAGEREF _Toc511647330 \h </w:instrText>
      </w:r>
      <w:r>
        <w:rPr>
          <w:noProof/>
        </w:rPr>
      </w:r>
      <w:r>
        <w:rPr>
          <w:noProof/>
        </w:rPr>
        <w:fldChar w:fldCharType="separate"/>
      </w:r>
      <w:r>
        <w:rPr>
          <w:noProof/>
        </w:rPr>
        <w:t>95</w:t>
      </w:r>
      <w:r>
        <w:rPr>
          <w:noProof/>
        </w:rPr>
        <w:fldChar w:fldCharType="end"/>
      </w:r>
    </w:p>
    <w:p w14:paraId="124A3347" w14:textId="77777777" w:rsidR="000368D7" w:rsidRDefault="000368D7">
      <w:pPr>
        <w:pStyle w:val="TOC4"/>
        <w:tabs>
          <w:tab w:val="right" w:leader="dot" w:pos="9350"/>
        </w:tabs>
        <w:rPr>
          <w:rFonts w:eastAsiaTheme="minorEastAsia"/>
          <w:noProof/>
          <w:sz w:val="24"/>
          <w:szCs w:val="24"/>
        </w:rPr>
      </w:pPr>
      <w:r>
        <w:rPr>
          <w:noProof/>
        </w:rPr>
        <w:t>Purpose</w:t>
      </w:r>
      <w:r>
        <w:rPr>
          <w:noProof/>
        </w:rPr>
        <w:tab/>
      </w:r>
      <w:r>
        <w:rPr>
          <w:noProof/>
        </w:rPr>
        <w:fldChar w:fldCharType="begin"/>
      </w:r>
      <w:r>
        <w:rPr>
          <w:noProof/>
        </w:rPr>
        <w:instrText xml:space="preserve"> PAGEREF _Toc511647331 \h </w:instrText>
      </w:r>
      <w:r>
        <w:rPr>
          <w:noProof/>
        </w:rPr>
      </w:r>
      <w:r>
        <w:rPr>
          <w:noProof/>
        </w:rPr>
        <w:fldChar w:fldCharType="separate"/>
      </w:r>
      <w:r>
        <w:rPr>
          <w:noProof/>
        </w:rPr>
        <w:t>95</w:t>
      </w:r>
      <w:r>
        <w:rPr>
          <w:noProof/>
        </w:rPr>
        <w:fldChar w:fldCharType="end"/>
      </w:r>
    </w:p>
    <w:p w14:paraId="439DDE58" w14:textId="77777777" w:rsidR="000368D7" w:rsidRDefault="000368D7">
      <w:pPr>
        <w:pStyle w:val="TOC4"/>
        <w:tabs>
          <w:tab w:val="right" w:leader="dot" w:pos="9350"/>
        </w:tabs>
        <w:rPr>
          <w:rFonts w:eastAsiaTheme="minorEastAsia"/>
          <w:noProof/>
          <w:sz w:val="24"/>
          <w:szCs w:val="24"/>
        </w:rPr>
      </w:pPr>
      <w:r>
        <w:rPr>
          <w:noProof/>
        </w:rPr>
        <w:t>General Principles</w:t>
      </w:r>
      <w:r>
        <w:rPr>
          <w:noProof/>
        </w:rPr>
        <w:tab/>
      </w:r>
      <w:r>
        <w:rPr>
          <w:noProof/>
        </w:rPr>
        <w:fldChar w:fldCharType="begin"/>
      </w:r>
      <w:r>
        <w:rPr>
          <w:noProof/>
        </w:rPr>
        <w:instrText xml:space="preserve"> PAGEREF _Toc511647332 \h </w:instrText>
      </w:r>
      <w:r>
        <w:rPr>
          <w:noProof/>
        </w:rPr>
      </w:r>
      <w:r>
        <w:rPr>
          <w:noProof/>
        </w:rPr>
        <w:fldChar w:fldCharType="separate"/>
      </w:r>
      <w:r>
        <w:rPr>
          <w:noProof/>
        </w:rPr>
        <w:t>95</w:t>
      </w:r>
      <w:r>
        <w:rPr>
          <w:noProof/>
        </w:rPr>
        <w:fldChar w:fldCharType="end"/>
      </w:r>
    </w:p>
    <w:p w14:paraId="1A67AE9D" w14:textId="77777777" w:rsidR="000368D7" w:rsidRDefault="000368D7">
      <w:pPr>
        <w:pStyle w:val="TOC3"/>
        <w:tabs>
          <w:tab w:val="right" w:leader="dot" w:pos="9350"/>
        </w:tabs>
        <w:rPr>
          <w:rFonts w:eastAsiaTheme="minorEastAsia"/>
          <w:i w:val="0"/>
          <w:iCs w:val="0"/>
          <w:noProof/>
          <w:sz w:val="24"/>
          <w:szCs w:val="24"/>
        </w:rPr>
      </w:pPr>
      <w:r>
        <w:rPr>
          <w:noProof/>
        </w:rPr>
        <w:t>APPLICATION</w:t>
      </w:r>
      <w:r>
        <w:rPr>
          <w:noProof/>
        </w:rPr>
        <w:tab/>
      </w:r>
      <w:r>
        <w:rPr>
          <w:noProof/>
        </w:rPr>
        <w:fldChar w:fldCharType="begin"/>
      </w:r>
      <w:r>
        <w:rPr>
          <w:noProof/>
        </w:rPr>
        <w:instrText xml:space="preserve"> PAGEREF _Toc511647333 \h </w:instrText>
      </w:r>
      <w:r>
        <w:rPr>
          <w:noProof/>
        </w:rPr>
      </w:r>
      <w:r>
        <w:rPr>
          <w:noProof/>
        </w:rPr>
        <w:fldChar w:fldCharType="separate"/>
      </w:r>
      <w:r>
        <w:rPr>
          <w:noProof/>
        </w:rPr>
        <w:t>96</w:t>
      </w:r>
      <w:r>
        <w:rPr>
          <w:noProof/>
        </w:rPr>
        <w:fldChar w:fldCharType="end"/>
      </w:r>
    </w:p>
    <w:p w14:paraId="16A26BF1" w14:textId="77777777" w:rsidR="000368D7" w:rsidRDefault="000368D7">
      <w:pPr>
        <w:pStyle w:val="TOC4"/>
        <w:tabs>
          <w:tab w:val="right" w:leader="dot" w:pos="9350"/>
        </w:tabs>
        <w:rPr>
          <w:rFonts w:eastAsiaTheme="minorEastAsia"/>
          <w:noProof/>
          <w:sz w:val="24"/>
          <w:szCs w:val="24"/>
        </w:rPr>
      </w:pPr>
      <w:r>
        <w:rPr>
          <w:noProof/>
        </w:rPr>
        <w:t>Scope</w:t>
      </w:r>
      <w:r>
        <w:rPr>
          <w:noProof/>
        </w:rPr>
        <w:tab/>
      </w:r>
      <w:r>
        <w:rPr>
          <w:noProof/>
        </w:rPr>
        <w:fldChar w:fldCharType="begin"/>
      </w:r>
      <w:r>
        <w:rPr>
          <w:noProof/>
        </w:rPr>
        <w:instrText xml:space="preserve"> PAGEREF _Toc511647334 \h </w:instrText>
      </w:r>
      <w:r>
        <w:rPr>
          <w:noProof/>
        </w:rPr>
      </w:r>
      <w:r>
        <w:rPr>
          <w:noProof/>
        </w:rPr>
        <w:fldChar w:fldCharType="separate"/>
      </w:r>
      <w:r>
        <w:rPr>
          <w:noProof/>
        </w:rPr>
        <w:t>96</w:t>
      </w:r>
      <w:r>
        <w:rPr>
          <w:noProof/>
        </w:rPr>
        <w:fldChar w:fldCharType="end"/>
      </w:r>
    </w:p>
    <w:p w14:paraId="7013CB26" w14:textId="77777777" w:rsidR="000368D7" w:rsidRDefault="000368D7">
      <w:pPr>
        <w:pStyle w:val="TOC3"/>
        <w:tabs>
          <w:tab w:val="right" w:leader="dot" w:pos="9350"/>
        </w:tabs>
        <w:rPr>
          <w:rFonts w:eastAsiaTheme="minorEastAsia"/>
          <w:i w:val="0"/>
          <w:iCs w:val="0"/>
          <w:noProof/>
          <w:sz w:val="24"/>
          <w:szCs w:val="24"/>
        </w:rPr>
      </w:pPr>
      <w:r>
        <w:rPr>
          <w:noProof/>
        </w:rPr>
        <w:t>CASE MANAGEMENT POWERS</w:t>
      </w:r>
      <w:r>
        <w:rPr>
          <w:noProof/>
        </w:rPr>
        <w:tab/>
      </w:r>
      <w:r>
        <w:rPr>
          <w:noProof/>
        </w:rPr>
        <w:fldChar w:fldCharType="begin"/>
      </w:r>
      <w:r>
        <w:rPr>
          <w:noProof/>
        </w:rPr>
        <w:instrText xml:space="preserve"> PAGEREF _Toc511647335 \h </w:instrText>
      </w:r>
      <w:r>
        <w:rPr>
          <w:noProof/>
        </w:rPr>
      </w:r>
      <w:r>
        <w:rPr>
          <w:noProof/>
        </w:rPr>
        <w:fldChar w:fldCharType="separate"/>
      </w:r>
      <w:r>
        <w:rPr>
          <w:noProof/>
        </w:rPr>
        <w:t>96</w:t>
      </w:r>
      <w:r>
        <w:rPr>
          <w:noProof/>
        </w:rPr>
        <w:fldChar w:fldCharType="end"/>
      </w:r>
    </w:p>
    <w:p w14:paraId="42655F66" w14:textId="77777777" w:rsidR="000368D7" w:rsidRDefault="000368D7">
      <w:pPr>
        <w:pStyle w:val="TOC3"/>
        <w:tabs>
          <w:tab w:val="right" w:leader="dot" w:pos="9350"/>
        </w:tabs>
        <w:rPr>
          <w:rFonts w:eastAsiaTheme="minorEastAsia"/>
          <w:i w:val="0"/>
          <w:iCs w:val="0"/>
          <w:noProof/>
          <w:sz w:val="24"/>
          <w:szCs w:val="24"/>
        </w:rPr>
      </w:pPr>
      <w:r>
        <w:rPr>
          <w:noProof/>
        </w:rPr>
        <w:t>ASSIGNMENT FOR CASE MANAGEMENT</w:t>
      </w:r>
      <w:r>
        <w:rPr>
          <w:noProof/>
        </w:rPr>
        <w:tab/>
      </w:r>
      <w:r>
        <w:rPr>
          <w:noProof/>
        </w:rPr>
        <w:fldChar w:fldCharType="begin"/>
      </w:r>
      <w:r>
        <w:rPr>
          <w:noProof/>
        </w:rPr>
        <w:instrText xml:space="preserve"> PAGEREF _Toc511647336 \h </w:instrText>
      </w:r>
      <w:r>
        <w:rPr>
          <w:noProof/>
        </w:rPr>
      </w:r>
      <w:r>
        <w:rPr>
          <w:noProof/>
        </w:rPr>
        <w:fldChar w:fldCharType="separate"/>
      </w:r>
      <w:r>
        <w:rPr>
          <w:noProof/>
        </w:rPr>
        <w:t>96</w:t>
      </w:r>
      <w:r>
        <w:rPr>
          <w:noProof/>
        </w:rPr>
        <w:fldChar w:fldCharType="end"/>
      </w:r>
    </w:p>
    <w:p w14:paraId="4609A9CA" w14:textId="77777777" w:rsidR="000368D7" w:rsidRDefault="000368D7">
      <w:pPr>
        <w:pStyle w:val="TOC4"/>
        <w:tabs>
          <w:tab w:val="right" w:leader="dot" w:pos="9350"/>
        </w:tabs>
        <w:rPr>
          <w:rFonts w:eastAsiaTheme="minorEastAsia"/>
          <w:noProof/>
          <w:sz w:val="24"/>
          <w:szCs w:val="24"/>
        </w:rPr>
      </w:pPr>
      <w:r>
        <w:rPr>
          <w:noProof/>
        </w:rPr>
        <w:t>On Consent of Parties</w:t>
      </w:r>
      <w:r>
        <w:rPr>
          <w:noProof/>
        </w:rPr>
        <w:tab/>
      </w:r>
      <w:r>
        <w:rPr>
          <w:noProof/>
        </w:rPr>
        <w:fldChar w:fldCharType="begin"/>
      </w:r>
      <w:r>
        <w:rPr>
          <w:noProof/>
        </w:rPr>
        <w:instrText xml:space="preserve"> PAGEREF _Toc511647337 \h </w:instrText>
      </w:r>
      <w:r>
        <w:rPr>
          <w:noProof/>
        </w:rPr>
      </w:r>
      <w:r>
        <w:rPr>
          <w:noProof/>
        </w:rPr>
        <w:fldChar w:fldCharType="separate"/>
      </w:r>
      <w:r>
        <w:rPr>
          <w:noProof/>
        </w:rPr>
        <w:t>96</w:t>
      </w:r>
      <w:r>
        <w:rPr>
          <w:noProof/>
        </w:rPr>
        <w:fldChar w:fldCharType="end"/>
      </w:r>
    </w:p>
    <w:p w14:paraId="7BC38D23" w14:textId="77777777" w:rsidR="000368D7" w:rsidRDefault="000368D7">
      <w:pPr>
        <w:pStyle w:val="TOC4"/>
        <w:tabs>
          <w:tab w:val="right" w:leader="dot" w:pos="9350"/>
        </w:tabs>
        <w:rPr>
          <w:rFonts w:eastAsiaTheme="minorEastAsia"/>
          <w:noProof/>
          <w:sz w:val="24"/>
          <w:szCs w:val="24"/>
        </w:rPr>
      </w:pPr>
      <w:r>
        <w:rPr>
          <w:noProof/>
        </w:rPr>
        <w:t>No Consent</w:t>
      </w:r>
      <w:r>
        <w:rPr>
          <w:noProof/>
        </w:rPr>
        <w:tab/>
      </w:r>
      <w:r>
        <w:rPr>
          <w:noProof/>
        </w:rPr>
        <w:fldChar w:fldCharType="begin"/>
      </w:r>
      <w:r>
        <w:rPr>
          <w:noProof/>
        </w:rPr>
        <w:instrText xml:space="preserve"> PAGEREF _Toc511647338 \h </w:instrText>
      </w:r>
      <w:r>
        <w:rPr>
          <w:noProof/>
        </w:rPr>
      </w:r>
      <w:r>
        <w:rPr>
          <w:noProof/>
        </w:rPr>
        <w:fldChar w:fldCharType="separate"/>
      </w:r>
      <w:r>
        <w:rPr>
          <w:noProof/>
        </w:rPr>
        <w:t>96</w:t>
      </w:r>
      <w:r>
        <w:rPr>
          <w:noProof/>
        </w:rPr>
        <w:fldChar w:fldCharType="end"/>
      </w:r>
    </w:p>
    <w:p w14:paraId="180A60FE" w14:textId="77777777" w:rsidR="000368D7" w:rsidRDefault="000368D7">
      <w:pPr>
        <w:pStyle w:val="TOC4"/>
        <w:tabs>
          <w:tab w:val="right" w:leader="dot" w:pos="9350"/>
        </w:tabs>
        <w:rPr>
          <w:rFonts w:eastAsiaTheme="minorEastAsia"/>
          <w:noProof/>
          <w:sz w:val="24"/>
          <w:szCs w:val="24"/>
        </w:rPr>
      </w:pPr>
      <w:r>
        <w:rPr>
          <w:noProof/>
        </w:rPr>
        <w:t>Criteria</w:t>
      </w:r>
      <w:r>
        <w:rPr>
          <w:noProof/>
        </w:rPr>
        <w:tab/>
      </w:r>
      <w:r>
        <w:rPr>
          <w:noProof/>
        </w:rPr>
        <w:fldChar w:fldCharType="begin"/>
      </w:r>
      <w:r>
        <w:rPr>
          <w:noProof/>
        </w:rPr>
        <w:instrText xml:space="preserve"> PAGEREF _Toc511647339 \h </w:instrText>
      </w:r>
      <w:r>
        <w:rPr>
          <w:noProof/>
        </w:rPr>
      </w:r>
      <w:r>
        <w:rPr>
          <w:noProof/>
        </w:rPr>
        <w:fldChar w:fldCharType="separate"/>
      </w:r>
      <w:r>
        <w:rPr>
          <w:noProof/>
        </w:rPr>
        <w:t>96</w:t>
      </w:r>
      <w:r>
        <w:rPr>
          <w:noProof/>
        </w:rPr>
        <w:fldChar w:fldCharType="end"/>
      </w:r>
    </w:p>
    <w:p w14:paraId="6137ABB1" w14:textId="77777777" w:rsidR="000368D7" w:rsidRDefault="000368D7">
      <w:pPr>
        <w:pStyle w:val="TOC3"/>
        <w:tabs>
          <w:tab w:val="right" w:leader="dot" w:pos="9350"/>
        </w:tabs>
        <w:rPr>
          <w:rFonts w:eastAsiaTheme="minorEastAsia"/>
          <w:i w:val="0"/>
          <w:iCs w:val="0"/>
          <w:noProof/>
          <w:sz w:val="24"/>
          <w:szCs w:val="24"/>
        </w:rPr>
      </w:pPr>
      <w:r>
        <w:rPr>
          <w:noProof/>
        </w:rPr>
        <w:t>ASSIGNMENT TO INDIVIDUAL MANAGEMENT BY A JUDGE</w:t>
      </w:r>
      <w:r>
        <w:rPr>
          <w:noProof/>
        </w:rPr>
        <w:tab/>
      </w:r>
      <w:r>
        <w:rPr>
          <w:noProof/>
        </w:rPr>
        <w:fldChar w:fldCharType="begin"/>
      </w:r>
      <w:r>
        <w:rPr>
          <w:noProof/>
        </w:rPr>
        <w:instrText xml:space="preserve"> PAGEREF _Toc511647340 \h </w:instrText>
      </w:r>
      <w:r>
        <w:rPr>
          <w:noProof/>
        </w:rPr>
      </w:r>
      <w:r>
        <w:rPr>
          <w:noProof/>
        </w:rPr>
        <w:fldChar w:fldCharType="separate"/>
      </w:r>
      <w:r>
        <w:rPr>
          <w:noProof/>
        </w:rPr>
        <w:t>97</w:t>
      </w:r>
      <w:r>
        <w:rPr>
          <w:noProof/>
        </w:rPr>
        <w:fldChar w:fldCharType="end"/>
      </w:r>
    </w:p>
    <w:p w14:paraId="2FC280B7" w14:textId="77777777" w:rsidR="000368D7" w:rsidRDefault="000368D7">
      <w:pPr>
        <w:pStyle w:val="TOC4"/>
        <w:tabs>
          <w:tab w:val="right" w:leader="dot" w:pos="9350"/>
        </w:tabs>
        <w:rPr>
          <w:rFonts w:eastAsiaTheme="minorEastAsia"/>
          <w:noProof/>
          <w:sz w:val="24"/>
          <w:szCs w:val="24"/>
        </w:rPr>
      </w:pPr>
      <w:r>
        <w:rPr>
          <w:noProof/>
        </w:rPr>
        <w:t>Assignment to Particular Judge</w:t>
      </w:r>
      <w:r>
        <w:rPr>
          <w:noProof/>
        </w:rPr>
        <w:tab/>
      </w:r>
      <w:r>
        <w:rPr>
          <w:noProof/>
        </w:rPr>
        <w:fldChar w:fldCharType="begin"/>
      </w:r>
      <w:r>
        <w:rPr>
          <w:noProof/>
        </w:rPr>
        <w:instrText xml:space="preserve"> PAGEREF _Toc511647341 \h </w:instrText>
      </w:r>
      <w:r>
        <w:rPr>
          <w:noProof/>
        </w:rPr>
      </w:r>
      <w:r>
        <w:rPr>
          <w:noProof/>
        </w:rPr>
        <w:fldChar w:fldCharType="separate"/>
      </w:r>
      <w:r>
        <w:rPr>
          <w:noProof/>
        </w:rPr>
        <w:t>97</w:t>
      </w:r>
      <w:r>
        <w:rPr>
          <w:noProof/>
        </w:rPr>
        <w:fldChar w:fldCharType="end"/>
      </w:r>
    </w:p>
    <w:p w14:paraId="53D0B709" w14:textId="77777777" w:rsidR="000368D7" w:rsidRDefault="000368D7">
      <w:pPr>
        <w:pStyle w:val="TOC4"/>
        <w:tabs>
          <w:tab w:val="right" w:leader="dot" w:pos="9350"/>
        </w:tabs>
        <w:rPr>
          <w:rFonts w:eastAsiaTheme="minorEastAsia"/>
          <w:noProof/>
          <w:sz w:val="24"/>
          <w:szCs w:val="24"/>
        </w:rPr>
      </w:pPr>
      <w:r>
        <w:rPr>
          <w:noProof/>
        </w:rPr>
        <w:t>Limitation</w:t>
      </w:r>
      <w:r>
        <w:rPr>
          <w:noProof/>
        </w:rPr>
        <w:tab/>
      </w:r>
      <w:r>
        <w:rPr>
          <w:noProof/>
        </w:rPr>
        <w:fldChar w:fldCharType="begin"/>
      </w:r>
      <w:r>
        <w:rPr>
          <w:noProof/>
        </w:rPr>
        <w:instrText xml:space="preserve"> PAGEREF _Toc511647342 \h </w:instrText>
      </w:r>
      <w:r>
        <w:rPr>
          <w:noProof/>
        </w:rPr>
      </w:r>
      <w:r>
        <w:rPr>
          <w:noProof/>
        </w:rPr>
        <w:fldChar w:fldCharType="separate"/>
      </w:r>
      <w:r>
        <w:rPr>
          <w:noProof/>
        </w:rPr>
        <w:t>97</w:t>
      </w:r>
      <w:r>
        <w:rPr>
          <w:noProof/>
        </w:rPr>
        <w:fldChar w:fldCharType="end"/>
      </w:r>
    </w:p>
    <w:p w14:paraId="090AA3D9" w14:textId="77777777" w:rsidR="000368D7" w:rsidRDefault="000368D7">
      <w:pPr>
        <w:pStyle w:val="TOC3"/>
        <w:tabs>
          <w:tab w:val="right" w:leader="dot" w:pos="9350"/>
        </w:tabs>
        <w:rPr>
          <w:rFonts w:eastAsiaTheme="minorEastAsia"/>
          <w:i w:val="0"/>
          <w:iCs w:val="0"/>
          <w:noProof/>
          <w:sz w:val="24"/>
          <w:szCs w:val="24"/>
        </w:rPr>
      </w:pPr>
      <w:r>
        <w:rPr>
          <w:noProof/>
        </w:rPr>
        <w:t>CASE CONFERENCE</w:t>
      </w:r>
      <w:r>
        <w:rPr>
          <w:noProof/>
        </w:rPr>
        <w:tab/>
      </w:r>
      <w:r>
        <w:rPr>
          <w:noProof/>
        </w:rPr>
        <w:fldChar w:fldCharType="begin"/>
      </w:r>
      <w:r>
        <w:rPr>
          <w:noProof/>
        </w:rPr>
        <w:instrText xml:space="preserve"> PAGEREF _Toc511647343 \h </w:instrText>
      </w:r>
      <w:r>
        <w:rPr>
          <w:noProof/>
        </w:rPr>
      </w:r>
      <w:r>
        <w:rPr>
          <w:noProof/>
        </w:rPr>
        <w:fldChar w:fldCharType="separate"/>
      </w:r>
      <w:r>
        <w:rPr>
          <w:noProof/>
        </w:rPr>
        <w:t>97</w:t>
      </w:r>
      <w:r>
        <w:rPr>
          <w:noProof/>
        </w:rPr>
        <w:fldChar w:fldCharType="end"/>
      </w:r>
    </w:p>
    <w:p w14:paraId="783C6B8F" w14:textId="77777777" w:rsidR="000368D7" w:rsidRDefault="000368D7">
      <w:pPr>
        <w:pStyle w:val="TOC2"/>
        <w:tabs>
          <w:tab w:val="right" w:leader="dot" w:pos="9350"/>
        </w:tabs>
        <w:rPr>
          <w:rFonts w:eastAsiaTheme="minorEastAsia"/>
          <w:smallCaps w:val="0"/>
          <w:noProof/>
          <w:sz w:val="24"/>
          <w:szCs w:val="24"/>
        </w:rPr>
      </w:pPr>
      <w:r>
        <w:rPr>
          <w:noProof/>
        </w:rPr>
        <w:t>Case Management Alternative: MOTIONS IN A COMPLICATED PROCEEDING OR SERIES OF PROCEEDINGS</w:t>
      </w:r>
      <w:r>
        <w:rPr>
          <w:noProof/>
        </w:rPr>
        <w:tab/>
      </w:r>
      <w:r>
        <w:rPr>
          <w:noProof/>
        </w:rPr>
        <w:fldChar w:fldCharType="begin"/>
      </w:r>
      <w:r>
        <w:rPr>
          <w:noProof/>
        </w:rPr>
        <w:instrText xml:space="preserve"> PAGEREF _Toc511647344 \h </w:instrText>
      </w:r>
      <w:r>
        <w:rPr>
          <w:noProof/>
        </w:rPr>
      </w:r>
      <w:r>
        <w:rPr>
          <w:noProof/>
        </w:rPr>
        <w:fldChar w:fldCharType="separate"/>
      </w:r>
      <w:r>
        <w:rPr>
          <w:noProof/>
        </w:rPr>
        <w:t>97</w:t>
      </w:r>
      <w:r>
        <w:rPr>
          <w:noProof/>
        </w:rPr>
        <w:fldChar w:fldCharType="end"/>
      </w:r>
    </w:p>
    <w:p w14:paraId="40F741D6" w14:textId="77777777" w:rsidR="000368D7" w:rsidRDefault="000368D7">
      <w:pPr>
        <w:pStyle w:val="TOC2"/>
        <w:tabs>
          <w:tab w:val="right" w:leader="dot" w:pos="9350"/>
        </w:tabs>
        <w:rPr>
          <w:rFonts w:eastAsiaTheme="minorEastAsia"/>
          <w:smallCaps w:val="0"/>
          <w:noProof/>
          <w:sz w:val="24"/>
          <w:szCs w:val="24"/>
        </w:rPr>
      </w:pPr>
      <w:r>
        <w:rPr>
          <w:noProof/>
        </w:rPr>
        <w:t>Rules of Professional Conduct</w:t>
      </w:r>
      <w:r>
        <w:rPr>
          <w:noProof/>
        </w:rPr>
        <w:tab/>
      </w:r>
      <w:r>
        <w:rPr>
          <w:noProof/>
        </w:rPr>
        <w:fldChar w:fldCharType="begin"/>
      </w:r>
      <w:r>
        <w:rPr>
          <w:noProof/>
        </w:rPr>
        <w:instrText xml:space="preserve"> PAGEREF _Toc511647345 \h </w:instrText>
      </w:r>
      <w:r>
        <w:rPr>
          <w:noProof/>
        </w:rPr>
      </w:r>
      <w:r>
        <w:rPr>
          <w:noProof/>
        </w:rPr>
        <w:fldChar w:fldCharType="separate"/>
      </w:r>
      <w:r>
        <w:rPr>
          <w:noProof/>
        </w:rPr>
        <w:t>97</w:t>
      </w:r>
      <w:r>
        <w:rPr>
          <w:noProof/>
        </w:rPr>
        <w:fldChar w:fldCharType="end"/>
      </w:r>
    </w:p>
    <w:p w14:paraId="68A5965E" w14:textId="77777777" w:rsidR="000368D7" w:rsidRDefault="000368D7">
      <w:pPr>
        <w:pStyle w:val="TOC3"/>
        <w:tabs>
          <w:tab w:val="right" w:leader="dot" w:pos="9350"/>
        </w:tabs>
        <w:rPr>
          <w:rFonts w:eastAsiaTheme="minorEastAsia"/>
          <w:i w:val="0"/>
          <w:iCs w:val="0"/>
          <w:noProof/>
          <w:sz w:val="24"/>
          <w:szCs w:val="24"/>
        </w:rPr>
      </w:pPr>
      <w:r>
        <w:rPr>
          <w:noProof/>
        </w:rPr>
        <w:t>Encouraging Compromise or Settlement</w:t>
      </w:r>
      <w:r>
        <w:rPr>
          <w:noProof/>
        </w:rPr>
        <w:tab/>
      </w:r>
      <w:r>
        <w:rPr>
          <w:noProof/>
        </w:rPr>
        <w:fldChar w:fldCharType="begin"/>
      </w:r>
      <w:r>
        <w:rPr>
          <w:noProof/>
        </w:rPr>
        <w:instrText xml:space="preserve"> PAGEREF _Toc511647346 \h </w:instrText>
      </w:r>
      <w:r>
        <w:rPr>
          <w:noProof/>
        </w:rPr>
      </w:r>
      <w:r>
        <w:rPr>
          <w:noProof/>
        </w:rPr>
        <w:fldChar w:fldCharType="separate"/>
      </w:r>
      <w:r>
        <w:rPr>
          <w:noProof/>
        </w:rPr>
        <w:t>97</w:t>
      </w:r>
      <w:r>
        <w:rPr>
          <w:noProof/>
        </w:rPr>
        <w:fldChar w:fldCharType="end"/>
      </w:r>
    </w:p>
    <w:p w14:paraId="33867602" w14:textId="77777777" w:rsidR="000368D7" w:rsidRDefault="000368D7">
      <w:pPr>
        <w:pStyle w:val="TOC4"/>
        <w:tabs>
          <w:tab w:val="right" w:leader="dot" w:pos="9350"/>
        </w:tabs>
        <w:rPr>
          <w:rFonts w:eastAsiaTheme="minorEastAsia"/>
          <w:noProof/>
          <w:sz w:val="24"/>
          <w:szCs w:val="24"/>
        </w:rPr>
      </w:pPr>
      <w:r>
        <w:rPr>
          <w:noProof/>
        </w:rPr>
        <w:t>Commentary</w:t>
      </w:r>
      <w:r>
        <w:rPr>
          <w:noProof/>
        </w:rPr>
        <w:tab/>
      </w:r>
      <w:r>
        <w:rPr>
          <w:noProof/>
        </w:rPr>
        <w:fldChar w:fldCharType="begin"/>
      </w:r>
      <w:r>
        <w:rPr>
          <w:noProof/>
        </w:rPr>
        <w:instrText xml:space="preserve"> PAGEREF _Toc511647347 \h </w:instrText>
      </w:r>
      <w:r>
        <w:rPr>
          <w:noProof/>
        </w:rPr>
      </w:r>
      <w:r>
        <w:rPr>
          <w:noProof/>
        </w:rPr>
        <w:fldChar w:fldCharType="separate"/>
      </w:r>
      <w:r>
        <w:rPr>
          <w:noProof/>
        </w:rPr>
        <w:t>97</w:t>
      </w:r>
      <w:r>
        <w:rPr>
          <w:noProof/>
        </w:rPr>
        <w:fldChar w:fldCharType="end"/>
      </w:r>
    </w:p>
    <w:p w14:paraId="4869E6BE" w14:textId="77777777" w:rsidR="000368D7" w:rsidRDefault="000368D7">
      <w:pPr>
        <w:pStyle w:val="TOC1"/>
        <w:tabs>
          <w:tab w:val="right" w:leader="dot" w:pos="9350"/>
        </w:tabs>
        <w:rPr>
          <w:rFonts w:eastAsiaTheme="minorEastAsia"/>
          <w:b w:val="0"/>
          <w:bCs w:val="0"/>
          <w:caps w:val="0"/>
          <w:noProof/>
          <w:sz w:val="24"/>
          <w:szCs w:val="24"/>
        </w:rPr>
      </w:pPr>
      <w:r>
        <w:rPr>
          <w:noProof/>
        </w:rPr>
        <w:t>Administrative Tribunals</w:t>
      </w:r>
      <w:r>
        <w:rPr>
          <w:noProof/>
        </w:rPr>
        <w:tab/>
      </w:r>
      <w:r>
        <w:rPr>
          <w:noProof/>
        </w:rPr>
        <w:fldChar w:fldCharType="begin"/>
      </w:r>
      <w:r>
        <w:rPr>
          <w:noProof/>
        </w:rPr>
        <w:instrText xml:space="preserve"> PAGEREF _Toc511647348 \h </w:instrText>
      </w:r>
      <w:r>
        <w:rPr>
          <w:noProof/>
        </w:rPr>
      </w:r>
      <w:r>
        <w:rPr>
          <w:noProof/>
        </w:rPr>
        <w:fldChar w:fldCharType="separate"/>
      </w:r>
      <w:r>
        <w:rPr>
          <w:noProof/>
        </w:rPr>
        <w:t>97</w:t>
      </w:r>
      <w:r>
        <w:rPr>
          <w:noProof/>
        </w:rPr>
        <w:fldChar w:fldCharType="end"/>
      </w:r>
    </w:p>
    <w:p w14:paraId="21C5F3D2" w14:textId="77777777" w:rsidR="000368D7" w:rsidRDefault="000368D7">
      <w:pPr>
        <w:pStyle w:val="TOC2"/>
        <w:tabs>
          <w:tab w:val="right" w:leader="dot" w:pos="9350"/>
        </w:tabs>
        <w:rPr>
          <w:rFonts w:eastAsiaTheme="minorEastAsia"/>
          <w:smallCaps w:val="0"/>
          <w:noProof/>
          <w:sz w:val="24"/>
          <w:szCs w:val="24"/>
        </w:rPr>
      </w:pPr>
      <w:r>
        <w:rPr>
          <w:noProof/>
        </w:rPr>
        <w:t>Notes on Procedural Fairness</w:t>
      </w:r>
      <w:r>
        <w:rPr>
          <w:noProof/>
        </w:rPr>
        <w:tab/>
      </w:r>
      <w:r>
        <w:rPr>
          <w:noProof/>
        </w:rPr>
        <w:fldChar w:fldCharType="begin"/>
      </w:r>
      <w:r>
        <w:rPr>
          <w:noProof/>
        </w:rPr>
        <w:instrText xml:space="preserve"> PAGEREF _Toc511647349 \h </w:instrText>
      </w:r>
      <w:r>
        <w:rPr>
          <w:noProof/>
        </w:rPr>
      </w:r>
      <w:r>
        <w:rPr>
          <w:noProof/>
        </w:rPr>
        <w:fldChar w:fldCharType="separate"/>
      </w:r>
      <w:r>
        <w:rPr>
          <w:noProof/>
        </w:rPr>
        <w:t>97</w:t>
      </w:r>
      <w:r>
        <w:rPr>
          <w:noProof/>
        </w:rPr>
        <w:fldChar w:fldCharType="end"/>
      </w:r>
    </w:p>
    <w:p w14:paraId="42278F3D" w14:textId="77777777" w:rsidR="000368D7" w:rsidRDefault="000368D7">
      <w:pPr>
        <w:pStyle w:val="TOC2"/>
        <w:tabs>
          <w:tab w:val="right" w:leader="dot" w:pos="9350"/>
        </w:tabs>
        <w:rPr>
          <w:rFonts w:eastAsiaTheme="minorEastAsia"/>
          <w:smallCaps w:val="0"/>
          <w:noProof/>
          <w:sz w:val="24"/>
          <w:szCs w:val="24"/>
        </w:rPr>
      </w:pPr>
      <w:r>
        <w:rPr>
          <w:noProof/>
        </w:rPr>
        <w:t>Statutory Powers Procedure Act</w:t>
      </w:r>
      <w:r>
        <w:rPr>
          <w:noProof/>
        </w:rPr>
        <w:tab/>
      </w:r>
      <w:r>
        <w:rPr>
          <w:noProof/>
        </w:rPr>
        <w:fldChar w:fldCharType="begin"/>
      </w:r>
      <w:r>
        <w:rPr>
          <w:noProof/>
        </w:rPr>
        <w:instrText xml:space="preserve"> PAGEREF _Toc511647350 \h </w:instrText>
      </w:r>
      <w:r>
        <w:rPr>
          <w:noProof/>
        </w:rPr>
      </w:r>
      <w:r>
        <w:rPr>
          <w:noProof/>
        </w:rPr>
        <w:fldChar w:fldCharType="separate"/>
      </w:r>
      <w:r>
        <w:rPr>
          <w:noProof/>
        </w:rPr>
        <w:t>98</w:t>
      </w:r>
      <w:r>
        <w:rPr>
          <w:noProof/>
        </w:rPr>
        <w:fldChar w:fldCharType="end"/>
      </w:r>
    </w:p>
    <w:p w14:paraId="02AEE9BC" w14:textId="77777777" w:rsidR="000368D7" w:rsidRDefault="000368D7">
      <w:pPr>
        <w:pStyle w:val="TOC3"/>
        <w:tabs>
          <w:tab w:val="right" w:leader="dot" w:pos="9350"/>
        </w:tabs>
        <w:rPr>
          <w:rFonts w:eastAsiaTheme="minorEastAsia"/>
          <w:i w:val="0"/>
          <w:iCs w:val="0"/>
          <w:noProof/>
          <w:sz w:val="24"/>
          <w:szCs w:val="24"/>
        </w:rPr>
      </w:pPr>
      <w:r>
        <w:rPr>
          <w:noProof/>
        </w:rPr>
        <w:t>Application of Act</w:t>
      </w:r>
      <w:r>
        <w:rPr>
          <w:noProof/>
        </w:rPr>
        <w:tab/>
      </w:r>
      <w:r>
        <w:rPr>
          <w:noProof/>
        </w:rPr>
        <w:fldChar w:fldCharType="begin"/>
      </w:r>
      <w:r>
        <w:rPr>
          <w:noProof/>
        </w:rPr>
        <w:instrText xml:space="preserve"> PAGEREF _Toc511647351 \h </w:instrText>
      </w:r>
      <w:r>
        <w:rPr>
          <w:noProof/>
        </w:rPr>
      </w:r>
      <w:r>
        <w:rPr>
          <w:noProof/>
        </w:rPr>
        <w:fldChar w:fldCharType="separate"/>
      </w:r>
      <w:r>
        <w:rPr>
          <w:noProof/>
        </w:rPr>
        <w:t>98</w:t>
      </w:r>
      <w:r>
        <w:rPr>
          <w:noProof/>
        </w:rPr>
        <w:fldChar w:fldCharType="end"/>
      </w:r>
    </w:p>
    <w:p w14:paraId="0B498B38" w14:textId="77777777" w:rsidR="000368D7" w:rsidRDefault="000368D7">
      <w:pPr>
        <w:pStyle w:val="TOC4"/>
        <w:tabs>
          <w:tab w:val="right" w:leader="dot" w:pos="9350"/>
        </w:tabs>
        <w:rPr>
          <w:rFonts w:eastAsiaTheme="minorEastAsia"/>
          <w:noProof/>
          <w:sz w:val="24"/>
          <w:szCs w:val="24"/>
        </w:rPr>
      </w:pPr>
      <w:r>
        <w:rPr>
          <w:noProof/>
        </w:rPr>
        <w:t>Where Act does not apply</w:t>
      </w:r>
      <w:r>
        <w:rPr>
          <w:noProof/>
        </w:rPr>
        <w:tab/>
      </w:r>
      <w:r>
        <w:rPr>
          <w:noProof/>
        </w:rPr>
        <w:fldChar w:fldCharType="begin"/>
      </w:r>
      <w:r>
        <w:rPr>
          <w:noProof/>
        </w:rPr>
        <w:instrText xml:space="preserve"> PAGEREF _Toc511647352 \h </w:instrText>
      </w:r>
      <w:r>
        <w:rPr>
          <w:noProof/>
        </w:rPr>
      </w:r>
      <w:r>
        <w:rPr>
          <w:noProof/>
        </w:rPr>
        <w:fldChar w:fldCharType="separate"/>
      </w:r>
      <w:r>
        <w:rPr>
          <w:noProof/>
        </w:rPr>
        <w:t>98</w:t>
      </w:r>
      <w:r>
        <w:rPr>
          <w:noProof/>
        </w:rPr>
        <w:fldChar w:fldCharType="end"/>
      </w:r>
    </w:p>
    <w:p w14:paraId="1F6EA67C" w14:textId="77777777" w:rsidR="000368D7" w:rsidRDefault="000368D7">
      <w:pPr>
        <w:pStyle w:val="TOC3"/>
        <w:tabs>
          <w:tab w:val="right" w:leader="dot" w:pos="9350"/>
        </w:tabs>
        <w:rPr>
          <w:rFonts w:eastAsiaTheme="minorEastAsia"/>
          <w:i w:val="0"/>
          <w:iCs w:val="0"/>
          <w:noProof/>
          <w:sz w:val="24"/>
          <w:szCs w:val="24"/>
        </w:rPr>
      </w:pPr>
      <w:r>
        <w:rPr>
          <w:noProof/>
        </w:rPr>
        <w:t>Waiver</w:t>
      </w:r>
      <w:r>
        <w:rPr>
          <w:noProof/>
        </w:rPr>
        <w:tab/>
      </w:r>
      <w:r>
        <w:rPr>
          <w:noProof/>
        </w:rPr>
        <w:fldChar w:fldCharType="begin"/>
      </w:r>
      <w:r>
        <w:rPr>
          <w:noProof/>
        </w:rPr>
        <w:instrText xml:space="preserve"> PAGEREF _Toc511647353 \h </w:instrText>
      </w:r>
      <w:r>
        <w:rPr>
          <w:noProof/>
        </w:rPr>
      </w:r>
      <w:r>
        <w:rPr>
          <w:noProof/>
        </w:rPr>
        <w:fldChar w:fldCharType="separate"/>
      </w:r>
      <w:r>
        <w:rPr>
          <w:noProof/>
        </w:rPr>
        <w:t>98</w:t>
      </w:r>
      <w:r>
        <w:rPr>
          <w:noProof/>
        </w:rPr>
        <w:fldChar w:fldCharType="end"/>
      </w:r>
    </w:p>
    <w:p w14:paraId="72F5A3EC" w14:textId="77777777" w:rsidR="000368D7" w:rsidRDefault="000368D7">
      <w:pPr>
        <w:pStyle w:val="TOC4"/>
        <w:tabs>
          <w:tab w:val="right" w:leader="dot" w:pos="9350"/>
        </w:tabs>
        <w:rPr>
          <w:rFonts w:eastAsiaTheme="minorEastAsia"/>
          <w:noProof/>
          <w:sz w:val="24"/>
          <w:szCs w:val="24"/>
        </w:rPr>
      </w:pPr>
      <w:r>
        <w:rPr>
          <w:noProof/>
        </w:rPr>
        <w:t>Waiver of procedural requirement</w:t>
      </w:r>
      <w:r>
        <w:rPr>
          <w:noProof/>
        </w:rPr>
        <w:tab/>
      </w:r>
      <w:r>
        <w:rPr>
          <w:noProof/>
        </w:rPr>
        <w:fldChar w:fldCharType="begin"/>
      </w:r>
      <w:r>
        <w:rPr>
          <w:noProof/>
        </w:rPr>
        <w:instrText xml:space="preserve"> PAGEREF _Toc511647354 \h </w:instrText>
      </w:r>
      <w:r>
        <w:rPr>
          <w:noProof/>
        </w:rPr>
      </w:r>
      <w:r>
        <w:rPr>
          <w:noProof/>
        </w:rPr>
        <w:fldChar w:fldCharType="separate"/>
      </w:r>
      <w:r>
        <w:rPr>
          <w:noProof/>
        </w:rPr>
        <w:t>98</w:t>
      </w:r>
      <w:r>
        <w:rPr>
          <w:noProof/>
        </w:rPr>
        <w:fldChar w:fldCharType="end"/>
      </w:r>
    </w:p>
    <w:p w14:paraId="549E913A" w14:textId="77777777" w:rsidR="000368D7" w:rsidRDefault="000368D7">
      <w:pPr>
        <w:pStyle w:val="TOC3"/>
        <w:tabs>
          <w:tab w:val="right" w:leader="dot" w:pos="9350"/>
        </w:tabs>
        <w:rPr>
          <w:rFonts w:eastAsiaTheme="minorEastAsia"/>
          <w:i w:val="0"/>
          <w:iCs w:val="0"/>
          <w:noProof/>
          <w:sz w:val="24"/>
          <w:szCs w:val="24"/>
        </w:rPr>
      </w:pPr>
      <w:r>
        <w:rPr>
          <w:noProof/>
        </w:rPr>
        <w:t>Disposition without hearing</w:t>
      </w:r>
      <w:r>
        <w:rPr>
          <w:noProof/>
        </w:rPr>
        <w:tab/>
      </w:r>
      <w:r>
        <w:rPr>
          <w:noProof/>
        </w:rPr>
        <w:fldChar w:fldCharType="begin"/>
      </w:r>
      <w:r>
        <w:rPr>
          <w:noProof/>
        </w:rPr>
        <w:instrText xml:space="preserve"> PAGEREF _Toc511647355 \h </w:instrText>
      </w:r>
      <w:r>
        <w:rPr>
          <w:noProof/>
        </w:rPr>
      </w:r>
      <w:r>
        <w:rPr>
          <w:noProof/>
        </w:rPr>
        <w:fldChar w:fldCharType="separate"/>
      </w:r>
      <w:r>
        <w:rPr>
          <w:noProof/>
        </w:rPr>
        <w:t>98</w:t>
      </w:r>
      <w:r>
        <w:rPr>
          <w:noProof/>
        </w:rPr>
        <w:fldChar w:fldCharType="end"/>
      </w:r>
    </w:p>
    <w:p w14:paraId="6236434C" w14:textId="77777777" w:rsidR="000368D7" w:rsidRDefault="000368D7">
      <w:pPr>
        <w:pStyle w:val="TOC3"/>
        <w:tabs>
          <w:tab w:val="right" w:leader="dot" w:pos="9350"/>
        </w:tabs>
        <w:rPr>
          <w:rFonts w:eastAsiaTheme="minorEastAsia"/>
          <w:i w:val="0"/>
          <w:iCs w:val="0"/>
          <w:noProof/>
          <w:sz w:val="24"/>
          <w:szCs w:val="24"/>
        </w:rPr>
      </w:pPr>
      <w:r>
        <w:rPr>
          <w:noProof/>
        </w:rPr>
        <w:t>Dismissal of proceeding without hearing</w:t>
      </w:r>
      <w:r>
        <w:rPr>
          <w:noProof/>
        </w:rPr>
        <w:tab/>
      </w:r>
      <w:r>
        <w:rPr>
          <w:noProof/>
        </w:rPr>
        <w:fldChar w:fldCharType="begin"/>
      </w:r>
      <w:r>
        <w:rPr>
          <w:noProof/>
        </w:rPr>
        <w:instrText xml:space="preserve"> PAGEREF _Toc511647356 \h </w:instrText>
      </w:r>
      <w:r>
        <w:rPr>
          <w:noProof/>
        </w:rPr>
      </w:r>
      <w:r>
        <w:rPr>
          <w:noProof/>
        </w:rPr>
        <w:fldChar w:fldCharType="separate"/>
      </w:r>
      <w:r>
        <w:rPr>
          <w:noProof/>
        </w:rPr>
        <w:t>98</w:t>
      </w:r>
      <w:r>
        <w:rPr>
          <w:noProof/>
        </w:rPr>
        <w:fldChar w:fldCharType="end"/>
      </w:r>
    </w:p>
    <w:p w14:paraId="56C0A3A8" w14:textId="77777777" w:rsidR="000368D7" w:rsidRDefault="000368D7">
      <w:pPr>
        <w:pStyle w:val="TOC4"/>
        <w:tabs>
          <w:tab w:val="right" w:leader="dot" w:pos="9350"/>
        </w:tabs>
        <w:rPr>
          <w:rFonts w:eastAsiaTheme="minorEastAsia"/>
          <w:noProof/>
          <w:sz w:val="24"/>
          <w:szCs w:val="24"/>
        </w:rPr>
      </w:pPr>
      <w:r>
        <w:rPr>
          <w:noProof/>
        </w:rPr>
        <w:t>Notice</w:t>
      </w:r>
      <w:r>
        <w:rPr>
          <w:noProof/>
        </w:rPr>
        <w:tab/>
      </w:r>
      <w:r>
        <w:rPr>
          <w:noProof/>
        </w:rPr>
        <w:fldChar w:fldCharType="begin"/>
      </w:r>
      <w:r>
        <w:rPr>
          <w:noProof/>
        </w:rPr>
        <w:instrText xml:space="preserve"> PAGEREF _Toc511647357 \h </w:instrText>
      </w:r>
      <w:r>
        <w:rPr>
          <w:noProof/>
        </w:rPr>
      </w:r>
      <w:r>
        <w:rPr>
          <w:noProof/>
        </w:rPr>
        <w:fldChar w:fldCharType="separate"/>
      </w:r>
      <w:r>
        <w:rPr>
          <w:noProof/>
        </w:rPr>
        <w:t>98</w:t>
      </w:r>
      <w:r>
        <w:rPr>
          <w:noProof/>
        </w:rPr>
        <w:fldChar w:fldCharType="end"/>
      </w:r>
    </w:p>
    <w:p w14:paraId="37535732" w14:textId="77777777" w:rsidR="000368D7" w:rsidRDefault="000368D7">
      <w:pPr>
        <w:pStyle w:val="TOC4"/>
        <w:tabs>
          <w:tab w:val="right" w:leader="dot" w:pos="9350"/>
        </w:tabs>
        <w:rPr>
          <w:rFonts w:eastAsiaTheme="minorEastAsia"/>
          <w:noProof/>
          <w:sz w:val="24"/>
          <w:szCs w:val="24"/>
        </w:rPr>
      </w:pPr>
      <w:r>
        <w:rPr>
          <w:noProof/>
        </w:rPr>
        <w:t>Same</w:t>
      </w:r>
      <w:r>
        <w:rPr>
          <w:noProof/>
        </w:rPr>
        <w:tab/>
      </w:r>
      <w:r>
        <w:rPr>
          <w:noProof/>
        </w:rPr>
        <w:fldChar w:fldCharType="begin"/>
      </w:r>
      <w:r>
        <w:rPr>
          <w:noProof/>
        </w:rPr>
        <w:instrText xml:space="preserve"> PAGEREF _Toc511647358 \h </w:instrText>
      </w:r>
      <w:r>
        <w:rPr>
          <w:noProof/>
        </w:rPr>
      </w:r>
      <w:r>
        <w:rPr>
          <w:noProof/>
        </w:rPr>
        <w:fldChar w:fldCharType="separate"/>
      </w:r>
      <w:r>
        <w:rPr>
          <w:noProof/>
        </w:rPr>
        <w:t>99</w:t>
      </w:r>
      <w:r>
        <w:rPr>
          <w:noProof/>
        </w:rPr>
        <w:fldChar w:fldCharType="end"/>
      </w:r>
    </w:p>
    <w:p w14:paraId="1344F9F9" w14:textId="77777777" w:rsidR="000368D7" w:rsidRDefault="000368D7">
      <w:pPr>
        <w:pStyle w:val="TOC4"/>
        <w:tabs>
          <w:tab w:val="right" w:leader="dot" w:pos="9350"/>
        </w:tabs>
        <w:rPr>
          <w:rFonts w:eastAsiaTheme="minorEastAsia"/>
          <w:noProof/>
          <w:sz w:val="24"/>
          <w:szCs w:val="24"/>
        </w:rPr>
      </w:pPr>
      <w:r>
        <w:rPr>
          <w:noProof/>
        </w:rPr>
        <w:t>Right to make submissions</w:t>
      </w:r>
      <w:r>
        <w:rPr>
          <w:noProof/>
        </w:rPr>
        <w:tab/>
      </w:r>
      <w:r>
        <w:rPr>
          <w:noProof/>
        </w:rPr>
        <w:fldChar w:fldCharType="begin"/>
      </w:r>
      <w:r>
        <w:rPr>
          <w:noProof/>
        </w:rPr>
        <w:instrText xml:space="preserve"> PAGEREF _Toc511647359 \h </w:instrText>
      </w:r>
      <w:r>
        <w:rPr>
          <w:noProof/>
        </w:rPr>
      </w:r>
      <w:r>
        <w:rPr>
          <w:noProof/>
        </w:rPr>
        <w:fldChar w:fldCharType="separate"/>
      </w:r>
      <w:r>
        <w:rPr>
          <w:noProof/>
        </w:rPr>
        <w:t>99</w:t>
      </w:r>
      <w:r>
        <w:rPr>
          <w:noProof/>
        </w:rPr>
        <w:fldChar w:fldCharType="end"/>
      </w:r>
    </w:p>
    <w:p w14:paraId="58369302" w14:textId="77777777" w:rsidR="000368D7" w:rsidRDefault="000368D7">
      <w:pPr>
        <w:pStyle w:val="TOC4"/>
        <w:tabs>
          <w:tab w:val="right" w:leader="dot" w:pos="9350"/>
        </w:tabs>
        <w:rPr>
          <w:rFonts w:eastAsiaTheme="minorEastAsia"/>
          <w:noProof/>
          <w:sz w:val="24"/>
          <w:szCs w:val="24"/>
        </w:rPr>
      </w:pPr>
      <w:r>
        <w:rPr>
          <w:noProof/>
        </w:rPr>
        <w:t>Dismissal</w:t>
      </w:r>
      <w:r>
        <w:rPr>
          <w:noProof/>
        </w:rPr>
        <w:tab/>
      </w:r>
      <w:r>
        <w:rPr>
          <w:noProof/>
        </w:rPr>
        <w:fldChar w:fldCharType="begin"/>
      </w:r>
      <w:r>
        <w:rPr>
          <w:noProof/>
        </w:rPr>
        <w:instrText xml:space="preserve"> PAGEREF _Toc511647360 \h </w:instrText>
      </w:r>
      <w:r>
        <w:rPr>
          <w:noProof/>
        </w:rPr>
      </w:r>
      <w:r>
        <w:rPr>
          <w:noProof/>
        </w:rPr>
        <w:fldChar w:fldCharType="separate"/>
      </w:r>
      <w:r>
        <w:rPr>
          <w:noProof/>
        </w:rPr>
        <w:t>99</w:t>
      </w:r>
      <w:r>
        <w:rPr>
          <w:noProof/>
        </w:rPr>
        <w:fldChar w:fldCharType="end"/>
      </w:r>
    </w:p>
    <w:p w14:paraId="40B28D7E" w14:textId="77777777" w:rsidR="000368D7" w:rsidRDefault="000368D7">
      <w:pPr>
        <w:pStyle w:val="TOC4"/>
        <w:tabs>
          <w:tab w:val="right" w:leader="dot" w:pos="9350"/>
        </w:tabs>
        <w:rPr>
          <w:rFonts w:eastAsiaTheme="minorEastAsia"/>
          <w:noProof/>
          <w:sz w:val="24"/>
          <w:szCs w:val="24"/>
        </w:rPr>
      </w:pPr>
      <w:r>
        <w:rPr>
          <w:noProof/>
        </w:rPr>
        <w:t>Rules</w:t>
      </w:r>
      <w:r>
        <w:rPr>
          <w:noProof/>
        </w:rPr>
        <w:tab/>
      </w:r>
      <w:r>
        <w:rPr>
          <w:noProof/>
        </w:rPr>
        <w:fldChar w:fldCharType="begin"/>
      </w:r>
      <w:r>
        <w:rPr>
          <w:noProof/>
        </w:rPr>
        <w:instrText xml:space="preserve"> PAGEREF _Toc511647361 \h </w:instrText>
      </w:r>
      <w:r>
        <w:rPr>
          <w:noProof/>
        </w:rPr>
      </w:r>
      <w:r>
        <w:rPr>
          <w:noProof/>
        </w:rPr>
        <w:fldChar w:fldCharType="separate"/>
      </w:r>
      <w:r>
        <w:rPr>
          <w:noProof/>
        </w:rPr>
        <w:t>99</w:t>
      </w:r>
      <w:r>
        <w:rPr>
          <w:noProof/>
        </w:rPr>
        <w:fldChar w:fldCharType="end"/>
      </w:r>
    </w:p>
    <w:p w14:paraId="1CEAE57B" w14:textId="77777777" w:rsidR="000368D7" w:rsidRDefault="000368D7">
      <w:pPr>
        <w:pStyle w:val="TOC4"/>
        <w:tabs>
          <w:tab w:val="right" w:leader="dot" w:pos="9350"/>
        </w:tabs>
        <w:rPr>
          <w:rFonts w:eastAsiaTheme="minorEastAsia"/>
          <w:noProof/>
          <w:sz w:val="24"/>
          <w:szCs w:val="24"/>
        </w:rPr>
      </w:pPr>
      <w:r>
        <w:rPr>
          <w:noProof/>
        </w:rPr>
        <w:t>Continuance of provisions in other statutes</w:t>
      </w:r>
      <w:r>
        <w:rPr>
          <w:noProof/>
        </w:rPr>
        <w:tab/>
      </w:r>
      <w:r>
        <w:rPr>
          <w:noProof/>
        </w:rPr>
        <w:fldChar w:fldCharType="begin"/>
      </w:r>
      <w:r>
        <w:rPr>
          <w:noProof/>
        </w:rPr>
        <w:instrText xml:space="preserve"> PAGEREF _Toc511647362 \h </w:instrText>
      </w:r>
      <w:r>
        <w:rPr>
          <w:noProof/>
        </w:rPr>
      </w:r>
      <w:r>
        <w:rPr>
          <w:noProof/>
        </w:rPr>
        <w:fldChar w:fldCharType="separate"/>
      </w:r>
      <w:r>
        <w:rPr>
          <w:noProof/>
        </w:rPr>
        <w:t>99</w:t>
      </w:r>
      <w:r>
        <w:rPr>
          <w:noProof/>
        </w:rPr>
        <w:fldChar w:fldCharType="end"/>
      </w:r>
    </w:p>
    <w:p w14:paraId="7A7256D4" w14:textId="77777777" w:rsidR="000368D7" w:rsidRDefault="000368D7">
      <w:pPr>
        <w:pStyle w:val="TOC3"/>
        <w:tabs>
          <w:tab w:val="right" w:leader="dot" w:pos="9350"/>
        </w:tabs>
        <w:rPr>
          <w:rFonts w:eastAsiaTheme="minorEastAsia"/>
          <w:i w:val="0"/>
          <w:iCs w:val="0"/>
          <w:noProof/>
          <w:sz w:val="24"/>
          <w:szCs w:val="24"/>
        </w:rPr>
      </w:pPr>
      <w:r>
        <w:rPr>
          <w:noProof/>
        </w:rPr>
        <w:t>Alternative dispute resolution</w:t>
      </w:r>
      <w:r>
        <w:rPr>
          <w:noProof/>
        </w:rPr>
        <w:tab/>
      </w:r>
      <w:r>
        <w:rPr>
          <w:noProof/>
        </w:rPr>
        <w:fldChar w:fldCharType="begin"/>
      </w:r>
      <w:r>
        <w:rPr>
          <w:noProof/>
        </w:rPr>
        <w:instrText xml:space="preserve"> PAGEREF _Toc511647363 \h </w:instrText>
      </w:r>
      <w:r>
        <w:rPr>
          <w:noProof/>
        </w:rPr>
      </w:r>
      <w:r>
        <w:rPr>
          <w:noProof/>
        </w:rPr>
        <w:fldChar w:fldCharType="separate"/>
      </w:r>
      <w:r>
        <w:rPr>
          <w:noProof/>
        </w:rPr>
        <w:t>99</w:t>
      </w:r>
      <w:r>
        <w:rPr>
          <w:noProof/>
        </w:rPr>
        <w:fldChar w:fldCharType="end"/>
      </w:r>
    </w:p>
    <w:p w14:paraId="0F79F73C" w14:textId="77777777" w:rsidR="000368D7" w:rsidRDefault="000368D7">
      <w:pPr>
        <w:pStyle w:val="TOC4"/>
        <w:tabs>
          <w:tab w:val="right" w:leader="dot" w:pos="9350"/>
        </w:tabs>
        <w:rPr>
          <w:rFonts w:eastAsiaTheme="minorEastAsia"/>
          <w:noProof/>
          <w:sz w:val="24"/>
          <w:szCs w:val="24"/>
        </w:rPr>
      </w:pPr>
      <w:r>
        <w:rPr>
          <w:noProof/>
        </w:rPr>
        <w:t>Definition</w:t>
      </w:r>
      <w:r>
        <w:rPr>
          <w:noProof/>
        </w:rPr>
        <w:tab/>
      </w:r>
      <w:r>
        <w:rPr>
          <w:noProof/>
        </w:rPr>
        <w:fldChar w:fldCharType="begin"/>
      </w:r>
      <w:r>
        <w:rPr>
          <w:noProof/>
        </w:rPr>
        <w:instrText xml:space="preserve"> PAGEREF _Toc511647364 \h </w:instrText>
      </w:r>
      <w:r>
        <w:rPr>
          <w:noProof/>
        </w:rPr>
      </w:r>
      <w:r>
        <w:rPr>
          <w:noProof/>
        </w:rPr>
        <w:fldChar w:fldCharType="separate"/>
      </w:r>
      <w:r>
        <w:rPr>
          <w:noProof/>
        </w:rPr>
        <w:t>99</w:t>
      </w:r>
      <w:r>
        <w:rPr>
          <w:noProof/>
        </w:rPr>
        <w:fldChar w:fldCharType="end"/>
      </w:r>
    </w:p>
    <w:p w14:paraId="550E61C8" w14:textId="77777777" w:rsidR="000368D7" w:rsidRDefault="000368D7">
      <w:pPr>
        <w:pStyle w:val="TOC4"/>
        <w:tabs>
          <w:tab w:val="right" w:leader="dot" w:pos="9350"/>
        </w:tabs>
        <w:rPr>
          <w:rFonts w:eastAsiaTheme="minorEastAsia"/>
          <w:noProof/>
          <w:sz w:val="24"/>
          <w:szCs w:val="24"/>
        </w:rPr>
      </w:pPr>
      <w:r>
        <w:rPr>
          <w:noProof/>
        </w:rPr>
        <w:t>Mandatory alternative dispute resolution</w:t>
      </w:r>
      <w:r>
        <w:rPr>
          <w:noProof/>
        </w:rPr>
        <w:tab/>
      </w:r>
      <w:r>
        <w:rPr>
          <w:noProof/>
        </w:rPr>
        <w:fldChar w:fldCharType="begin"/>
      </w:r>
      <w:r>
        <w:rPr>
          <w:noProof/>
        </w:rPr>
        <w:instrText xml:space="preserve"> PAGEREF _Toc511647365 \h </w:instrText>
      </w:r>
      <w:r>
        <w:rPr>
          <w:noProof/>
        </w:rPr>
      </w:r>
      <w:r>
        <w:rPr>
          <w:noProof/>
        </w:rPr>
        <w:fldChar w:fldCharType="separate"/>
      </w:r>
      <w:r>
        <w:rPr>
          <w:noProof/>
        </w:rPr>
        <w:t>99</w:t>
      </w:r>
      <w:r>
        <w:rPr>
          <w:noProof/>
        </w:rPr>
        <w:fldChar w:fldCharType="end"/>
      </w:r>
    </w:p>
    <w:p w14:paraId="23CA1D36" w14:textId="77777777" w:rsidR="000368D7" w:rsidRDefault="000368D7">
      <w:pPr>
        <w:pStyle w:val="TOC4"/>
        <w:tabs>
          <w:tab w:val="right" w:leader="dot" w:pos="9350"/>
        </w:tabs>
        <w:rPr>
          <w:rFonts w:eastAsiaTheme="minorEastAsia"/>
          <w:noProof/>
          <w:sz w:val="24"/>
          <w:szCs w:val="24"/>
        </w:rPr>
      </w:pPr>
      <w:r>
        <w:rPr>
          <w:noProof/>
        </w:rPr>
        <w:t>Continuance of provisions in other statutes</w:t>
      </w:r>
      <w:r>
        <w:rPr>
          <w:noProof/>
        </w:rPr>
        <w:tab/>
      </w:r>
      <w:r>
        <w:rPr>
          <w:noProof/>
        </w:rPr>
        <w:fldChar w:fldCharType="begin"/>
      </w:r>
      <w:r>
        <w:rPr>
          <w:noProof/>
        </w:rPr>
        <w:instrText xml:space="preserve"> PAGEREF _Toc511647366 \h </w:instrText>
      </w:r>
      <w:r>
        <w:rPr>
          <w:noProof/>
        </w:rPr>
      </w:r>
      <w:r>
        <w:rPr>
          <w:noProof/>
        </w:rPr>
        <w:fldChar w:fldCharType="separate"/>
      </w:r>
      <w:r>
        <w:rPr>
          <w:noProof/>
        </w:rPr>
        <w:t>99</w:t>
      </w:r>
      <w:r>
        <w:rPr>
          <w:noProof/>
        </w:rPr>
        <w:fldChar w:fldCharType="end"/>
      </w:r>
    </w:p>
    <w:p w14:paraId="1BCF5525" w14:textId="77777777" w:rsidR="000368D7" w:rsidRDefault="000368D7">
      <w:pPr>
        <w:pStyle w:val="TOC3"/>
        <w:tabs>
          <w:tab w:val="right" w:leader="dot" w:pos="9350"/>
        </w:tabs>
        <w:rPr>
          <w:rFonts w:eastAsiaTheme="minorEastAsia"/>
          <w:i w:val="0"/>
          <w:iCs w:val="0"/>
          <w:noProof/>
          <w:sz w:val="24"/>
          <w:szCs w:val="24"/>
        </w:rPr>
      </w:pPr>
      <w:r>
        <w:rPr>
          <w:noProof/>
        </w:rPr>
        <w:t>Notice of hearing</w:t>
      </w:r>
      <w:r>
        <w:rPr>
          <w:noProof/>
        </w:rPr>
        <w:tab/>
      </w:r>
      <w:r>
        <w:rPr>
          <w:noProof/>
        </w:rPr>
        <w:fldChar w:fldCharType="begin"/>
      </w:r>
      <w:r>
        <w:rPr>
          <w:noProof/>
        </w:rPr>
        <w:instrText xml:space="preserve"> PAGEREF _Toc511647367 \h </w:instrText>
      </w:r>
      <w:r>
        <w:rPr>
          <w:noProof/>
        </w:rPr>
      </w:r>
      <w:r>
        <w:rPr>
          <w:noProof/>
        </w:rPr>
        <w:fldChar w:fldCharType="separate"/>
      </w:r>
      <w:r>
        <w:rPr>
          <w:noProof/>
        </w:rPr>
        <w:t>99</w:t>
      </w:r>
      <w:r>
        <w:rPr>
          <w:noProof/>
        </w:rPr>
        <w:fldChar w:fldCharType="end"/>
      </w:r>
    </w:p>
    <w:p w14:paraId="7C022C94" w14:textId="77777777" w:rsidR="000368D7" w:rsidRDefault="000368D7">
      <w:pPr>
        <w:pStyle w:val="TOC4"/>
        <w:tabs>
          <w:tab w:val="right" w:leader="dot" w:pos="9350"/>
        </w:tabs>
        <w:rPr>
          <w:rFonts w:eastAsiaTheme="minorEastAsia"/>
          <w:noProof/>
          <w:sz w:val="24"/>
          <w:szCs w:val="24"/>
        </w:rPr>
      </w:pPr>
      <w:r>
        <w:rPr>
          <w:noProof/>
        </w:rPr>
        <w:t>Oral hearing</w:t>
      </w:r>
      <w:r>
        <w:rPr>
          <w:noProof/>
        </w:rPr>
        <w:tab/>
      </w:r>
      <w:r>
        <w:rPr>
          <w:noProof/>
        </w:rPr>
        <w:fldChar w:fldCharType="begin"/>
      </w:r>
      <w:r>
        <w:rPr>
          <w:noProof/>
        </w:rPr>
        <w:instrText xml:space="preserve"> PAGEREF _Toc511647368 \h </w:instrText>
      </w:r>
      <w:r>
        <w:rPr>
          <w:noProof/>
        </w:rPr>
      </w:r>
      <w:r>
        <w:rPr>
          <w:noProof/>
        </w:rPr>
        <w:fldChar w:fldCharType="separate"/>
      </w:r>
      <w:r>
        <w:rPr>
          <w:noProof/>
        </w:rPr>
        <w:t>99</w:t>
      </w:r>
      <w:r>
        <w:rPr>
          <w:noProof/>
        </w:rPr>
        <w:fldChar w:fldCharType="end"/>
      </w:r>
    </w:p>
    <w:p w14:paraId="7A75162F" w14:textId="77777777" w:rsidR="000368D7" w:rsidRDefault="000368D7">
      <w:pPr>
        <w:pStyle w:val="TOC4"/>
        <w:tabs>
          <w:tab w:val="right" w:leader="dot" w:pos="9350"/>
        </w:tabs>
        <w:rPr>
          <w:rFonts w:eastAsiaTheme="minorEastAsia"/>
          <w:noProof/>
          <w:sz w:val="24"/>
          <w:szCs w:val="24"/>
        </w:rPr>
      </w:pPr>
      <w:r>
        <w:rPr>
          <w:noProof/>
        </w:rPr>
        <w:t>Written hearing</w:t>
      </w:r>
      <w:r>
        <w:rPr>
          <w:noProof/>
        </w:rPr>
        <w:tab/>
      </w:r>
      <w:r>
        <w:rPr>
          <w:noProof/>
        </w:rPr>
        <w:fldChar w:fldCharType="begin"/>
      </w:r>
      <w:r>
        <w:rPr>
          <w:noProof/>
        </w:rPr>
        <w:instrText xml:space="preserve"> PAGEREF _Toc511647369 \h </w:instrText>
      </w:r>
      <w:r>
        <w:rPr>
          <w:noProof/>
        </w:rPr>
      </w:r>
      <w:r>
        <w:rPr>
          <w:noProof/>
        </w:rPr>
        <w:fldChar w:fldCharType="separate"/>
      </w:r>
      <w:r>
        <w:rPr>
          <w:noProof/>
        </w:rPr>
        <w:t>100</w:t>
      </w:r>
      <w:r>
        <w:rPr>
          <w:noProof/>
        </w:rPr>
        <w:fldChar w:fldCharType="end"/>
      </w:r>
    </w:p>
    <w:p w14:paraId="78E102FB" w14:textId="77777777" w:rsidR="000368D7" w:rsidRDefault="000368D7">
      <w:pPr>
        <w:pStyle w:val="TOC3"/>
        <w:tabs>
          <w:tab w:val="right" w:leader="dot" w:pos="9350"/>
        </w:tabs>
        <w:rPr>
          <w:rFonts w:eastAsiaTheme="minorEastAsia"/>
          <w:i w:val="0"/>
          <w:iCs w:val="0"/>
          <w:noProof/>
          <w:sz w:val="24"/>
          <w:szCs w:val="24"/>
        </w:rPr>
      </w:pPr>
      <w:r>
        <w:rPr>
          <w:noProof/>
        </w:rPr>
        <w:t>Right to representation</w:t>
      </w:r>
      <w:r>
        <w:rPr>
          <w:noProof/>
        </w:rPr>
        <w:tab/>
      </w:r>
      <w:r>
        <w:rPr>
          <w:noProof/>
        </w:rPr>
        <w:fldChar w:fldCharType="begin"/>
      </w:r>
      <w:r>
        <w:rPr>
          <w:noProof/>
        </w:rPr>
        <w:instrText xml:space="preserve"> PAGEREF _Toc511647370 \h </w:instrText>
      </w:r>
      <w:r>
        <w:rPr>
          <w:noProof/>
        </w:rPr>
      </w:r>
      <w:r>
        <w:rPr>
          <w:noProof/>
        </w:rPr>
        <w:fldChar w:fldCharType="separate"/>
      </w:r>
      <w:r>
        <w:rPr>
          <w:noProof/>
        </w:rPr>
        <w:t>100</w:t>
      </w:r>
      <w:r>
        <w:rPr>
          <w:noProof/>
        </w:rPr>
        <w:fldChar w:fldCharType="end"/>
      </w:r>
    </w:p>
    <w:p w14:paraId="6B3C4567" w14:textId="77777777" w:rsidR="000368D7" w:rsidRDefault="000368D7">
      <w:pPr>
        <w:pStyle w:val="TOC3"/>
        <w:tabs>
          <w:tab w:val="right" w:leader="dot" w:pos="9350"/>
        </w:tabs>
        <w:rPr>
          <w:rFonts w:eastAsiaTheme="minorEastAsia"/>
          <w:i w:val="0"/>
          <w:iCs w:val="0"/>
          <w:noProof/>
          <w:sz w:val="24"/>
          <w:szCs w:val="24"/>
        </w:rPr>
      </w:pPr>
      <w:r>
        <w:rPr>
          <w:noProof/>
        </w:rPr>
        <w:t>Examination of witnesses</w:t>
      </w:r>
      <w:r>
        <w:rPr>
          <w:noProof/>
        </w:rPr>
        <w:tab/>
      </w:r>
      <w:r>
        <w:rPr>
          <w:noProof/>
        </w:rPr>
        <w:fldChar w:fldCharType="begin"/>
      </w:r>
      <w:r>
        <w:rPr>
          <w:noProof/>
        </w:rPr>
        <w:instrText xml:space="preserve"> PAGEREF _Toc511647371 \h </w:instrText>
      </w:r>
      <w:r>
        <w:rPr>
          <w:noProof/>
        </w:rPr>
      </w:r>
      <w:r>
        <w:rPr>
          <w:noProof/>
        </w:rPr>
        <w:fldChar w:fldCharType="separate"/>
      </w:r>
      <w:r>
        <w:rPr>
          <w:noProof/>
        </w:rPr>
        <w:t>100</w:t>
      </w:r>
      <w:r>
        <w:rPr>
          <w:noProof/>
        </w:rPr>
        <w:fldChar w:fldCharType="end"/>
      </w:r>
    </w:p>
    <w:p w14:paraId="023F61C1" w14:textId="77777777" w:rsidR="000368D7" w:rsidRDefault="000368D7">
      <w:pPr>
        <w:pStyle w:val="TOC3"/>
        <w:tabs>
          <w:tab w:val="right" w:leader="dot" w:pos="9350"/>
        </w:tabs>
        <w:rPr>
          <w:rFonts w:eastAsiaTheme="minorEastAsia"/>
          <w:i w:val="0"/>
          <w:iCs w:val="0"/>
          <w:noProof/>
          <w:sz w:val="24"/>
          <w:szCs w:val="24"/>
        </w:rPr>
      </w:pPr>
      <w:r>
        <w:rPr>
          <w:noProof/>
        </w:rPr>
        <w:t>Rights of witnesses to representation</w:t>
      </w:r>
      <w:r>
        <w:rPr>
          <w:noProof/>
        </w:rPr>
        <w:tab/>
      </w:r>
      <w:r>
        <w:rPr>
          <w:noProof/>
        </w:rPr>
        <w:fldChar w:fldCharType="begin"/>
      </w:r>
      <w:r>
        <w:rPr>
          <w:noProof/>
        </w:rPr>
        <w:instrText xml:space="preserve"> PAGEREF _Toc511647372 \h </w:instrText>
      </w:r>
      <w:r>
        <w:rPr>
          <w:noProof/>
        </w:rPr>
      </w:r>
      <w:r>
        <w:rPr>
          <w:noProof/>
        </w:rPr>
        <w:fldChar w:fldCharType="separate"/>
      </w:r>
      <w:r>
        <w:rPr>
          <w:noProof/>
        </w:rPr>
        <w:t>100</w:t>
      </w:r>
      <w:r>
        <w:rPr>
          <w:noProof/>
        </w:rPr>
        <w:fldChar w:fldCharType="end"/>
      </w:r>
    </w:p>
    <w:p w14:paraId="5495DACA" w14:textId="77777777" w:rsidR="000368D7" w:rsidRDefault="000368D7">
      <w:pPr>
        <w:pStyle w:val="TOC4"/>
        <w:tabs>
          <w:tab w:val="right" w:leader="dot" w:pos="9350"/>
        </w:tabs>
        <w:rPr>
          <w:rFonts w:eastAsiaTheme="minorEastAsia"/>
          <w:noProof/>
          <w:sz w:val="24"/>
          <w:szCs w:val="24"/>
        </w:rPr>
      </w:pPr>
      <w:r>
        <w:rPr>
          <w:noProof/>
        </w:rPr>
        <w:t>Idem</w:t>
      </w:r>
      <w:r>
        <w:rPr>
          <w:noProof/>
        </w:rPr>
        <w:tab/>
      </w:r>
      <w:r>
        <w:rPr>
          <w:noProof/>
        </w:rPr>
        <w:fldChar w:fldCharType="begin"/>
      </w:r>
      <w:r>
        <w:rPr>
          <w:noProof/>
        </w:rPr>
        <w:instrText xml:space="preserve"> PAGEREF _Toc511647373 \h </w:instrText>
      </w:r>
      <w:r>
        <w:rPr>
          <w:noProof/>
        </w:rPr>
      </w:r>
      <w:r>
        <w:rPr>
          <w:noProof/>
        </w:rPr>
        <w:fldChar w:fldCharType="separate"/>
      </w:r>
      <w:r>
        <w:rPr>
          <w:noProof/>
        </w:rPr>
        <w:t>100</w:t>
      </w:r>
      <w:r>
        <w:rPr>
          <w:noProof/>
        </w:rPr>
        <w:fldChar w:fldCharType="end"/>
      </w:r>
    </w:p>
    <w:p w14:paraId="13F761A3" w14:textId="77777777" w:rsidR="000368D7" w:rsidRDefault="000368D7">
      <w:pPr>
        <w:pStyle w:val="TOC3"/>
        <w:tabs>
          <w:tab w:val="right" w:leader="dot" w:pos="9350"/>
        </w:tabs>
        <w:rPr>
          <w:rFonts w:eastAsiaTheme="minorEastAsia"/>
          <w:i w:val="0"/>
          <w:iCs w:val="0"/>
          <w:noProof/>
          <w:sz w:val="24"/>
          <w:szCs w:val="24"/>
        </w:rPr>
      </w:pPr>
      <w:r>
        <w:rPr>
          <w:noProof/>
        </w:rPr>
        <w:t>Control of process</w:t>
      </w:r>
      <w:r>
        <w:rPr>
          <w:noProof/>
        </w:rPr>
        <w:tab/>
      </w:r>
      <w:r>
        <w:rPr>
          <w:noProof/>
        </w:rPr>
        <w:fldChar w:fldCharType="begin"/>
      </w:r>
      <w:r>
        <w:rPr>
          <w:noProof/>
        </w:rPr>
        <w:instrText xml:space="preserve"> PAGEREF _Toc511647374 \h </w:instrText>
      </w:r>
      <w:r>
        <w:rPr>
          <w:noProof/>
        </w:rPr>
      </w:r>
      <w:r>
        <w:rPr>
          <w:noProof/>
        </w:rPr>
        <w:fldChar w:fldCharType="separate"/>
      </w:r>
      <w:r>
        <w:rPr>
          <w:noProof/>
        </w:rPr>
        <w:t>100</w:t>
      </w:r>
      <w:r>
        <w:rPr>
          <w:noProof/>
        </w:rPr>
        <w:fldChar w:fldCharType="end"/>
      </w:r>
    </w:p>
    <w:p w14:paraId="14696410" w14:textId="77777777" w:rsidR="000368D7" w:rsidRDefault="000368D7">
      <w:pPr>
        <w:pStyle w:val="TOC3"/>
        <w:tabs>
          <w:tab w:val="right" w:leader="dot" w:pos="9350"/>
        </w:tabs>
        <w:rPr>
          <w:rFonts w:eastAsiaTheme="minorEastAsia"/>
          <w:i w:val="0"/>
          <w:iCs w:val="0"/>
          <w:noProof/>
          <w:sz w:val="24"/>
          <w:szCs w:val="24"/>
        </w:rPr>
      </w:pPr>
      <w:r>
        <w:rPr>
          <w:noProof/>
        </w:rPr>
        <w:t>Rules</w:t>
      </w:r>
      <w:r>
        <w:rPr>
          <w:noProof/>
        </w:rPr>
        <w:tab/>
      </w:r>
      <w:r>
        <w:rPr>
          <w:noProof/>
        </w:rPr>
        <w:fldChar w:fldCharType="begin"/>
      </w:r>
      <w:r>
        <w:rPr>
          <w:noProof/>
        </w:rPr>
        <w:instrText xml:space="preserve"> PAGEREF _Toc511647375 \h </w:instrText>
      </w:r>
      <w:r>
        <w:rPr>
          <w:noProof/>
        </w:rPr>
      </w:r>
      <w:r>
        <w:rPr>
          <w:noProof/>
        </w:rPr>
        <w:fldChar w:fldCharType="separate"/>
      </w:r>
      <w:r>
        <w:rPr>
          <w:noProof/>
        </w:rPr>
        <w:t>100</w:t>
      </w:r>
      <w:r>
        <w:rPr>
          <w:noProof/>
        </w:rPr>
        <w:fldChar w:fldCharType="end"/>
      </w:r>
    </w:p>
    <w:p w14:paraId="2A3075FB" w14:textId="77777777" w:rsidR="000368D7" w:rsidRDefault="000368D7">
      <w:pPr>
        <w:pStyle w:val="TOC4"/>
        <w:tabs>
          <w:tab w:val="right" w:leader="dot" w:pos="9350"/>
        </w:tabs>
        <w:rPr>
          <w:rFonts w:eastAsiaTheme="minorEastAsia"/>
          <w:noProof/>
          <w:sz w:val="24"/>
          <w:szCs w:val="24"/>
        </w:rPr>
      </w:pPr>
      <w:r>
        <w:rPr>
          <w:noProof/>
        </w:rPr>
        <w:t>Consistency with Acts</w:t>
      </w:r>
      <w:r>
        <w:rPr>
          <w:noProof/>
        </w:rPr>
        <w:tab/>
      </w:r>
      <w:r>
        <w:rPr>
          <w:noProof/>
        </w:rPr>
        <w:fldChar w:fldCharType="begin"/>
      </w:r>
      <w:r>
        <w:rPr>
          <w:noProof/>
        </w:rPr>
        <w:instrText xml:space="preserve"> PAGEREF _Toc511647376 \h </w:instrText>
      </w:r>
      <w:r>
        <w:rPr>
          <w:noProof/>
        </w:rPr>
      </w:r>
      <w:r>
        <w:rPr>
          <w:noProof/>
        </w:rPr>
        <w:fldChar w:fldCharType="separate"/>
      </w:r>
      <w:r>
        <w:rPr>
          <w:noProof/>
        </w:rPr>
        <w:t>100</w:t>
      </w:r>
      <w:r>
        <w:rPr>
          <w:noProof/>
        </w:rPr>
        <w:fldChar w:fldCharType="end"/>
      </w:r>
    </w:p>
    <w:p w14:paraId="202AF28E" w14:textId="77777777" w:rsidR="000368D7" w:rsidRDefault="000368D7">
      <w:pPr>
        <w:pStyle w:val="TOC4"/>
        <w:tabs>
          <w:tab w:val="right" w:leader="dot" w:pos="9350"/>
        </w:tabs>
        <w:rPr>
          <w:rFonts w:eastAsiaTheme="minorEastAsia"/>
          <w:noProof/>
          <w:sz w:val="24"/>
          <w:szCs w:val="24"/>
        </w:rPr>
      </w:pPr>
      <w:r>
        <w:rPr>
          <w:noProof/>
        </w:rPr>
        <w:t>Administrative Tribunals – Duty of Fairness – Test for Bias – Finds Bias</w:t>
      </w:r>
      <w:r>
        <w:rPr>
          <w:noProof/>
        </w:rPr>
        <w:tab/>
      </w:r>
      <w:r>
        <w:rPr>
          <w:noProof/>
        </w:rPr>
        <w:fldChar w:fldCharType="begin"/>
      </w:r>
      <w:r>
        <w:rPr>
          <w:noProof/>
        </w:rPr>
        <w:instrText xml:space="preserve"> PAGEREF _Toc511647377 \h </w:instrText>
      </w:r>
      <w:r>
        <w:rPr>
          <w:noProof/>
        </w:rPr>
      </w:r>
      <w:r>
        <w:rPr>
          <w:noProof/>
        </w:rPr>
        <w:fldChar w:fldCharType="separate"/>
      </w:r>
      <w:r>
        <w:rPr>
          <w:noProof/>
        </w:rPr>
        <w:t>100</w:t>
      </w:r>
      <w:r>
        <w:rPr>
          <w:noProof/>
        </w:rPr>
        <w:fldChar w:fldCharType="end"/>
      </w:r>
    </w:p>
    <w:p w14:paraId="2AA7F94B" w14:textId="77777777" w:rsidR="000368D7" w:rsidRDefault="000368D7">
      <w:pPr>
        <w:pStyle w:val="TOC5"/>
        <w:tabs>
          <w:tab w:val="right" w:leader="dot" w:pos="9350"/>
        </w:tabs>
        <w:rPr>
          <w:rFonts w:eastAsiaTheme="minorEastAsia"/>
          <w:noProof/>
          <w:sz w:val="24"/>
          <w:szCs w:val="24"/>
        </w:rPr>
      </w:pPr>
      <w:r w:rsidRPr="00FC2AAA">
        <w:rPr>
          <w:i/>
          <w:noProof/>
        </w:rPr>
        <w:t>Baker v Canada</w:t>
      </w:r>
      <w:r>
        <w:rPr>
          <w:noProof/>
        </w:rPr>
        <w:t xml:space="preserve"> (1999, SCC)</w:t>
      </w:r>
      <w:r>
        <w:rPr>
          <w:noProof/>
        </w:rPr>
        <w:tab/>
      </w:r>
      <w:r>
        <w:rPr>
          <w:noProof/>
        </w:rPr>
        <w:fldChar w:fldCharType="begin"/>
      </w:r>
      <w:r>
        <w:rPr>
          <w:noProof/>
        </w:rPr>
        <w:instrText xml:space="preserve"> PAGEREF _Toc511647378 \h </w:instrText>
      </w:r>
      <w:r>
        <w:rPr>
          <w:noProof/>
        </w:rPr>
      </w:r>
      <w:r>
        <w:rPr>
          <w:noProof/>
        </w:rPr>
        <w:fldChar w:fldCharType="separate"/>
      </w:r>
      <w:r>
        <w:rPr>
          <w:noProof/>
        </w:rPr>
        <w:t>100</w:t>
      </w:r>
      <w:r>
        <w:rPr>
          <w:noProof/>
        </w:rPr>
        <w:fldChar w:fldCharType="end"/>
      </w:r>
    </w:p>
    <w:p w14:paraId="09138592" w14:textId="77777777" w:rsidR="000368D7" w:rsidRDefault="000368D7">
      <w:pPr>
        <w:pStyle w:val="TOC4"/>
        <w:tabs>
          <w:tab w:val="right" w:leader="dot" w:pos="9350"/>
        </w:tabs>
        <w:rPr>
          <w:rFonts w:eastAsiaTheme="minorEastAsia"/>
          <w:noProof/>
          <w:sz w:val="24"/>
          <w:szCs w:val="24"/>
        </w:rPr>
      </w:pPr>
      <w:r>
        <w:rPr>
          <w:noProof/>
        </w:rPr>
        <w:t>TEST: Sufficient Disclosure – Administrative Tribunals – Procedural Fairness – deference to legislature</w:t>
      </w:r>
      <w:r>
        <w:rPr>
          <w:noProof/>
        </w:rPr>
        <w:tab/>
      </w:r>
      <w:r>
        <w:rPr>
          <w:noProof/>
        </w:rPr>
        <w:fldChar w:fldCharType="begin"/>
      </w:r>
      <w:r>
        <w:rPr>
          <w:noProof/>
        </w:rPr>
        <w:instrText xml:space="preserve"> PAGEREF _Toc511647379 \h </w:instrText>
      </w:r>
      <w:r>
        <w:rPr>
          <w:noProof/>
        </w:rPr>
      </w:r>
      <w:r>
        <w:rPr>
          <w:noProof/>
        </w:rPr>
        <w:fldChar w:fldCharType="separate"/>
      </w:r>
      <w:r>
        <w:rPr>
          <w:noProof/>
        </w:rPr>
        <w:t>101</w:t>
      </w:r>
      <w:r>
        <w:rPr>
          <w:noProof/>
        </w:rPr>
        <w:fldChar w:fldCharType="end"/>
      </w:r>
    </w:p>
    <w:p w14:paraId="4CF7E4EA" w14:textId="77777777" w:rsidR="000368D7" w:rsidRDefault="000368D7">
      <w:pPr>
        <w:pStyle w:val="TOC5"/>
        <w:tabs>
          <w:tab w:val="right" w:leader="dot" w:pos="9350"/>
        </w:tabs>
        <w:rPr>
          <w:rFonts w:eastAsiaTheme="minorEastAsia"/>
          <w:noProof/>
          <w:sz w:val="24"/>
          <w:szCs w:val="24"/>
        </w:rPr>
      </w:pPr>
      <w:r w:rsidRPr="00FC2AAA">
        <w:rPr>
          <w:i/>
          <w:noProof/>
        </w:rPr>
        <w:lastRenderedPageBreak/>
        <w:t>Canada (Citizenship and Immigration) v Harkat</w:t>
      </w:r>
      <w:r>
        <w:rPr>
          <w:noProof/>
        </w:rPr>
        <w:t xml:space="preserve"> (2014, SCC)</w:t>
      </w:r>
      <w:r>
        <w:rPr>
          <w:noProof/>
        </w:rPr>
        <w:tab/>
      </w:r>
      <w:r>
        <w:rPr>
          <w:noProof/>
        </w:rPr>
        <w:fldChar w:fldCharType="begin"/>
      </w:r>
      <w:r>
        <w:rPr>
          <w:noProof/>
        </w:rPr>
        <w:instrText xml:space="preserve"> PAGEREF _Toc511647380 \h </w:instrText>
      </w:r>
      <w:r>
        <w:rPr>
          <w:noProof/>
        </w:rPr>
      </w:r>
      <w:r>
        <w:rPr>
          <w:noProof/>
        </w:rPr>
        <w:fldChar w:fldCharType="separate"/>
      </w:r>
      <w:r>
        <w:rPr>
          <w:noProof/>
        </w:rPr>
        <w:t>101</w:t>
      </w:r>
      <w:r>
        <w:rPr>
          <w:noProof/>
        </w:rPr>
        <w:fldChar w:fldCharType="end"/>
      </w:r>
    </w:p>
    <w:p w14:paraId="5D15CBA8" w14:textId="77777777" w:rsidR="000368D7" w:rsidRDefault="000368D7">
      <w:pPr>
        <w:pStyle w:val="TOC2"/>
        <w:tabs>
          <w:tab w:val="right" w:leader="dot" w:pos="9350"/>
        </w:tabs>
        <w:rPr>
          <w:rFonts w:eastAsiaTheme="minorEastAsia"/>
          <w:smallCaps w:val="0"/>
          <w:noProof/>
          <w:sz w:val="24"/>
          <w:szCs w:val="24"/>
        </w:rPr>
      </w:pPr>
      <w:r>
        <w:rPr>
          <w:noProof/>
        </w:rPr>
        <w:t>Ontario Human Rights Code</w:t>
      </w:r>
      <w:r>
        <w:rPr>
          <w:noProof/>
        </w:rPr>
        <w:tab/>
      </w:r>
      <w:r>
        <w:rPr>
          <w:noProof/>
        </w:rPr>
        <w:fldChar w:fldCharType="begin"/>
      </w:r>
      <w:r>
        <w:rPr>
          <w:noProof/>
        </w:rPr>
        <w:instrText xml:space="preserve"> PAGEREF _Toc511647381 \h </w:instrText>
      </w:r>
      <w:r>
        <w:rPr>
          <w:noProof/>
        </w:rPr>
      </w:r>
      <w:r>
        <w:rPr>
          <w:noProof/>
        </w:rPr>
        <w:fldChar w:fldCharType="separate"/>
      </w:r>
      <w:r>
        <w:rPr>
          <w:noProof/>
        </w:rPr>
        <w:t>103</w:t>
      </w:r>
      <w:r>
        <w:rPr>
          <w:noProof/>
        </w:rPr>
        <w:fldChar w:fldCharType="end"/>
      </w:r>
    </w:p>
    <w:p w14:paraId="2832E664" w14:textId="77777777" w:rsidR="000368D7" w:rsidRDefault="000368D7">
      <w:pPr>
        <w:pStyle w:val="TOC3"/>
        <w:tabs>
          <w:tab w:val="right" w:leader="dot" w:pos="9350"/>
        </w:tabs>
        <w:rPr>
          <w:rFonts w:eastAsiaTheme="minorEastAsia"/>
          <w:i w:val="0"/>
          <w:iCs w:val="0"/>
          <w:noProof/>
          <w:sz w:val="24"/>
          <w:szCs w:val="24"/>
        </w:rPr>
      </w:pPr>
      <w:r>
        <w:rPr>
          <w:noProof/>
        </w:rPr>
        <w:t>Disposition of applications</w:t>
      </w:r>
      <w:r>
        <w:rPr>
          <w:noProof/>
        </w:rPr>
        <w:tab/>
      </w:r>
      <w:r>
        <w:rPr>
          <w:noProof/>
        </w:rPr>
        <w:fldChar w:fldCharType="begin"/>
      </w:r>
      <w:r>
        <w:rPr>
          <w:noProof/>
        </w:rPr>
        <w:instrText xml:space="preserve"> PAGEREF _Toc511647382 \h </w:instrText>
      </w:r>
      <w:r>
        <w:rPr>
          <w:noProof/>
        </w:rPr>
      </w:r>
      <w:r>
        <w:rPr>
          <w:noProof/>
        </w:rPr>
        <w:fldChar w:fldCharType="separate"/>
      </w:r>
      <w:r>
        <w:rPr>
          <w:noProof/>
        </w:rPr>
        <w:t>103</w:t>
      </w:r>
      <w:r>
        <w:rPr>
          <w:noProof/>
        </w:rPr>
        <w:fldChar w:fldCharType="end"/>
      </w:r>
    </w:p>
    <w:p w14:paraId="43BD558E" w14:textId="77777777" w:rsidR="000368D7" w:rsidRDefault="000368D7">
      <w:pPr>
        <w:pStyle w:val="TOC3"/>
        <w:tabs>
          <w:tab w:val="right" w:leader="dot" w:pos="9350"/>
        </w:tabs>
        <w:rPr>
          <w:rFonts w:eastAsiaTheme="minorEastAsia"/>
          <w:i w:val="0"/>
          <w:iCs w:val="0"/>
          <w:noProof/>
          <w:sz w:val="24"/>
          <w:szCs w:val="24"/>
        </w:rPr>
      </w:pPr>
      <w:r>
        <w:rPr>
          <w:noProof/>
        </w:rPr>
        <w:t>Interpretation of Part and rules</w:t>
      </w:r>
      <w:r>
        <w:rPr>
          <w:noProof/>
        </w:rPr>
        <w:tab/>
      </w:r>
      <w:r>
        <w:rPr>
          <w:noProof/>
        </w:rPr>
        <w:fldChar w:fldCharType="begin"/>
      </w:r>
      <w:r>
        <w:rPr>
          <w:noProof/>
        </w:rPr>
        <w:instrText xml:space="preserve"> PAGEREF _Toc511647383 \h </w:instrText>
      </w:r>
      <w:r>
        <w:rPr>
          <w:noProof/>
        </w:rPr>
      </w:r>
      <w:r>
        <w:rPr>
          <w:noProof/>
        </w:rPr>
        <w:fldChar w:fldCharType="separate"/>
      </w:r>
      <w:r>
        <w:rPr>
          <w:noProof/>
        </w:rPr>
        <w:t>103</w:t>
      </w:r>
      <w:r>
        <w:rPr>
          <w:noProof/>
        </w:rPr>
        <w:fldChar w:fldCharType="end"/>
      </w:r>
    </w:p>
    <w:p w14:paraId="51881083" w14:textId="77777777" w:rsidR="000368D7" w:rsidRDefault="000368D7">
      <w:pPr>
        <w:pStyle w:val="TOC3"/>
        <w:tabs>
          <w:tab w:val="right" w:leader="dot" w:pos="9350"/>
        </w:tabs>
        <w:rPr>
          <w:rFonts w:eastAsiaTheme="minorEastAsia"/>
          <w:i w:val="0"/>
          <w:iCs w:val="0"/>
          <w:noProof/>
          <w:sz w:val="24"/>
          <w:szCs w:val="24"/>
        </w:rPr>
      </w:pPr>
      <w:r>
        <w:rPr>
          <w:noProof/>
        </w:rPr>
        <w:t>Tribunal rules</w:t>
      </w:r>
      <w:r>
        <w:rPr>
          <w:noProof/>
        </w:rPr>
        <w:tab/>
      </w:r>
      <w:r>
        <w:rPr>
          <w:noProof/>
        </w:rPr>
        <w:fldChar w:fldCharType="begin"/>
      </w:r>
      <w:r>
        <w:rPr>
          <w:noProof/>
        </w:rPr>
        <w:instrText xml:space="preserve"> PAGEREF _Toc511647384 \h </w:instrText>
      </w:r>
      <w:r>
        <w:rPr>
          <w:noProof/>
        </w:rPr>
      </w:r>
      <w:r>
        <w:rPr>
          <w:noProof/>
        </w:rPr>
        <w:fldChar w:fldCharType="separate"/>
      </w:r>
      <w:r>
        <w:rPr>
          <w:noProof/>
        </w:rPr>
        <w:t>103</w:t>
      </w:r>
      <w:r>
        <w:rPr>
          <w:noProof/>
        </w:rPr>
        <w:fldChar w:fldCharType="end"/>
      </w:r>
    </w:p>
    <w:p w14:paraId="6BEE48F4" w14:textId="77777777" w:rsidR="000368D7" w:rsidRDefault="000368D7">
      <w:pPr>
        <w:pStyle w:val="TOC4"/>
        <w:tabs>
          <w:tab w:val="right" w:leader="dot" w:pos="9350"/>
        </w:tabs>
        <w:rPr>
          <w:rFonts w:eastAsiaTheme="minorEastAsia"/>
          <w:noProof/>
          <w:sz w:val="24"/>
          <w:szCs w:val="24"/>
        </w:rPr>
      </w:pPr>
      <w:r>
        <w:rPr>
          <w:noProof/>
        </w:rPr>
        <w:t>Required practices and procedures</w:t>
      </w:r>
      <w:r>
        <w:rPr>
          <w:noProof/>
        </w:rPr>
        <w:tab/>
      </w:r>
      <w:r>
        <w:rPr>
          <w:noProof/>
        </w:rPr>
        <w:fldChar w:fldCharType="begin"/>
      </w:r>
      <w:r>
        <w:rPr>
          <w:noProof/>
        </w:rPr>
        <w:instrText xml:space="preserve"> PAGEREF _Toc511647385 \h </w:instrText>
      </w:r>
      <w:r>
        <w:rPr>
          <w:noProof/>
        </w:rPr>
      </w:r>
      <w:r>
        <w:rPr>
          <w:noProof/>
        </w:rPr>
        <w:fldChar w:fldCharType="separate"/>
      </w:r>
      <w:r>
        <w:rPr>
          <w:noProof/>
        </w:rPr>
        <w:t>103</w:t>
      </w:r>
      <w:r>
        <w:rPr>
          <w:noProof/>
        </w:rPr>
        <w:fldChar w:fldCharType="end"/>
      </w:r>
    </w:p>
    <w:p w14:paraId="2F71B0E7" w14:textId="77777777" w:rsidR="000368D7" w:rsidRDefault="000368D7">
      <w:pPr>
        <w:pStyle w:val="TOC4"/>
        <w:tabs>
          <w:tab w:val="right" w:leader="dot" w:pos="9350"/>
        </w:tabs>
        <w:rPr>
          <w:rFonts w:eastAsiaTheme="minorEastAsia"/>
          <w:noProof/>
          <w:sz w:val="24"/>
          <w:szCs w:val="24"/>
        </w:rPr>
      </w:pPr>
      <w:r>
        <w:rPr>
          <w:noProof/>
        </w:rPr>
        <w:t>Same</w:t>
      </w:r>
      <w:r>
        <w:rPr>
          <w:noProof/>
        </w:rPr>
        <w:tab/>
      </w:r>
      <w:r>
        <w:rPr>
          <w:noProof/>
        </w:rPr>
        <w:fldChar w:fldCharType="begin"/>
      </w:r>
      <w:r>
        <w:rPr>
          <w:noProof/>
        </w:rPr>
        <w:instrText xml:space="preserve"> PAGEREF _Toc511647386 \h </w:instrText>
      </w:r>
      <w:r>
        <w:rPr>
          <w:noProof/>
        </w:rPr>
      </w:r>
      <w:r>
        <w:rPr>
          <w:noProof/>
        </w:rPr>
        <w:fldChar w:fldCharType="separate"/>
      </w:r>
      <w:r>
        <w:rPr>
          <w:noProof/>
        </w:rPr>
        <w:t>103</w:t>
      </w:r>
      <w:r>
        <w:rPr>
          <w:noProof/>
        </w:rPr>
        <w:fldChar w:fldCharType="end"/>
      </w:r>
    </w:p>
    <w:p w14:paraId="379C55ED" w14:textId="77777777" w:rsidR="000368D7" w:rsidRDefault="000368D7">
      <w:pPr>
        <w:pStyle w:val="TOC2"/>
        <w:tabs>
          <w:tab w:val="right" w:leader="dot" w:pos="9350"/>
        </w:tabs>
        <w:rPr>
          <w:rFonts w:eastAsiaTheme="minorEastAsia"/>
          <w:smallCaps w:val="0"/>
          <w:noProof/>
          <w:sz w:val="24"/>
          <w:szCs w:val="24"/>
        </w:rPr>
      </w:pPr>
      <w:r>
        <w:rPr>
          <w:noProof/>
        </w:rPr>
        <w:t>Human Rights Tribunal of Ontario – Rules of Procedure</w:t>
      </w:r>
      <w:r>
        <w:rPr>
          <w:noProof/>
        </w:rPr>
        <w:tab/>
      </w:r>
      <w:r>
        <w:rPr>
          <w:noProof/>
        </w:rPr>
        <w:fldChar w:fldCharType="begin"/>
      </w:r>
      <w:r>
        <w:rPr>
          <w:noProof/>
        </w:rPr>
        <w:instrText xml:space="preserve"> PAGEREF _Toc511647387 \h </w:instrText>
      </w:r>
      <w:r>
        <w:rPr>
          <w:noProof/>
        </w:rPr>
      </w:r>
      <w:r>
        <w:rPr>
          <w:noProof/>
        </w:rPr>
        <w:fldChar w:fldCharType="separate"/>
      </w:r>
      <w:r>
        <w:rPr>
          <w:noProof/>
        </w:rPr>
        <w:t>103</w:t>
      </w:r>
      <w:r>
        <w:rPr>
          <w:noProof/>
        </w:rPr>
        <w:fldChar w:fldCharType="end"/>
      </w:r>
    </w:p>
    <w:p w14:paraId="03992DEF" w14:textId="77777777" w:rsidR="000368D7" w:rsidRDefault="000368D7">
      <w:pPr>
        <w:pStyle w:val="TOC3"/>
        <w:tabs>
          <w:tab w:val="right" w:leader="dot" w:pos="9350"/>
        </w:tabs>
        <w:rPr>
          <w:rFonts w:eastAsiaTheme="minorEastAsia"/>
          <w:i w:val="0"/>
          <w:iCs w:val="0"/>
          <w:noProof/>
          <w:sz w:val="24"/>
          <w:szCs w:val="24"/>
        </w:rPr>
      </w:pPr>
      <w:r>
        <w:rPr>
          <w:noProof/>
        </w:rPr>
        <w:t>Powers of the Tribunal</w:t>
      </w:r>
      <w:r>
        <w:rPr>
          <w:noProof/>
        </w:rPr>
        <w:tab/>
      </w:r>
      <w:r>
        <w:rPr>
          <w:noProof/>
        </w:rPr>
        <w:fldChar w:fldCharType="begin"/>
      </w:r>
      <w:r>
        <w:rPr>
          <w:noProof/>
        </w:rPr>
        <w:instrText xml:space="preserve"> PAGEREF _Toc511647388 \h </w:instrText>
      </w:r>
      <w:r>
        <w:rPr>
          <w:noProof/>
        </w:rPr>
      </w:r>
      <w:r>
        <w:rPr>
          <w:noProof/>
        </w:rPr>
        <w:fldChar w:fldCharType="separate"/>
      </w:r>
      <w:r>
        <w:rPr>
          <w:noProof/>
        </w:rPr>
        <w:t>103</w:t>
      </w:r>
      <w:r>
        <w:rPr>
          <w:noProof/>
        </w:rPr>
        <w:fldChar w:fldCharType="end"/>
      </w:r>
    </w:p>
    <w:p w14:paraId="2683CC38" w14:textId="77777777" w:rsidR="000368D7" w:rsidRDefault="000368D7">
      <w:pPr>
        <w:pStyle w:val="TOC2"/>
        <w:tabs>
          <w:tab w:val="right" w:leader="dot" w:pos="9350"/>
        </w:tabs>
        <w:rPr>
          <w:rFonts w:eastAsiaTheme="minorEastAsia"/>
          <w:smallCaps w:val="0"/>
          <w:noProof/>
          <w:sz w:val="24"/>
          <w:szCs w:val="24"/>
        </w:rPr>
      </w:pPr>
      <w:r>
        <w:rPr>
          <w:noProof/>
        </w:rPr>
        <w:t>Ontario Human Rights Code – Class notes</w:t>
      </w:r>
      <w:r>
        <w:rPr>
          <w:noProof/>
        </w:rPr>
        <w:tab/>
      </w:r>
      <w:r>
        <w:rPr>
          <w:noProof/>
        </w:rPr>
        <w:fldChar w:fldCharType="begin"/>
      </w:r>
      <w:r>
        <w:rPr>
          <w:noProof/>
        </w:rPr>
        <w:instrText xml:space="preserve"> PAGEREF _Toc511647389 \h </w:instrText>
      </w:r>
      <w:r>
        <w:rPr>
          <w:noProof/>
        </w:rPr>
      </w:r>
      <w:r>
        <w:rPr>
          <w:noProof/>
        </w:rPr>
        <w:fldChar w:fldCharType="separate"/>
      </w:r>
      <w:r>
        <w:rPr>
          <w:noProof/>
        </w:rPr>
        <w:t>104</w:t>
      </w:r>
      <w:r>
        <w:rPr>
          <w:noProof/>
        </w:rPr>
        <w:fldChar w:fldCharType="end"/>
      </w:r>
    </w:p>
    <w:p w14:paraId="293E4222" w14:textId="77777777" w:rsidR="000368D7" w:rsidRDefault="000368D7">
      <w:pPr>
        <w:pStyle w:val="TOC3"/>
        <w:tabs>
          <w:tab w:val="right" w:leader="dot" w:pos="9350"/>
        </w:tabs>
        <w:rPr>
          <w:rFonts w:eastAsiaTheme="minorEastAsia"/>
          <w:i w:val="0"/>
          <w:iCs w:val="0"/>
          <w:noProof/>
          <w:sz w:val="24"/>
          <w:szCs w:val="24"/>
        </w:rPr>
      </w:pPr>
      <w:r>
        <w:rPr>
          <w:noProof/>
        </w:rPr>
        <w:t>Provides protection from discrimination in the following five social areas:</w:t>
      </w:r>
      <w:r>
        <w:rPr>
          <w:noProof/>
        </w:rPr>
        <w:tab/>
      </w:r>
      <w:r>
        <w:rPr>
          <w:noProof/>
        </w:rPr>
        <w:fldChar w:fldCharType="begin"/>
      </w:r>
      <w:r>
        <w:rPr>
          <w:noProof/>
        </w:rPr>
        <w:instrText xml:space="preserve"> PAGEREF _Toc511647390 \h </w:instrText>
      </w:r>
      <w:r>
        <w:rPr>
          <w:noProof/>
        </w:rPr>
      </w:r>
      <w:r>
        <w:rPr>
          <w:noProof/>
        </w:rPr>
        <w:fldChar w:fldCharType="separate"/>
      </w:r>
      <w:r>
        <w:rPr>
          <w:noProof/>
        </w:rPr>
        <w:t>104</w:t>
      </w:r>
      <w:r>
        <w:rPr>
          <w:noProof/>
        </w:rPr>
        <w:fldChar w:fldCharType="end"/>
      </w:r>
    </w:p>
    <w:p w14:paraId="547BD842" w14:textId="77777777" w:rsidR="000368D7" w:rsidRDefault="000368D7">
      <w:pPr>
        <w:pStyle w:val="TOC4"/>
        <w:tabs>
          <w:tab w:val="right" w:leader="dot" w:pos="9350"/>
        </w:tabs>
        <w:rPr>
          <w:rFonts w:eastAsiaTheme="minorEastAsia"/>
          <w:noProof/>
          <w:sz w:val="24"/>
          <w:szCs w:val="24"/>
        </w:rPr>
      </w:pPr>
      <w:r>
        <w:rPr>
          <w:noProof/>
        </w:rPr>
        <w:t>17 prohibited grounds:</w:t>
      </w:r>
      <w:r>
        <w:rPr>
          <w:noProof/>
        </w:rPr>
        <w:tab/>
      </w:r>
      <w:r>
        <w:rPr>
          <w:noProof/>
        </w:rPr>
        <w:fldChar w:fldCharType="begin"/>
      </w:r>
      <w:r>
        <w:rPr>
          <w:noProof/>
        </w:rPr>
        <w:instrText xml:space="preserve"> PAGEREF _Toc511647391 \h </w:instrText>
      </w:r>
      <w:r>
        <w:rPr>
          <w:noProof/>
        </w:rPr>
      </w:r>
      <w:r>
        <w:rPr>
          <w:noProof/>
        </w:rPr>
        <w:fldChar w:fldCharType="separate"/>
      </w:r>
      <w:r>
        <w:rPr>
          <w:noProof/>
        </w:rPr>
        <w:t>104</w:t>
      </w:r>
      <w:r>
        <w:rPr>
          <w:noProof/>
        </w:rPr>
        <w:fldChar w:fldCharType="end"/>
      </w:r>
    </w:p>
    <w:p w14:paraId="2E2447E0" w14:textId="77777777" w:rsidR="000368D7" w:rsidRDefault="000368D7">
      <w:pPr>
        <w:pStyle w:val="TOC3"/>
        <w:tabs>
          <w:tab w:val="right" w:leader="dot" w:pos="9350"/>
        </w:tabs>
        <w:rPr>
          <w:rFonts w:eastAsiaTheme="minorEastAsia"/>
          <w:i w:val="0"/>
          <w:iCs w:val="0"/>
          <w:noProof/>
          <w:sz w:val="24"/>
          <w:szCs w:val="24"/>
        </w:rPr>
      </w:pPr>
      <w:r>
        <w:rPr>
          <w:noProof/>
        </w:rPr>
        <w:t>Ontario Human Rights System Pre-2008</w:t>
      </w:r>
      <w:r>
        <w:rPr>
          <w:noProof/>
        </w:rPr>
        <w:tab/>
      </w:r>
      <w:r>
        <w:rPr>
          <w:noProof/>
        </w:rPr>
        <w:fldChar w:fldCharType="begin"/>
      </w:r>
      <w:r>
        <w:rPr>
          <w:noProof/>
        </w:rPr>
        <w:instrText xml:space="preserve"> PAGEREF _Toc511647392 \h </w:instrText>
      </w:r>
      <w:r>
        <w:rPr>
          <w:noProof/>
        </w:rPr>
      </w:r>
      <w:r>
        <w:rPr>
          <w:noProof/>
        </w:rPr>
        <w:fldChar w:fldCharType="separate"/>
      </w:r>
      <w:r>
        <w:rPr>
          <w:noProof/>
        </w:rPr>
        <w:t>105</w:t>
      </w:r>
      <w:r>
        <w:rPr>
          <w:noProof/>
        </w:rPr>
        <w:fldChar w:fldCharType="end"/>
      </w:r>
    </w:p>
    <w:p w14:paraId="40E6256E" w14:textId="77777777" w:rsidR="000368D7" w:rsidRDefault="000368D7">
      <w:pPr>
        <w:pStyle w:val="TOC3"/>
        <w:tabs>
          <w:tab w:val="right" w:leader="dot" w:pos="9350"/>
        </w:tabs>
        <w:rPr>
          <w:rFonts w:eastAsiaTheme="minorEastAsia"/>
          <w:i w:val="0"/>
          <w:iCs w:val="0"/>
          <w:noProof/>
          <w:sz w:val="24"/>
          <w:szCs w:val="24"/>
        </w:rPr>
      </w:pPr>
      <w:r>
        <w:rPr>
          <w:noProof/>
        </w:rPr>
        <w:t>Ontario Human Rights System Post-2008</w:t>
      </w:r>
      <w:r>
        <w:rPr>
          <w:noProof/>
        </w:rPr>
        <w:tab/>
      </w:r>
      <w:r>
        <w:rPr>
          <w:noProof/>
        </w:rPr>
        <w:fldChar w:fldCharType="begin"/>
      </w:r>
      <w:r>
        <w:rPr>
          <w:noProof/>
        </w:rPr>
        <w:instrText xml:space="preserve"> PAGEREF _Toc511647393 \h </w:instrText>
      </w:r>
      <w:r>
        <w:rPr>
          <w:noProof/>
        </w:rPr>
      </w:r>
      <w:r>
        <w:rPr>
          <w:noProof/>
        </w:rPr>
        <w:fldChar w:fldCharType="separate"/>
      </w:r>
      <w:r>
        <w:rPr>
          <w:noProof/>
        </w:rPr>
        <w:t>105</w:t>
      </w:r>
      <w:r>
        <w:rPr>
          <w:noProof/>
        </w:rPr>
        <w:fldChar w:fldCharType="end"/>
      </w:r>
    </w:p>
    <w:p w14:paraId="5836CA9F" w14:textId="77777777" w:rsidR="000368D7" w:rsidRDefault="000368D7">
      <w:pPr>
        <w:pStyle w:val="TOC3"/>
        <w:tabs>
          <w:tab w:val="right" w:leader="dot" w:pos="9350"/>
        </w:tabs>
        <w:rPr>
          <w:rFonts w:eastAsiaTheme="minorEastAsia"/>
          <w:i w:val="0"/>
          <w:iCs w:val="0"/>
          <w:noProof/>
          <w:sz w:val="24"/>
          <w:szCs w:val="24"/>
        </w:rPr>
      </w:pPr>
      <w:r>
        <w:rPr>
          <w:noProof/>
        </w:rPr>
        <w:t>Evaluating the Post-2008 Human Rights System</w:t>
      </w:r>
      <w:r>
        <w:rPr>
          <w:noProof/>
        </w:rPr>
        <w:tab/>
      </w:r>
      <w:r>
        <w:rPr>
          <w:noProof/>
        </w:rPr>
        <w:fldChar w:fldCharType="begin"/>
      </w:r>
      <w:r>
        <w:rPr>
          <w:noProof/>
        </w:rPr>
        <w:instrText xml:space="preserve"> PAGEREF _Toc511647394 \h </w:instrText>
      </w:r>
      <w:r>
        <w:rPr>
          <w:noProof/>
        </w:rPr>
      </w:r>
      <w:r>
        <w:rPr>
          <w:noProof/>
        </w:rPr>
        <w:fldChar w:fldCharType="separate"/>
      </w:r>
      <w:r>
        <w:rPr>
          <w:noProof/>
        </w:rPr>
        <w:t>106</w:t>
      </w:r>
      <w:r>
        <w:rPr>
          <w:noProof/>
        </w:rPr>
        <w:fldChar w:fldCharType="end"/>
      </w:r>
    </w:p>
    <w:p w14:paraId="4908118C" w14:textId="77777777" w:rsidR="000368D7" w:rsidRDefault="000368D7">
      <w:pPr>
        <w:pStyle w:val="TOC3"/>
        <w:tabs>
          <w:tab w:val="right" w:leader="dot" w:pos="9350"/>
        </w:tabs>
        <w:rPr>
          <w:rFonts w:eastAsiaTheme="minorEastAsia"/>
          <w:i w:val="0"/>
          <w:iCs w:val="0"/>
          <w:noProof/>
          <w:sz w:val="24"/>
          <w:szCs w:val="24"/>
        </w:rPr>
      </w:pPr>
      <w:r>
        <w:rPr>
          <w:noProof/>
        </w:rPr>
        <w:t>Active Adjudication</w:t>
      </w:r>
      <w:r>
        <w:rPr>
          <w:noProof/>
        </w:rPr>
        <w:tab/>
      </w:r>
      <w:r>
        <w:rPr>
          <w:noProof/>
        </w:rPr>
        <w:fldChar w:fldCharType="begin"/>
      </w:r>
      <w:r>
        <w:rPr>
          <w:noProof/>
        </w:rPr>
        <w:instrText xml:space="preserve"> PAGEREF _Toc511647395 \h </w:instrText>
      </w:r>
      <w:r>
        <w:rPr>
          <w:noProof/>
        </w:rPr>
      </w:r>
      <w:r>
        <w:rPr>
          <w:noProof/>
        </w:rPr>
        <w:fldChar w:fldCharType="separate"/>
      </w:r>
      <w:r>
        <w:rPr>
          <w:noProof/>
        </w:rPr>
        <w:t>106</w:t>
      </w:r>
      <w:r>
        <w:rPr>
          <w:noProof/>
        </w:rPr>
        <w:fldChar w:fldCharType="end"/>
      </w:r>
    </w:p>
    <w:p w14:paraId="55961541" w14:textId="77777777" w:rsidR="000368D7" w:rsidRDefault="000368D7">
      <w:pPr>
        <w:pStyle w:val="TOC3"/>
        <w:tabs>
          <w:tab w:val="right" w:leader="dot" w:pos="9350"/>
        </w:tabs>
        <w:rPr>
          <w:rFonts w:eastAsiaTheme="minorEastAsia"/>
          <w:i w:val="0"/>
          <w:iCs w:val="0"/>
          <w:noProof/>
          <w:sz w:val="24"/>
          <w:szCs w:val="24"/>
        </w:rPr>
      </w:pPr>
      <w:r>
        <w:rPr>
          <w:noProof/>
        </w:rPr>
        <w:t>Evaluation of Active adjudication</w:t>
      </w:r>
      <w:r>
        <w:rPr>
          <w:noProof/>
        </w:rPr>
        <w:tab/>
      </w:r>
      <w:r>
        <w:rPr>
          <w:noProof/>
        </w:rPr>
        <w:fldChar w:fldCharType="begin"/>
      </w:r>
      <w:r>
        <w:rPr>
          <w:noProof/>
        </w:rPr>
        <w:instrText xml:space="preserve"> PAGEREF _Toc511647396 \h </w:instrText>
      </w:r>
      <w:r>
        <w:rPr>
          <w:noProof/>
        </w:rPr>
      </w:r>
      <w:r>
        <w:rPr>
          <w:noProof/>
        </w:rPr>
        <w:fldChar w:fldCharType="separate"/>
      </w:r>
      <w:r>
        <w:rPr>
          <w:noProof/>
        </w:rPr>
        <w:t>106</w:t>
      </w:r>
      <w:r>
        <w:rPr>
          <w:noProof/>
        </w:rPr>
        <w:fldChar w:fldCharType="end"/>
      </w:r>
    </w:p>
    <w:p w14:paraId="79BA3FF1" w14:textId="77777777" w:rsidR="000368D7" w:rsidRDefault="000368D7">
      <w:pPr>
        <w:pStyle w:val="TOC4"/>
        <w:tabs>
          <w:tab w:val="right" w:leader="dot" w:pos="9350"/>
        </w:tabs>
        <w:rPr>
          <w:rFonts w:eastAsiaTheme="minorEastAsia"/>
          <w:noProof/>
          <w:sz w:val="24"/>
          <w:szCs w:val="24"/>
        </w:rPr>
      </w:pPr>
      <w:r>
        <w:rPr>
          <w:noProof/>
        </w:rPr>
        <w:t>Why are judges against inquisitorial approach?</w:t>
      </w:r>
      <w:r>
        <w:rPr>
          <w:noProof/>
        </w:rPr>
        <w:tab/>
      </w:r>
      <w:r>
        <w:rPr>
          <w:noProof/>
        </w:rPr>
        <w:fldChar w:fldCharType="begin"/>
      </w:r>
      <w:r>
        <w:rPr>
          <w:noProof/>
        </w:rPr>
        <w:instrText xml:space="preserve"> PAGEREF _Toc511647397 \h </w:instrText>
      </w:r>
      <w:r>
        <w:rPr>
          <w:noProof/>
        </w:rPr>
      </w:r>
      <w:r>
        <w:rPr>
          <w:noProof/>
        </w:rPr>
        <w:fldChar w:fldCharType="separate"/>
      </w:r>
      <w:r>
        <w:rPr>
          <w:noProof/>
        </w:rPr>
        <w:t>107</w:t>
      </w:r>
      <w:r>
        <w:rPr>
          <w:noProof/>
        </w:rPr>
        <w:fldChar w:fldCharType="end"/>
      </w:r>
    </w:p>
    <w:p w14:paraId="7933FEE0" w14:textId="77777777" w:rsidR="000368D7" w:rsidRDefault="000368D7">
      <w:pPr>
        <w:pStyle w:val="TOC1"/>
        <w:tabs>
          <w:tab w:val="right" w:leader="dot" w:pos="9350"/>
        </w:tabs>
        <w:rPr>
          <w:rFonts w:eastAsiaTheme="minorEastAsia"/>
          <w:b w:val="0"/>
          <w:bCs w:val="0"/>
          <w:caps w:val="0"/>
          <w:noProof/>
          <w:sz w:val="24"/>
          <w:szCs w:val="24"/>
        </w:rPr>
      </w:pPr>
      <w:r>
        <w:rPr>
          <w:noProof/>
        </w:rPr>
        <w:t>Other Processes</w:t>
      </w:r>
      <w:r>
        <w:rPr>
          <w:noProof/>
        </w:rPr>
        <w:tab/>
      </w:r>
      <w:r>
        <w:rPr>
          <w:noProof/>
        </w:rPr>
        <w:fldChar w:fldCharType="begin"/>
      </w:r>
      <w:r>
        <w:rPr>
          <w:noProof/>
        </w:rPr>
        <w:instrText xml:space="preserve"> PAGEREF _Toc511647398 \h </w:instrText>
      </w:r>
      <w:r>
        <w:rPr>
          <w:noProof/>
        </w:rPr>
      </w:r>
      <w:r>
        <w:rPr>
          <w:noProof/>
        </w:rPr>
        <w:fldChar w:fldCharType="separate"/>
      </w:r>
      <w:r>
        <w:rPr>
          <w:noProof/>
        </w:rPr>
        <w:t>107</w:t>
      </w:r>
      <w:r>
        <w:rPr>
          <w:noProof/>
        </w:rPr>
        <w:fldChar w:fldCharType="end"/>
      </w:r>
    </w:p>
    <w:p w14:paraId="5AC5E12B" w14:textId="77777777" w:rsidR="000368D7" w:rsidRDefault="000368D7">
      <w:pPr>
        <w:pStyle w:val="TOC2"/>
        <w:tabs>
          <w:tab w:val="right" w:leader="dot" w:pos="9350"/>
        </w:tabs>
        <w:rPr>
          <w:rFonts w:eastAsiaTheme="minorEastAsia"/>
          <w:smallCaps w:val="0"/>
          <w:noProof/>
          <w:sz w:val="24"/>
          <w:szCs w:val="24"/>
        </w:rPr>
      </w:pPr>
      <w:r>
        <w:rPr>
          <w:noProof/>
        </w:rPr>
        <w:t>Online Dispute Resolution, Artificial Intelligence, Access to Justice</w:t>
      </w:r>
      <w:r>
        <w:rPr>
          <w:noProof/>
        </w:rPr>
        <w:tab/>
      </w:r>
      <w:r>
        <w:rPr>
          <w:noProof/>
        </w:rPr>
        <w:fldChar w:fldCharType="begin"/>
      </w:r>
      <w:r>
        <w:rPr>
          <w:noProof/>
        </w:rPr>
        <w:instrText xml:space="preserve"> PAGEREF _Toc511647399 \h </w:instrText>
      </w:r>
      <w:r>
        <w:rPr>
          <w:noProof/>
        </w:rPr>
      </w:r>
      <w:r>
        <w:rPr>
          <w:noProof/>
        </w:rPr>
        <w:fldChar w:fldCharType="separate"/>
      </w:r>
      <w:r>
        <w:rPr>
          <w:noProof/>
        </w:rPr>
        <w:t>107</w:t>
      </w:r>
      <w:r>
        <w:rPr>
          <w:noProof/>
        </w:rPr>
        <w:fldChar w:fldCharType="end"/>
      </w:r>
    </w:p>
    <w:p w14:paraId="745C09F5" w14:textId="77777777" w:rsidR="000368D7" w:rsidRDefault="000368D7">
      <w:pPr>
        <w:pStyle w:val="TOC3"/>
        <w:tabs>
          <w:tab w:val="right" w:leader="dot" w:pos="9350"/>
        </w:tabs>
        <w:rPr>
          <w:rFonts w:eastAsiaTheme="minorEastAsia"/>
          <w:i w:val="0"/>
          <w:iCs w:val="0"/>
          <w:noProof/>
          <w:sz w:val="24"/>
          <w:szCs w:val="24"/>
        </w:rPr>
      </w:pPr>
      <w:r>
        <w:rPr>
          <w:noProof/>
        </w:rPr>
        <w:t>“The Internet as a Site of Legal Education and Collaboration Across Continents and Time Zones: Using Online Dispute Resolution as a Tool For Student Learning”</w:t>
      </w:r>
      <w:r>
        <w:rPr>
          <w:noProof/>
        </w:rPr>
        <w:tab/>
      </w:r>
      <w:r>
        <w:rPr>
          <w:noProof/>
        </w:rPr>
        <w:fldChar w:fldCharType="begin"/>
      </w:r>
      <w:r>
        <w:rPr>
          <w:noProof/>
        </w:rPr>
        <w:instrText xml:space="preserve"> PAGEREF _Toc511647400 \h </w:instrText>
      </w:r>
      <w:r>
        <w:rPr>
          <w:noProof/>
        </w:rPr>
      </w:r>
      <w:r>
        <w:rPr>
          <w:noProof/>
        </w:rPr>
        <w:fldChar w:fldCharType="separate"/>
      </w:r>
      <w:r>
        <w:rPr>
          <w:noProof/>
        </w:rPr>
        <w:t>107</w:t>
      </w:r>
      <w:r>
        <w:rPr>
          <w:noProof/>
        </w:rPr>
        <w:fldChar w:fldCharType="end"/>
      </w:r>
    </w:p>
    <w:p w14:paraId="09F6E5F5" w14:textId="77777777" w:rsidR="000368D7" w:rsidRDefault="000368D7">
      <w:pPr>
        <w:pStyle w:val="TOC4"/>
        <w:tabs>
          <w:tab w:val="right" w:leader="dot" w:pos="9350"/>
        </w:tabs>
        <w:rPr>
          <w:rFonts w:eastAsiaTheme="minorEastAsia"/>
          <w:noProof/>
          <w:sz w:val="24"/>
          <w:szCs w:val="24"/>
        </w:rPr>
      </w:pPr>
      <w:r>
        <w:rPr>
          <w:noProof/>
        </w:rPr>
        <w:t>By Martha Simmons and Darin Thompson</w:t>
      </w:r>
      <w:r>
        <w:rPr>
          <w:noProof/>
        </w:rPr>
        <w:tab/>
      </w:r>
      <w:r>
        <w:rPr>
          <w:noProof/>
        </w:rPr>
        <w:fldChar w:fldCharType="begin"/>
      </w:r>
      <w:r>
        <w:rPr>
          <w:noProof/>
        </w:rPr>
        <w:instrText xml:space="preserve"> PAGEREF _Toc511647401 \h </w:instrText>
      </w:r>
      <w:r>
        <w:rPr>
          <w:noProof/>
        </w:rPr>
      </w:r>
      <w:r>
        <w:rPr>
          <w:noProof/>
        </w:rPr>
        <w:fldChar w:fldCharType="separate"/>
      </w:r>
      <w:r>
        <w:rPr>
          <w:noProof/>
        </w:rPr>
        <w:t>107</w:t>
      </w:r>
      <w:r>
        <w:rPr>
          <w:noProof/>
        </w:rPr>
        <w:fldChar w:fldCharType="end"/>
      </w:r>
    </w:p>
    <w:p w14:paraId="5FE0957C" w14:textId="77777777" w:rsidR="000368D7" w:rsidRDefault="000368D7">
      <w:pPr>
        <w:pStyle w:val="TOC3"/>
        <w:tabs>
          <w:tab w:val="right" w:leader="dot" w:pos="9350"/>
        </w:tabs>
        <w:rPr>
          <w:rFonts w:eastAsiaTheme="minorEastAsia"/>
          <w:i w:val="0"/>
          <w:iCs w:val="0"/>
          <w:noProof/>
          <w:sz w:val="24"/>
          <w:szCs w:val="24"/>
        </w:rPr>
      </w:pPr>
      <w:r>
        <w:rPr>
          <w:noProof/>
        </w:rPr>
        <w:t>“Artificial Intelligence in the Practice of Law”</w:t>
      </w:r>
      <w:r>
        <w:rPr>
          <w:noProof/>
        </w:rPr>
        <w:tab/>
      </w:r>
      <w:r>
        <w:rPr>
          <w:noProof/>
        </w:rPr>
        <w:fldChar w:fldCharType="begin"/>
      </w:r>
      <w:r>
        <w:rPr>
          <w:noProof/>
        </w:rPr>
        <w:instrText xml:space="preserve"> PAGEREF _Toc511647402 \h </w:instrText>
      </w:r>
      <w:r>
        <w:rPr>
          <w:noProof/>
        </w:rPr>
      </w:r>
      <w:r>
        <w:rPr>
          <w:noProof/>
        </w:rPr>
        <w:fldChar w:fldCharType="separate"/>
      </w:r>
      <w:r>
        <w:rPr>
          <w:noProof/>
        </w:rPr>
        <w:t>108</w:t>
      </w:r>
      <w:r>
        <w:rPr>
          <w:noProof/>
        </w:rPr>
        <w:fldChar w:fldCharType="end"/>
      </w:r>
    </w:p>
    <w:p w14:paraId="45D399B4" w14:textId="77777777" w:rsidR="000368D7" w:rsidRDefault="000368D7">
      <w:pPr>
        <w:pStyle w:val="TOC4"/>
        <w:tabs>
          <w:tab w:val="right" w:leader="dot" w:pos="9350"/>
        </w:tabs>
        <w:rPr>
          <w:rFonts w:eastAsiaTheme="minorEastAsia"/>
          <w:noProof/>
          <w:sz w:val="24"/>
          <w:szCs w:val="24"/>
        </w:rPr>
      </w:pPr>
      <w:r>
        <w:rPr>
          <w:noProof/>
        </w:rPr>
        <w:t>By Daniel Wittenberg</w:t>
      </w:r>
      <w:r>
        <w:rPr>
          <w:noProof/>
        </w:rPr>
        <w:tab/>
      </w:r>
      <w:r>
        <w:rPr>
          <w:noProof/>
        </w:rPr>
        <w:fldChar w:fldCharType="begin"/>
      </w:r>
      <w:r>
        <w:rPr>
          <w:noProof/>
        </w:rPr>
        <w:instrText xml:space="preserve"> PAGEREF _Toc511647403 \h </w:instrText>
      </w:r>
      <w:r>
        <w:rPr>
          <w:noProof/>
        </w:rPr>
      </w:r>
      <w:r>
        <w:rPr>
          <w:noProof/>
        </w:rPr>
        <w:fldChar w:fldCharType="separate"/>
      </w:r>
      <w:r>
        <w:rPr>
          <w:noProof/>
        </w:rPr>
        <w:t>108</w:t>
      </w:r>
      <w:r>
        <w:rPr>
          <w:noProof/>
        </w:rPr>
        <w:fldChar w:fldCharType="end"/>
      </w:r>
    </w:p>
    <w:p w14:paraId="61BC5831" w14:textId="77777777" w:rsidR="000368D7" w:rsidRDefault="000368D7">
      <w:pPr>
        <w:pStyle w:val="TOC1"/>
        <w:tabs>
          <w:tab w:val="right" w:leader="dot" w:pos="9350"/>
        </w:tabs>
        <w:rPr>
          <w:rFonts w:eastAsiaTheme="minorEastAsia"/>
          <w:b w:val="0"/>
          <w:bCs w:val="0"/>
          <w:caps w:val="0"/>
          <w:noProof/>
          <w:sz w:val="24"/>
          <w:szCs w:val="24"/>
        </w:rPr>
      </w:pPr>
      <w:r>
        <w:rPr>
          <w:noProof/>
        </w:rPr>
        <w:t>Anishinaabe Constitutional Special Lecture</w:t>
      </w:r>
      <w:r>
        <w:rPr>
          <w:noProof/>
        </w:rPr>
        <w:tab/>
      </w:r>
      <w:r>
        <w:rPr>
          <w:noProof/>
        </w:rPr>
        <w:fldChar w:fldCharType="begin"/>
      </w:r>
      <w:r>
        <w:rPr>
          <w:noProof/>
        </w:rPr>
        <w:instrText xml:space="preserve"> PAGEREF _Toc511647404 \h </w:instrText>
      </w:r>
      <w:r>
        <w:rPr>
          <w:noProof/>
        </w:rPr>
      </w:r>
      <w:r>
        <w:rPr>
          <w:noProof/>
        </w:rPr>
        <w:fldChar w:fldCharType="separate"/>
      </w:r>
      <w:r>
        <w:rPr>
          <w:noProof/>
        </w:rPr>
        <w:t>110</w:t>
      </w:r>
      <w:r>
        <w:rPr>
          <w:noProof/>
        </w:rPr>
        <w:fldChar w:fldCharType="end"/>
      </w:r>
    </w:p>
    <w:p w14:paraId="11904CC9" w14:textId="77777777" w:rsidR="000368D7" w:rsidRDefault="000368D7">
      <w:pPr>
        <w:pStyle w:val="TOC1"/>
        <w:tabs>
          <w:tab w:val="right" w:leader="dot" w:pos="9350"/>
        </w:tabs>
        <w:rPr>
          <w:rFonts w:eastAsiaTheme="minorEastAsia"/>
          <w:b w:val="0"/>
          <w:bCs w:val="0"/>
          <w:caps w:val="0"/>
          <w:noProof/>
          <w:sz w:val="24"/>
          <w:szCs w:val="24"/>
        </w:rPr>
      </w:pPr>
      <w:r>
        <w:rPr>
          <w:noProof/>
        </w:rPr>
        <w:t>Is case management effective?</w:t>
      </w:r>
      <w:r>
        <w:rPr>
          <w:noProof/>
        </w:rPr>
        <w:tab/>
      </w:r>
      <w:r>
        <w:rPr>
          <w:noProof/>
        </w:rPr>
        <w:fldChar w:fldCharType="begin"/>
      </w:r>
      <w:r>
        <w:rPr>
          <w:noProof/>
        </w:rPr>
        <w:instrText xml:space="preserve"> PAGEREF _Toc511647405 \h </w:instrText>
      </w:r>
      <w:r>
        <w:rPr>
          <w:noProof/>
        </w:rPr>
      </w:r>
      <w:r>
        <w:rPr>
          <w:noProof/>
        </w:rPr>
        <w:fldChar w:fldCharType="separate"/>
      </w:r>
      <w:r>
        <w:rPr>
          <w:noProof/>
        </w:rPr>
        <w:t>114</w:t>
      </w:r>
      <w:r>
        <w:rPr>
          <w:noProof/>
        </w:rPr>
        <w:fldChar w:fldCharType="end"/>
      </w:r>
    </w:p>
    <w:p w14:paraId="66FED607" w14:textId="226EF2AD" w:rsidR="001106B3" w:rsidRDefault="00442A4E">
      <w:r>
        <w:rPr>
          <w:sz w:val="22"/>
          <w:szCs w:val="22"/>
        </w:rPr>
        <w:fldChar w:fldCharType="end"/>
      </w:r>
      <w:r w:rsidR="001106B3">
        <w:br w:type="page"/>
      </w:r>
    </w:p>
    <w:p w14:paraId="2CB8C163" w14:textId="4545CFBE" w:rsidR="00AF750C" w:rsidRDefault="00AF750C" w:rsidP="00AF750C">
      <w:pPr>
        <w:pStyle w:val="Heading1"/>
      </w:pPr>
      <w:bookmarkStart w:id="1" w:name="_Toc511646755"/>
      <w:r>
        <w:lastRenderedPageBreak/>
        <w:t>How a Civil Action is Initiated</w:t>
      </w:r>
      <w:bookmarkEnd w:id="1"/>
    </w:p>
    <w:p w14:paraId="46DFAC96" w14:textId="77777777" w:rsidR="00AF750C" w:rsidRPr="00166CD7" w:rsidRDefault="00AF750C" w:rsidP="009B280E">
      <w:pPr>
        <w:pStyle w:val="ListParagraph"/>
        <w:numPr>
          <w:ilvl w:val="0"/>
          <w:numId w:val="242"/>
        </w:numPr>
        <w:rPr>
          <w:sz w:val="20"/>
          <w:szCs w:val="20"/>
        </w:rPr>
      </w:pPr>
      <w:r w:rsidRPr="00166CD7">
        <w:rPr>
          <w:sz w:val="20"/>
          <w:szCs w:val="20"/>
        </w:rPr>
        <w:t>Decide: Application or Action?</w:t>
      </w:r>
    </w:p>
    <w:p w14:paraId="0DECC41F" w14:textId="77777777" w:rsidR="00AF750C" w:rsidRPr="00166CD7" w:rsidRDefault="00AF750C" w:rsidP="009B280E">
      <w:pPr>
        <w:pStyle w:val="ListParagraph"/>
        <w:numPr>
          <w:ilvl w:val="1"/>
          <w:numId w:val="242"/>
        </w:numPr>
        <w:rPr>
          <w:sz w:val="20"/>
          <w:szCs w:val="20"/>
        </w:rPr>
      </w:pPr>
      <w:r w:rsidRPr="00166CD7">
        <w:rPr>
          <w:sz w:val="20"/>
          <w:szCs w:val="20"/>
        </w:rPr>
        <w:t>Default is Action (14.02)</w:t>
      </w:r>
    </w:p>
    <w:p w14:paraId="4F2C93A1" w14:textId="77777777" w:rsidR="00AF750C" w:rsidRPr="00166CD7" w:rsidRDefault="00AF750C" w:rsidP="009B280E">
      <w:pPr>
        <w:pStyle w:val="ListParagraph"/>
        <w:numPr>
          <w:ilvl w:val="1"/>
          <w:numId w:val="242"/>
        </w:numPr>
        <w:rPr>
          <w:sz w:val="20"/>
          <w:szCs w:val="20"/>
        </w:rPr>
      </w:pPr>
      <w:r w:rsidRPr="00166CD7">
        <w:rPr>
          <w:sz w:val="20"/>
          <w:szCs w:val="20"/>
        </w:rPr>
        <w:t>Does it fall within parameters of Application (14.05(3))?</w:t>
      </w:r>
    </w:p>
    <w:p w14:paraId="7C28746E" w14:textId="77777777" w:rsidR="00AF750C" w:rsidRPr="00166CD7" w:rsidRDefault="00AF750C" w:rsidP="009B280E">
      <w:pPr>
        <w:pStyle w:val="ListParagraph"/>
        <w:numPr>
          <w:ilvl w:val="0"/>
          <w:numId w:val="243"/>
        </w:numPr>
        <w:rPr>
          <w:rFonts w:ascii="Calibri" w:hAnsi="Calibri"/>
          <w:sz w:val="20"/>
          <w:szCs w:val="20"/>
        </w:rPr>
      </w:pPr>
      <w:r w:rsidRPr="00166CD7">
        <w:rPr>
          <w:rFonts w:ascii="Calibri" w:hAnsi="Calibri"/>
          <w:sz w:val="20"/>
          <w:szCs w:val="20"/>
        </w:rPr>
        <w:t>the opinion, advice or direction of the court on a question affecting the rights of a person in respect of the administration of the estate of a deceased person or the execution of a trust;</w:t>
      </w:r>
    </w:p>
    <w:p w14:paraId="3707A436" w14:textId="77777777" w:rsidR="00AF750C" w:rsidRPr="00166CD7" w:rsidRDefault="00AF750C" w:rsidP="009B280E">
      <w:pPr>
        <w:pStyle w:val="ListParagraph"/>
        <w:numPr>
          <w:ilvl w:val="0"/>
          <w:numId w:val="243"/>
        </w:numPr>
        <w:rPr>
          <w:rFonts w:ascii="Calibri" w:hAnsi="Calibri"/>
          <w:sz w:val="20"/>
          <w:szCs w:val="20"/>
        </w:rPr>
      </w:pPr>
      <w:r w:rsidRPr="00166CD7">
        <w:rPr>
          <w:rFonts w:ascii="Calibri" w:hAnsi="Calibri"/>
          <w:sz w:val="20"/>
          <w:szCs w:val="20"/>
        </w:rPr>
        <w:t>an order directing executors, administrators or trustees to do or abstain from doing any particular act in respect of an estate or trust for which they are responsible;</w:t>
      </w:r>
    </w:p>
    <w:p w14:paraId="3B337606" w14:textId="77777777" w:rsidR="00AF750C" w:rsidRPr="00166CD7" w:rsidRDefault="00AF750C" w:rsidP="009B280E">
      <w:pPr>
        <w:pStyle w:val="ListParagraph"/>
        <w:numPr>
          <w:ilvl w:val="0"/>
          <w:numId w:val="243"/>
        </w:numPr>
        <w:rPr>
          <w:rFonts w:ascii="Calibri" w:hAnsi="Calibri"/>
          <w:sz w:val="20"/>
          <w:szCs w:val="20"/>
        </w:rPr>
      </w:pPr>
      <w:r w:rsidRPr="00166CD7">
        <w:rPr>
          <w:rFonts w:ascii="Calibri" w:hAnsi="Calibri"/>
          <w:sz w:val="20"/>
          <w:szCs w:val="20"/>
        </w:rPr>
        <w:t>the removal or replacement of one or more executors, administrators or trustees, or the fixing of their compensation;</w:t>
      </w:r>
    </w:p>
    <w:p w14:paraId="404385D1" w14:textId="77777777" w:rsidR="00AF750C" w:rsidRPr="00166CD7" w:rsidRDefault="00AF750C" w:rsidP="009B280E">
      <w:pPr>
        <w:pStyle w:val="ListParagraph"/>
        <w:numPr>
          <w:ilvl w:val="0"/>
          <w:numId w:val="243"/>
        </w:numPr>
        <w:rPr>
          <w:rFonts w:ascii="Calibri" w:hAnsi="Calibri"/>
          <w:sz w:val="20"/>
          <w:szCs w:val="20"/>
        </w:rPr>
      </w:pPr>
      <w:r w:rsidRPr="00166CD7">
        <w:rPr>
          <w:rFonts w:ascii="Calibri" w:hAnsi="Calibri"/>
          <w:sz w:val="20"/>
          <w:szCs w:val="20"/>
        </w:rPr>
        <w:t>the determination of rights that depend on the interpretation of a deed, will, contract or other instrument, or on the interpretation of a statute, order in council, regulation or municipal by-law or resolution;</w:t>
      </w:r>
    </w:p>
    <w:p w14:paraId="79718142" w14:textId="77777777" w:rsidR="00AF750C" w:rsidRPr="00166CD7" w:rsidRDefault="00AF750C" w:rsidP="009B280E">
      <w:pPr>
        <w:pStyle w:val="ListParagraph"/>
        <w:numPr>
          <w:ilvl w:val="0"/>
          <w:numId w:val="243"/>
        </w:numPr>
        <w:rPr>
          <w:rFonts w:ascii="Calibri" w:hAnsi="Calibri"/>
          <w:sz w:val="20"/>
          <w:szCs w:val="20"/>
        </w:rPr>
      </w:pPr>
      <w:r w:rsidRPr="00166CD7">
        <w:rPr>
          <w:rFonts w:ascii="Calibri" w:hAnsi="Calibri"/>
          <w:sz w:val="20"/>
          <w:szCs w:val="20"/>
        </w:rPr>
        <w:t>the declaration of an interest in or charge on land, including the nature and extent of the interest or charge or the boundaries of the land, or the settling of the priority of interests or charges;</w:t>
      </w:r>
    </w:p>
    <w:p w14:paraId="1278B51E" w14:textId="77777777" w:rsidR="00AF750C" w:rsidRPr="00166CD7" w:rsidRDefault="00AF750C" w:rsidP="009B280E">
      <w:pPr>
        <w:pStyle w:val="ListParagraph"/>
        <w:numPr>
          <w:ilvl w:val="0"/>
          <w:numId w:val="243"/>
        </w:numPr>
        <w:rPr>
          <w:rFonts w:ascii="Calibri" w:hAnsi="Calibri"/>
          <w:sz w:val="20"/>
          <w:szCs w:val="20"/>
        </w:rPr>
      </w:pPr>
      <w:r w:rsidRPr="00166CD7">
        <w:rPr>
          <w:rFonts w:ascii="Calibri" w:hAnsi="Calibri"/>
          <w:sz w:val="20"/>
          <w:szCs w:val="20"/>
        </w:rPr>
        <w:t>the approval of an arrangement or compromise or the approval of a purchase, sale, mortgage, lease or variation of trust;</w:t>
      </w:r>
    </w:p>
    <w:p w14:paraId="3BC9085B" w14:textId="77777777" w:rsidR="00AF750C" w:rsidRPr="00166CD7" w:rsidRDefault="00AF750C" w:rsidP="009B280E">
      <w:pPr>
        <w:pStyle w:val="ListParagraph"/>
        <w:numPr>
          <w:ilvl w:val="0"/>
          <w:numId w:val="243"/>
        </w:numPr>
        <w:rPr>
          <w:rFonts w:ascii="Calibri" w:hAnsi="Calibri"/>
          <w:sz w:val="20"/>
          <w:szCs w:val="20"/>
        </w:rPr>
      </w:pPr>
      <w:r w:rsidRPr="00166CD7">
        <w:rPr>
          <w:rFonts w:ascii="Calibri" w:hAnsi="Calibri"/>
          <w:sz w:val="20"/>
          <w:szCs w:val="20"/>
        </w:rPr>
        <w:t>an injunction, mandatory order or declaration or the appointment of a receiver or other consequential relief when ancillary to relief claimed in a proceeding properly commenced by a notice of application;</w:t>
      </w:r>
    </w:p>
    <w:p w14:paraId="2A525756" w14:textId="77777777" w:rsidR="00AF750C" w:rsidRPr="00166CD7" w:rsidRDefault="00AF750C" w:rsidP="00AF750C">
      <w:pPr>
        <w:ind w:left="1800"/>
        <w:rPr>
          <w:rFonts w:ascii="Calibri" w:hAnsi="Calibri"/>
          <w:sz w:val="20"/>
          <w:szCs w:val="20"/>
        </w:rPr>
      </w:pPr>
      <w:r w:rsidRPr="00166CD7">
        <w:rPr>
          <w:rFonts w:ascii="Calibri" w:hAnsi="Calibri"/>
          <w:sz w:val="20"/>
          <w:szCs w:val="20"/>
        </w:rPr>
        <w:t>g.1) for a remedy under the Canadian Charter of Rights and Freedoms; or</w:t>
      </w:r>
    </w:p>
    <w:p w14:paraId="33ED54A3" w14:textId="77777777" w:rsidR="00AF750C" w:rsidRPr="00166CD7" w:rsidRDefault="00AF750C" w:rsidP="009B280E">
      <w:pPr>
        <w:pStyle w:val="ListParagraph"/>
        <w:numPr>
          <w:ilvl w:val="0"/>
          <w:numId w:val="243"/>
        </w:numPr>
        <w:rPr>
          <w:rFonts w:ascii="Calibri" w:hAnsi="Calibri"/>
          <w:sz w:val="20"/>
          <w:szCs w:val="20"/>
        </w:rPr>
      </w:pPr>
      <w:r w:rsidRPr="00166CD7">
        <w:rPr>
          <w:rFonts w:ascii="Calibri" w:hAnsi="Calibri"/>
          <w:sz w:val="20"/>
          <w:szCs w:val="20"/>
        </w:rPr>
        <w:t xml:space="preserve">in respect of any matter where it is unlikely that there will be any material facts in dispute.  </w:t>
      </w:r>
    </w:p>
    <w:p w14:paraId="32D4B540" w14:textId="77777777" w:rsidR="00AF750C" w:rsidRPr="00166CD7" w:rsidRDefault="00AF750C" w:rsidP="009B280E">
      <w:pPr>
        <w:pStyle w:val="ListParagraph"/>
        <w:numPr>
          <w:ilvl w:val="0"/>
          <w:numId w:val="242"/>
        </w:numPr>
        <w:rPr>
          <w:sz w:val="20"/>
          <w:szCs w:val="20"/>
        </w:rPr>
      </w:pPr>
      <w:r w:rsidRPr="00166CD7">
        <w:rPr>
          <w:sz w:val="20"/>
          <w:szCs w:val="20"/>
        </w:rPr>
        <w:t>If not an Application, then an action</w:t>
      </w:r>
    </w:p>
    <w:p w14:paraId="253A2F65" w14:textId="77777777" w:rsidR="00AF750C" w:rsidRPr="00166CD7" w:rsidRDefault="00AF750C" w:rsidP="009B280E">
      <w:pPr>
        <w:pStyle w:val="ListParagraph"/>
        <w:numPr>
          <w:ilvl w:val="0"/>
          <w:numId w:val="242"/>
        </w:numPr>
        <w:rPr>
          <w:sz w:val="20"/>
          <w:szCs w:val="20"/>
        </w:rPr>
      </w:pPr>
      <w:r w:rsidRPr="00166CD7">
        <w:rPr>
          <w:sz w:val="20"/>
          <w:szCs w:val="20"/>
        </w:rPr>
        <w:t>Three Types of actions:</w:t>
      </w:r>
    </w:p>
    <w:p w14:paraId="4438F2AF" w14:textId="77777777" w:rsidR="00AF750C" w:rsidRPr="00166CD7" w:rsidRDefault="00AF750C" w:rsidP="009B280E">
      <w:pPr>
        <w:pStyle w:val="ListParagraph"/>
        <w:numPr>
          <w:ilvl w:val="1"/>
          <w:numId w:val="242"/>
        </w:numPr>
        <w:rPr>
          <w:sz w:val="20"/>
          <w:szCs w:val="20"/>
        </w:rPr>
      </w:pPr>
      <w:r w:rsidRPr="00166CD7">
        <w:rPr>
          <w:sz w:val="20"/>
          <w:szCs w:val="20"/>
        </w:rPr>
        <w:t>Ordinary procedure</w:t>
      </w:r>
    </w:p>
    <w:p w14:paraId="57C2F7DE" w14:textId="77777777" w:rsidR="00AF750C" w:rsidRPr="00166CD7" w:rsidRDefault="00AF750C" w:rsidP="009B280E">
      <w:pPr>
        <w:pStyle w:val="ListParagraph"/>
        <w:numPr>
          <w:ilvl w:val="1"/>
          <w:numId w:val="242"/>
        </w:numPr>
        <w:rPr>
          <w:sz w:val="20"/>
          <w:szCs w:val="20"/>
        </w:rPr>
      </w:pPr>
      <w:r w:rsidRPr="00166CD7">
        <w:rPr>
          <w:sz w:val="20"/>
          <w:szCs w:val="20"/>
        </w:rPr>
        <w:t>Simplified Procedure (76.01)</w:t>
      </w:r>
    </w:p>
    <w:p w14:paraId="6DABE6BF" w14:textId="77777777" w:rsidR="00AF750C" w:rsidRPr="00166CD7" w:rsidRDefault="00AF750C" w:rsidP="009B280E">
      <w:pPr>
        <w:pStyle w:val="ListParagraph"/>
        <w:numPr>
          <w:ilvl w:val="1"/>
          <w:numId w:val="242"/>
        </w:numPr>
        <w:rPr>
          <w:sz w:val="20"/>
          <w:szCs w:val="20"/>
        </w:rPr>
      </w:pPr>
      <w:r w:rsidRPr="00166CD7">
        <w:rPr>
          <w:sz w:val="20"/>
          <w:szCs w:val="20"/>
        </w:rPr>
        <w:t>Class Procedure (</w:t>
      </w:r>
      <w:r w:rsidRPr="00166CD7">
        <w:rPr>
          <w:i/>
          <w:sz w:val="20"/>
          <w:szCs w:val="20"/>
        </w:rPr>
        <w:t>Class Proceedings Act</w:t>
      </w:r>
      <w:r w:rsidRPr="00166CD7">
        <w:rPr>
          <w:sz w:val="20"/>
          <w:szCs w:val="20"/>
        </w:rPr>
        <w:t>)</w:t>
      </w:r>
    </w:p>
    <w:p w14:paraId="1EDD5955" w14:textId="77777777" w:rsidR="00AF750C" w:rsidRDefault="00AF750C">
      <w:pPr>
        <w:rPr>
          <w:rFonts w:asciiTheme="majorHAnsi" w:eastAsiaTheme="majorEastAsia" w:hAnsiTheme="majorHAnsi" w:cstheme="majorBidi"/>
          <w:color w:val="2F5496" w:themeColor="accent1" w:themeShade="BF"/>
          <w:sz w:val="32"/>
          <w:szCs w:val="32"/>
        </w:rPr>
      </w:pPr>
      <w:r>
        <w:br w:type="page"/>
      </w:r>
    </w:p>
    <w:p w14:paraId="2DBE99FD" w14:textId="69A29FE7" w:rsidR="00A81416" w:rsidRDefault="00A81416" w:rsidP="001D0D46">
      <w:pPr>
        <w:pStyle w:val="Heading1"/>
      </w:pPr>
      <w:bookmarkStart w:id="2" w:name="_Toc511646756"/>
      <w:r>
        <w:lastRenderedPageBreak/>
        <w:t>Statutory Interpretation</w:t>
      </w:r>
      <w:bookmarkEnd w:id="2"/>
    </w:p>
    <w:p w14:paraId="04263EC1" w14:textId="77777777" w:rsidR="00A81416" w:rsidRDefault="00A81416" w:rsidP="00A81416">
      <w:pPr>
        <w:pStyle w:val="Heading2"/>
      </w:pPr>
      <w:bookmarkStart w:id="3" w:name="_Toc511646757"/>
      <w:r>
        <w:t>Interpretive Frames</w:t>
      </w:r>
      <w:bookmarkEnd w:id="3"/>
    </w:p>
    <w:p w14:paraId="4A421C4C" w14:textId="77777777" w:rsidR="00A81416" w:rsidRDefault="00A81416" w:rsidP="00A81416">
      <w:pPr>
        <w:pStyle w:val="Heading3"/>
      </w:pPr>
      <w:bookmarkStart w:id="4" w:name="_Toc511646758"/>
      <w:r>
        <w:t>Application of Rules: Court of Appeal and Superior Court of Justice</w:t>
      </w:r>
      <w:bookmarkEnd w:id="4"/>
    </w:p>
    <w:p w14:paraId="65447390" w14:textId="77777777" w:rsidR="00A81416" w:rsidRPr="00442A4E" w:rsidRDefault="00A81416" w:rsidP="00A81416">
      <w:pPr>
        <w:rPr>
          <w:sz w:val="20"/>
          <w:szCs w:val="20"/>
        </w:rPr>
      </w:pPr>
      <w:r w:rsidRPr="00442A4E">
        <w:rPr>
          <w:sz w:val="20"/>
          <w:szCs w:val="20"/>
        </w:rPr>
        <w:t>1.02(1) These rules apply to all civil proceedings in the Court of Appeal and in the Superior Court of Justice, subject to the following exceptions:</w:t>
      </w:r>
    </w:p>
    <w:p w14:paraId="0E1240FE" w14:textId="77777777" w:rsidR="00A81416" w:rsidRPr="00442A4E" w:rsidRDefault="00A81416" w:rsidP="00A81416">
      <w:pPr>
        <w:rPr>
          <w:sz w:val="20"/>
          <w:szCs w:val="20"/>
        </w:rPr>
      </w:pPr>
      <w:r w:rsidRPr="00442A4E">
        <w:rPr>
          <w:sz w:val="20"/>
          <w:szCs w:val="20"/>
        </w:rPr>
        <w:t>1. They do not apply to proceedings in the Small Claims Court, which are governed by Ontario Regulation 258/98 (Rules of the Small Claims Court).</w:t>
      </w:r>
    </w:p>
    <w:p w14:paraId="6D541667" w14:textId="77777777" w:rsidR="00A81416" w:rsidRPr="00442A4E" w:rsidRDefault="00A81416" w:rsidP="00A81416">
      <w:pPr>
        <w:rPr>
          <w:sz w:val="20"/>
          <w:szCs w:val="20"/>
        </w:rPr>
      </w:pPr>
      <w:r w:rsidRPr="00442A4E">
        <w:rPr>
          <w:sz w:val="20"/>
          <w:szCs w:val="20"/>
        </w:rPr>
        <w:t>2. They do not apply to proceedings governed by Ontario Regulation 114/99 (Family Law Rules), except as provided in those rules.</w:t>
      </w:r>
    </w:p>
    <w:p w14:paraId="4DEC6E38" w14:textId="77777777" w:rsidR="00A81416" w:rsidRPr="00442A4E" w:rsidRDefault="00A81416" w:rsidP="00A81416">
      <w:pPr>
        <w:rPr>
          <w:sz w:val="20"/>
          <w:szCs w:val="20"/>
        </w:rPr>
      </w:pPr>
      <w:r w:rsidRPr="00442A4E">
        <w:rPr>
          <w:sz w:val="20"/>
          <w:szCs w:val="20"/>
        </w:rPr>
        <w:t>3. They do not apply if a statute provides for a different procedure.</w:t>
      </w:r>
    </w:p>
    <w:p w14:paraId="024D3D7A" w14:textId="77777777" w:rsidR="00A81416" w:rsidRPr="00442A4E" w:rsidRDefault="00A81416" w:rsidP="00A81416">
      <w:pPr>
        <w:rPr>
          <w:sz w:val="20"/>
          <w:szCs w:val="20"/>
        </w:rPr>
      </w:pPr>
    </w:p>
    <w:p w14:paraId="683C30B5" w14:textId="77777777" w:rsidR="00A81416" w:rsidRDefault="00A81416" w:rsidP="00A81416">
      <w:pPr>
        <w:pStyle w:val="Heading3"/>
      </w:pPr>
      <w:bookmarkStart w:id="5" w:name="_Toc511646759"/>
      <w:r>
        <w:t>Orders on Terms</w:t>
      </w:r>
      <w:bookmarkEnd w:id="5"/>
    </w:p>
    <w:p w14:paraId="68258338" w14:textId="77777777" w:rsidR="00A81416" w:rsidRPr="00442A4E" w:rsidRDefault="00A81416" w:rsidP="00A81416">
      <w:pPr>
        <w:rPr>
          <w:sz w:val="20"/>
          <w:szCs w:val="20"/>
        </w:rPr>
      </w:pPr>
      <w:r w:rsidRPr="00442A4E">
        <w:rPr>
          <w:sz w:val="20"/>
          <w:szCs w:val="20"/>
        </w:rPr>
        <w:t>1.05 When making an order under these rules the court may impose such terms and give such directions as are just.</w:t>
      </w:r>
    </w:p>
    <w:p w14:paraId="0227E8AB" w14:textId="77777777" w:rsidR="00A81416" w:rsidRPr="00442A4E" w:rsidRDefault="00A81416" w:rsidP="00A81416">
      <w:pPr>
        <w:rPr>
          <w:sz w:val="20"/>
          <w:szCs w:val="20"/>
        </w:rPr>
      </w:pPr>
    </w:p>
    <w:p w14:paraId="50159C1F" w14:textId="77777777" w:rsidR="00A81416" w:rsidRDefault="00A81416" w:rsidP="00A81416">
      <w:pPr>
        <w:pStyle w:val="Heading3"/>
      </w:pPr>
      <w:bookmarkStart w:id="6" w:name="_Toc511646760"/>
      <w:r>
        <w:t>Effect of Non-Compliance</w:t>
      </w:r>
      <w:bookmarkEnd w:id="6"/>
    </w:p>
    <w:p w14:paraId="68132D59" w14:textId="77777777" w:rsidR="00A81416" w:rsidRPr="00442A4E" w:rsidRDefault="00A81416" w:rsidP="00A81416">
      <w:pPr>
        <w:rPr>
          <w:sz w:val="20"/>
          <w:szCs w:val="20"/>
        </w:rPr>
      </w:pPr>
      <w:r w:rsidRPr="00442A4E">
        <w:rPr>
          <w:sz w:val="20"/>
          <w:szCs w:val="20"/>
        </w:rPr>
        <w:t>2.01(1) A failure to comply with these rules is an irregularity and does not render a proceeding or a step, document or order in a proceeding a nullity, and the court,</w:t>
      </w:r>
    </w:p>
    <w:p w14:paraId="42BFA93E" w14:textId="77777777" w:rsidR="00A81416" w:rsidRPr="00442A4E" w:rsidRDefault="00A81416" w:rsidP="00A81416">
      <w:pPr>
        <w:rPr>
          <w:sz w:val="20"/>
          <w:szCs w:val="20"/>
        </w:rPr>
      </w:pPr>
      <w:r w:rsidRPr="00442A4E">
        <w:rPr>
          <w:sz w:val="20"/>
          <w:szCs w:val="20"/>
        </w:rPr>
        <w:t>(a) may grant all necessary amendments or other relief, on such terms as are just, to secure the just determination of the real matters in dispute; or</w:t>
      </w:r>
    </w:p>
    <w:p w14:paraId="4DCC774E" w14:textId="77777777" w:rsidR="00A81416" w:rsidRPr="00442A4E" w:rsidRDefault="00A81416" w:rsidP="00A81416">
      <w:pPr>
        <w:rPr>
          <w:sz w:val="20"/>
          <w:szCs w:val="20"/>
        </w:rPr>
      </w:pPr>
      <w:r w:rsidRPr="00442A4E">
        <w:rPr>
          <w:sz w:val="20"/>
          <w:szCs w:val="20"/>
        </w:rPr>
        <w:t xml:space="preserve">(b) only where and as necessary in the interest of justice, may set aside the proceeding or a step, document or order in the proceeding in whole or in part. </w:t>
      </w:r>
    </w:p>
    <w:p w14:paraId="3809C5A0" w14:textId="77777777" w:rsidR="00A81416" w:rsidRPr="00442A4E" w:rsidRDefault="00A81416" w:rsidP="00A81416">
      <w:pPr>
        <w:rPr>
          <w:sz w:val="20"/>
          <w:szCs w:val="20"/>
        </w:rPr>
      </w:pPr>
      <w:r w:rsidRPr="00442A4E">
        <w:rPr>
          <w:sz w:val="20"/>
          <w:szCs w:val="20"/>
        </w:rPr>
        <w:t>(Example: flexibility in applying the rules, Drake’s side said never seen something, rules said couldn’t use it but court said had probative value and allowed it)</w:t>
      </w:r>
    </w:p>
    <w:p w14:paraId="69EF603E" w14:textId="77777777" w:rsidR="00A81416" w:rsidRPr="00442A4E" w:rsidRDefault="00A81416" w:rsidP="00A81416">
      <w:pPr>
        <w:rPr>
          <w:sz w:val="20"/>
          <w:szCs w:val="20"/>
        </w:rPr>
      </w:pPr>
    </w:p>
    <w:p w14:paraId="1F4C118D" w14:textId="77777777" w:rsidR="00A81416" w:rsidRDefault="00A81416" w:rsidP="00A81416">
      <w:pPr>
        <w:pStyle w:val="Heading3"/>
      </w:pPr>
      <w:bookmarkStart w:id="7" w:name="_Toc511646761"/>
      <w:r>
        <w:t>Attacking Irregularity</w:t>
      </w:r>
      <w:bookmarkEnd w:id="7"/>
    </w:p>
    <w:p w14:paraId="444A1EB2" w14:textId="77777777" w:rsidR="00A81416" w:rsidRPr="00442A4E" w:rsidRDefault="00A81416" w:rsidP="00A81416">
      <w:pPr>
        <w:rPr>
          <w:sz w:val="20"/>
          <w:szCs w:val="20"/>
        </w:rPr>
      </w:pPr>
      <w:r w:rsidRPr="00442A4E">
        <w:rPr>
          <w:sz w:val="20"/>
          <w:szCs w:val="20"/>
        </w:rPr>
        <w:t>2.02 A motion to attack a proceeding or a step, document or order in a proceeding for irregularity shall not be made, except with leave of the court,</w:t>
      </w:r>
    </w:p>
    <w:p w14:paraId="6A886FA6" w14:textId="77777777" w:rsidR="00A81416" w:rsidRPr="00442A4E" w:rsidRDefault="00A81416" w:rsidP="00A81416">
      <w:pPr>
        <w:rPr>
          <w:sz w:val="20"/>
          <w:szCs w:val="20"/>
        </w:rPr>
      </w:pPr>
      <w:r w:rsidRPr="00442A4E">
        <w:rPr>
          <w:sz w:val="20"/>
          <w:szCs w:val="20"/>
        </w:rPr>
        <w:t>(a) after the expiry of a reasonable time after the moving party knows or ought reasonably to have known of the irregularity; or</w:t>
      </w:r>
    </w:p>
    <w:p w14:paraId="0F301D1B" w14:textId="77777777" w:rsidR="00A81416" w:rsidRPr="00442A4E" w:rsidRDefault="00A81416" w:rsidP="00A81416">
      <w:pPr>
        <w:rPr>
          <w:sz w:val="20"/>
          <w:szCs w:val="20"/>
        </w:rPr>
      </w:pPr>
      <w:r w:rsidRPr="00442A4E">
        <w:rPr>
          <w:sz w:val="20"/>
          <w:szCs w:val="20"/>
        </w:rPr>
        <w:t xml:space="preserve">(b) if the moving party has taken any further step in the proceeding after obtaining knowledge of the irregularity. </w:t>
      </w:r>
    </w:p>
    <w:p w14:paraId="43D95A91" w14:textId="77777777" w:rsidR="00A81416" w:rsidRPr="00442A4E" w:rsidRDefault="00A81416" w:rsidP="00A81416">
      <w:pPr>
        <w:rPr>
          <w:sz w:val="20"/>
          <w:szCs w:val="20"/>
        </w:rPr>
      </w:pPr>
    </w:p>
    <w:p w14:paraId="04744AA4" w14:textId="77777777" w:rsidR="00A81416" w:rsidRDefault="00A81416" w:rsidP="00A81416">
      <w:pPr>
        <w:pStyle w:val="Heading3"/>
      </w:pPr>
      <w:bookmarkStart w:id="8" w:name="_Toc511646762"/>
      <w:r>
        <w:t>Court May Dispense with Compliance</w:t>
      </w:r>
      <w:bookmarkEnd w:id="8"/>
    </w:p>
    <w:p w14:paraId="7C602082" w14:textId="77777777" w:rsidR="00A81416" w:rsidRPr="00442A4E" w:rsidRDefault="00A81416" w:rsidP="00A81416">
      <w:pPr>
        <w:rPr>
          <w:sz w:val="20"/>
          <w:szCs w:val="20"/>
        </w:rPr>
      </w:pPr>
      <w:r w:rsidRPr="00442A4E">
        <w:rPr>
          <w:sz w:val="20"/>
          <w:szCs w:val="20"/>
        </w:rPr>
        <w:t xml:space="preserve">2.03 The court may, only where and as necessary in the interest of justice, dispense with compliance with any rule at any time. </w:t>
      </w:r>
    </w:p>
    <w:p w14:paraId="0ECC1E81" w14:textId="77777777" w:rsidR="00A81416" w:rsidRPr="00442A4E" w:rsidRDefault="00A81416" w:rsidP="00A81416">
      <w:pPr>
        <w:rPr>
          <w:sz w:val="20"/>
          <w:szCs w:val="20"/>
        </w:rPr>
      </w:pPr>
    </w:p>
    <w:p w14:paraId="47BAF755" w14:textId="77777777" w:rsidR="00A81416" w:rsidRDefault="00A81416" w:rsidP="00A81416">
      <w:pPr>
        <w:pStyle w:val="Heading3"/>
      </w:pPr>
      <w:bookmarkStart w:id="9" w:name="_Toc511646763"/>
      <w:r>
        <w:t>Interpretation: General Principle</w:t>
      </w:r>
      <w:bookmarkEnd w:id="9"/>
    </w:p>
    <w:p w14:paraId="6AAF41C2" w14:textId="77777777" w:rsidR="00A81416" w:rsidRPr="00442A4E" w:rsidRDefault="00A81416" w:rsidP="00A81416">
      <w:pPr>
        <w:rPr>
          <w:sz w:val="20"/>
          <w:szCs w:val="20"/>
        </w:rPr>
      </w:pPr>
      <w:r w:rsidRPr="00442A4E">
        <w:rPr>
          <w:sz w:val="20"/>
          <w:szCs w:val="20"/>
        </w:rPr>
        <w:t xml:space="preserve">1.04(1) These rules shall be liberally construed to secure the just, most expeditious and least expensive determination of every civil proceeding on its merits.  </w:t>
      </w:r>
    </w:p>
    <w:p w14:paraId="607A8D0F" w14:textId="77777777" w:rsidR="00A81416" w:rsidRPr="00442A4E" w:rsidRDefault="00A81416" w:rsidP="00A81416">
      <w:pPr>
        <w:rPr>
          <w:sz w:val="20"/>
          <w:szCs w:val="20"/>
        </w:rPr>
      </w:pPr>
    </w:p>
    <w:p w14:paraId="588273A1" w14:textId="77777777" w:rsidR="00A81416" w:rsidRDefault="00A81416" w:rsidP="00A81416">
      <w:pPr>
        <w:pStyle w:val="Heading2"/>
      </w:pPr>
      <w:bookmarkStart w:id="10" w:name="_Toc511646764"/>
      <w:r>
        <w:t>Proportionality</w:t>
      </w:r>
      <w:bookmarkEnd w:id="10"/>
    </w:p>
    <w:p w14:paraId="1F9AD902" w14:textId="77777777" w:rsidR="00A81416" w:rsidRPr="00A81416" w:rsidRDefault="00A81416" w:rsidP="00A81416">
      <w:pPr>
        <w:widowControl w:val="0"/>
        <w:rPr>
          <w:rFonts w:ascii="Calibri" w:eastAsia="Times New Roman" w:hAnsi="Calibri" w:cs="Times New Roman"/>
          <w:sz w:val="20"/>
          <w:szCs w:val="20"/>
        </w:rPr>
      </w:pPr>
      <w:r w:rsidRPr="00A81416">
        <w:rPr>
          <w:rFonts w:ascii="Calibri" w:eastAsia="Times New Roman" w:hAnsi="Calibri" w:cs="Times New Roman"/>
          <w:b/>
          <w:sz w:val="20"/>
          <w:szCs w:val="20"/>
        </w:rPr>
        <w:t xml:space="preserve">1.04(1.1) </w:t>
      </w:r>
      <w:r w:rsidRPr="00A81416">
        <w:rPr>
          <w:rFonts w:ascii="Calibri" w:eastAsia="Times New Roman" w:hAnsi="Calibri" w:cs="Times New Roman"/>
          <w:sz w:val="20"/>
          <w:szCs w:val="20"/>
        </w:rPr>
        <w:t xml:space="preserve">In applying these rules, the court shall make orders and give directions that are proportionate to the importance and complexity of the issues, and to the amount involved, in the proceeding. </w:t>
      </w:r>
    </w:p>
    <w:p w14:paraId="1283DC53" w14:textId="77777777" w:rsidR="00A81416" w:rsidRDefault="00A81416" w:rsidP="00A81416">
      <w:pPr>
        <w:rPr>
          <w:rFonts w:ascii="Times New Roman" w:eastAsia="Times New Roman" w:hAnsi="Times New Roman" w:cs="Times New Roman"/>
          <w:sz w:val="20"/>
          <w:szCs w:val="20"/>
        </w:rPr>
      </w:pPr>
      <w:r w:rsidRPr="00A81416">
        <w:rPr>
          <w:rFonts w:ascii="Calibri" w:eastAsia="Times New Roman" w:hAnsi="Calibri" w:cs="Times New Roman"/>
          <w:b/>
          <w:sz w:val="20"/>
          <w:szCs w:val="20"/>
        </w:rPr>
        <w:t xml:space="preserve">(2) </w:t>
      </w:r>
      <w:r w:rsidRPr="00A81416">
        <w:rPr>
          <w:rFonts w:ascii="Calibri" w:eastAsia="Times New Roman" w:hAnsi="Calibri" w:cs="Times New Roman"/>
          <w:sz w:val="20"/>
          <w:szCs w:val="20"/>
        </w:rPr>
        <w:t>Where matters are not provided for in these rules, the practice shall be determined by analogy to them</w:t>
      </w:r>
      <w:r>
        <w:rPr>
          <w:rFonts w:ascii="Times New Roman" w:eastAsia="Times New Roman" w:hAnsi="Times New Roman" w:cs="Times New Roman"/>
          <w:sz w:val="20"/>
          <w:szCs w:val="20"/>
        </w:rPr>
        <w:t xml:space="preserve">. </w:t>
      </w:r>
    </w:p>
    <w:p w14:paraId="67A81146" w14:textId="77777777" w:rsidR="00A81416" w:rsidRDefault="00A81416" w:rsidP="00A81416">
      <w:pPr>
        <w:rPr>
          <w:rFonts w:ascii="Times New Roman" w:eastAsia="Times New Roman" w:hAnsi="Times New Roman" w:cs="Times New Roman"/>
          <w:sz w:val="20"/>
          <w:szCs w:val="20"/>
        </w:rPr>
      </w:pPr>
    </w:p>
    <w:p w14:paraId="35ABA251" w14:textId="77777777" w:rsidR="00A3414A" w:rsidRPr="00A3414A" w:rsidRDefault="00A3414A" w:rsidP="00A10595">
      <w:pPr>
        <w:pStyle w:val="Heading4"/>
        <w:rPr>
          <w:rFonts w:eastAsia="Times New Roman"/>
        </w:rPr>
      </w:pPr>
      <w:bookmarkStart w:id="11" w:name="_Toc511646765"/>
      <w:r w:rsidRPr="00A3414A">
        <w:rPr>
          <w:rFonts w:eastAsia="Times New Roman"/>
        </w:rPr>
        <w:lastRenderedPageBreak/>
        <w:t>RULE for Proportionality</w:t>
      </w:r>
      <w:bookmarkEnd w:id="11"/>
    </w:p>
    <w:p w14:paraId="147EC8E2" w14:textId="77777777" w:rsidR="00A3414A" w:rsidRPr="00A3414A" w:rsidRDefault="00A3414A" w:rsidP="00A10595">
      <w:pPr>
        <w:pStyle w:val="Heading5"/>
        <w:rPr>
          <w:rFonts w:ascii="Times New Roman" w:eastAsia="Times New Roman" w:hAnsi="Times New Roman" w:cs="Times New Roman"/>
          <w:sz w:val="20"/>
          <w:szCs w:val="20"/>
        </w:rPr>
      </w:pPr>
      <w:bookmarkStart w:id="12" w:name="_Toc511646766"/>
      <w:r w:rsidRPr="00A10595">
        <w:rPr>
          <w:i/>
        </w:rPr>
        <w:t>Moosa v. Hill Property Management Group</w:t>
      </w:r>
      <w:r w:rsidRPr="00A10595">
        <w:t xml:space="preserve"> (2010, ONSC)</w:t>
      </w:r>
      <w:bookmarkEnd w:id="12"/>
    </w:p>
    <w:p w14:paraId="5EED3634" w14:textId="77777777" w:rsidR="00A3414A" w:rsidRPr="00442A4E" w:rsidRDefault="00A3414A" w:rsidP="004A5E8A">
      <w:pPr>
        <w:pStyle w:val="ListParagraph"/>
        <w:numPr>
          <w:ilvl w:val="0"/>
          <w:numId w:val="78"/>
        </w:numPr>
        <w:rPr>
          <w:sz w:val="20"/>
          <w:szCs w:val="20"/>
        </w:rPr>
      </w:pPr>
      <w:r w:rsidRPr="00442A4E">
        <w:rPr>
          <w:sz w:val="20"/>
          <w:szCs w:val="20"/>
        </w:rPr>
        <w:t>Couple owned townhouse, property company managed building, tenant created meth lab, ruined property, owners went to insurance to try to get money for damage</w:t>
      </w:r>
    </w:p>
    <w:p w14:paraId="4D455A42" w14:textId="77777777" w:rsidR="00A3414A" w:rsidRPr="00442A4E" w:rsidRDefault="00A3414A" w:rsidP="004A5E8A">
      <w:pPr>
        <w:pStyle w:val="ListParagraph"/>
        <w:numPr>
          <w:ilvl w:val="0"/>
          <w:numId w:val="78"/>
        </w:numPr>
        <w:rPr>
          <w:sz w:val="20"/>
          <w:szCs w:val="20"/>
        </w:rPr>
      </w:pPr>
      <w:r w:rsidRPr="00442A4E">
        <w:rPr>
          <w:sz w:val="20"/>
          <w:szCs w:val="20"/>
        </w:rPr>
        <w:t>Would have had to pay a high security cost to be applied if they lost, this restricted their access to justice</w:t>
      </w:r>
    </w:p>
    <w:p w14:paraId="78A468FE" w14:textId="77777777" w:rsidR="00A3414A" w:rsidRPr="00442A4E" w:rsidRDefault="00A3414A" w:rsidP="004A5E8A">
      <w:pPr>
        <w:pStyle w:val="ListParagraph"/>
        <w:numPr>
          <w:ilvl w:val="0"/>
          <w:numId w:val="78"/>
        </w:numPr>
        <w:rPr>
          <w:sz w:val="20"/>
          <w:szCs w:val="20"/>
        </w:rPr>
      </w:pPr>
      <w:r w:rsidRPr="00442A4E">
        <w:rPr>
          <w:sz w:val="20"/>
          <w:szCs w:val="20"/>
        </w:rPr>
        <w:t>Judge cites Lord Woolf’s article “Access to Justice” to establish the intent of the requirement of proportionality</w:t>
      </w:r>
    </w:p>
    <w:p w14:paraId="565CE25E" w14:textId="77777777" w:rsidR="00A3414A" w:rsidRPr="00442A4E" w:rsidRDefault="00A3414A" w:rsidP="004A5E8A">
      <w:pPr>
        <w:pStyle w:val="ListParagraph"/>
        <w:numPr>
          <w:ilvl w:val="0"/>
          <w:numId w:val="78"/>
        </w:numPr>
        <w:rPr>
          <w:sz w:val="20"/>
          <w:szCs w:val="20"/>
        </w:rPr>
      </w:pPr>
      <w:r w:rsidRPr="00442A4E">
        <w:rPr>
          <w:sz w:val="20"/>
          <w:szCs w:val="20"/>
        </w:rPr>
        <w:t xml:space="preserve">Concluded that high security payments for plaintiffs not proportional, not just, ordered lower payments - </w:t>
      </w:r>
      <w:r w:rsidRPr="00442A4E">
        <w:rPr>
          <w:b/>
          <w:sz w:val="20"/>
          <w:szCs w:val="20"/>
        </w:rPr>
        <w:t>if plaintiff is to have a trial, the court is charged with the duty of reducing delay and ensuring progress towards an “equality of arms”</w:t>
      </w:r>
      <w:r w:rsidRPr="00442A4E">
        <w:rPr>
          <w:sz w:val="20"/>
          <w:szCs w:val="20"/>
        </w:rPr>
        <w:t xml:space="preserve"> (para 115)</w:t>
      </w:r>
    </w:p>
    <w:p w14:paraId="446500FF" w14:textId="77777777" w:rsidR="00A3414A" w:rsidRPr="00442A4E" w:rsidRDefault="00A3414A" w:rsidP="00A3414A">
      <w:pPr>
        <w:rPr>
          <w:rFonts w:ascii="Times New Roman" w:eastAsia="Times New Roman" w:hAnsi="Times New Roman" w:cs="Times New Roman"/>
          <w:sz w:val="20"/>
          <w:szCs w:val="20"/>
        </w:rPr>
      </w:pPr>
    </w:p>
    <w:p w14:paraId="71E41019" w14:textId="77777777" w:rsidR="00A3414A" w:rsidRDefault="00A3414A" w:rsidP="00A3414A">
      <w:pPr>
        <w:pStyle w:val="Heading5"/>
        <w:rPr>
          <w:rFonts w:eastAsia="Times New Roman"/>
        </w:rPr>
      </w:pPr>
      <w:bookmarkStart w:id="13" w:name="_Toc511646767"/>
      <w:r w:rsidRPr="00A3414A">
        <w:rPr>
          <w:rFonts w:eastAsia="Times New Roman"/>
        </w:rPr>
        <w:t>Lord Woolf, “Access to Justice” (1995)</w:t>
      </w:r>
      <w:bookmarkEnd w:id="13"/>
      <w:r w:rsidRPr="00A3414A">
        <w:rPr>
          <w:rFonts w:eastAsia="Times New Roman"/>
        </w:rPr>
        <w:t xml:space="preserve"> </w:t>
      </w:r>
    </w:p>
    <w:p w14:paraId="554A8AA3" w14:textId="77777777" w:rsidR="00A3414A" w:rsidRPr="00442A4E" w:rsidRDefault="00A3414A" w:rsidP="00A10595">
      <w:pPr>
        <w:rPr>
          <w:sz w:val="20"/>
          <w:szCs w:val="20"/>
        </w:rPr>
      </w:pPr>
      <w:r w:rsidRPr="00442A4E">
        <w:rPr>
          <w:sz w:val="20"/>
          <w:szCs w:val="20"/>
        </w:rPr>
        <w:t>para 103</w:t>
      </w:r>
    </w:p>
    <w:p w14:paraId="27B57D49" w14:textId="77777777" w:rsidR="00A3414A" w:rsidRPr="00442A4E" w:rsidRDefault="00A3414A" w:rsidP="00A10595">
      <w:pPr>
        <w:rPr>
          <w:sz w:val="20"/>
          <w:szCs w:val="20"/>
        </w:rPr>
      </w:pPr>
      <w:r w:rsidRPr="00442A4E">
        <w:rPr>
          <w:sz w:val="20"/>
          <w:szCs w:val="20"/>
        </w:rPr>
        <w:t>3. In considering the problems of the civil justice system I have had in mind the basic principles which should be met by a civil justice system so that it ensures access to justice</w:t>
      </w:r>
    </w:p>
    <w:p w14:paraId="78942CD6" w14:textId="77777777" w:rsidR="00A3414A" w:rsidRPr="00442A4E" w:rsidRDefault="00A3414A" w:rsidP="00A10595">
      <w:pPr>
        <w:rPr>
          <w:sz w:val="20"/>
          <w:szCs w:val="20"/>
        </w:rPr>
      </w:pPr>
      <w:r w:rsidRPr="00442A4E">
        <w:rPr>
          <w:sz w:val="20"/>
          <w:szCs w:val="20"/>
        </w:rPr>
        <w:t>(a)  It should be just in the results it delivers.</w:t>
      </w:r>
    </w:p>
    <w:p w14:paraId="67890D58" w14:textId="77777777" w:rsidR="00A3414A" w:rsidRPr="00442A4E" w:rsidRDefault="00A3414A" w:rsidP="00A10595">
      <w:pPr>
        <w:rPr>
          <w:sz w:val="20"/>
          <w:szCs w:val="20"/>
        </w:rPr>
      </w:pPr>
      <w:r w:rsidRPr="00442A4E">
        <w:rPr>
          <w:sz w:val="20"/>
          <w:szCs w:val="20"/>
        </w:rPr>
        <w:t>(b)  It should be fair and be seen to be so…</w:t>
      </w:r>
    </w:p>
    <w:p w14:paraId="0FD1CFB3" w14:textId="77777777" w:rsidR="00A3414A" w:rsidRPr="00442A4E" w:rsidRDefault="00A3414A" w:rsidP="00A10595">
      <w:pPr>
        <w:rPr>
          <w:sz w:val="20"/>
          <w:szCs w:val="20"/>
        </w:rPr>
      </w:pPr>
      <w:r w:rsidRPr="00442A4E">
        <w:rPr>
          <w:sz w:val="20"/>
          <w:szCs w:val="20"/>
        </w:rPr>
        <w:t xml:space="preserve">(c)  </w:t>
      </w:r>
      <w:r w:rsidRPr="00442A4E">
        <w:rPr>
          <w:b/>
          <w:sz w:val="20"/>
          <w:szCs w:val="20"/>
        </w:rPr>
        <w:t>Procedures and cost should be proportionate to the nature of the issues involved.</w:t>
      </w:r>
    </w:p>
    <w:p w14:paraId="7F19BAA0" w14:textId="77777777" w:rsidR="00A3414A" w:rsidRPr="00442A4E" w:rsidRDefault="00A3414A" w:rsidP="00A10595">
      <w:pPr>
        <w:rPr>
          <w:sz w:val="20"/>
          <w:szCs w:val="20"/>
        </w:rPr>
      </w:pPr>
      <w:r w:rsidRPr="00442A4E">
        <w:rPr>
          <w:sz w:val="20"/>
          <w:szCs w:val="20"/>
        </w:rPr>
        <w:t>(d)  It should deal with cases with reasonable speed.</w:t>
      </w:r>
    </w:p>
    <w:p w14:paraId="19197999" w14:textId="77777777" w:rsidR="00A3414A" w:rsidRPr="00442A4E" w:rsidRDefault="00A3414A" w:rsidP="00A10595">
      <w:pPr>
        <w:rPr>
          <w:sz w:val="20"/>
          <w:szCs w:val="20"/>
        </w:rPr>
      </w:pPr>
      <w:r w:rsidRPr="00442A4E">
        <w:rPr>
          <w:sz w:val="20"/>
          <w:szCs w:val="20"/>
        </w:rPr>
        <w:t>(e)  It should be understandable to those who use it.</w:t>
      </w:r>
    </w:p>
    <w:p w14:paraId="015AA499" w14:textId="77777777" w:rsidR="00A3414A" w:rsidRPr="00442A4E" w:rsidRDefault="00A3414A" w:rsidP="00A10595">
      <w:pPr>
        <w:rPr>
          <w:sz w:val="20"/>
          <w:szCs w:val="20"/>
        </w:rPr>
      </w:pPr>
      <w:r w:rsidRPr="00442A4E">
        <w:rPr>
          <w:sz w:val="20"/>
          <w:szCs w:val="20"/>
        </w:rPr>
        <w:t>(f)   It should be responsive to the needs of those who use it.</w:t>
      </w:r>
    </w:p>
    <w:p w14:paraId="0D693609" w14:textId="77777777" w:rsidR="00A3414A" w:rsidRPr="00442A4E" w:rsidRDefault="00A3414A" w:rsidP="00A10595">
      <w:pPr>
        <w:rPr>
          <w:sz w:val="20"/>
          <w:szCs w:val="20"/>
        </w:rPr>
      </w:pPr>
      <w:r w:rsidRPr="00442A4E">
        <w:rPr>
          <w:sz w:val="20"/>
          <w:szCs w:val="20"/>
        </w:rPr>
        <w:t>(g)  It should provide as much certainty as the nature of particular cases allows.</w:t>
      </w:r>
    </w:p>
    <w:p w14:paraId="184AB072" w14:textId="77777777" w:rsidR="00A3414A" w:rsidRPr="00442A4E" w:rsidRDefault="00A3414A" w:rsidP="00A10595">
      <w:pPr>
        <w:rPr>
          <w:sz w:val="20"/>
          <w:szCs w:val="20"/>
        </w:rPr>
      </w:pPr>
      <w:r w:rsidRPr="00442A4E">
        <w:rPr>
          <w:sz w:val="20"/>
          <w:szCs w:val="20"/>
        </w:rPr>
        <w:t>(h)  It should be effective: adequately resourced and organized so as to give effect to the previous principles.</w:t>
      </w:r>
    </w:p>
    <w:p w14:paraId="045FB4BC" w14:textId="77777777" w:rsidR="00A3414A" w:rsidRPr="00442A4E" w:rsidRDefault="00A3414A" w:rsidP="00A3414A">
      <w:pPr>
        <w:rPr>
          <w:rFonts w:ascii="Times New Roman" w:eastAsia="Times New Roman" w:hAnsi="Times New Roman" w:cs="Times New Roman"/>
          <w:sz w:val="20"/>
          <w:szCs w:val="20"/>
        </w:rPr>
      </w:pPr>
    </w:p>
    <w:p w14:paraId="66A54BAD" w14:textId="77777777" w:rsidR="00A3414A" w:rsidRPr="00A3414A" w:rsidRDefault="00A3414A" w:rsidP="00A3414A">
      <w:pPr>
        <w:pStyle w:val="Heading5"/>
        <w:rPr>
          <w:rFonts w:eastAsia="Times New Roman"/>
        </w:rPr>
      </w:pPr>
      <w:bookmarkStart w:id="14" w:name="_Toc511646768"/>
      <w:r w:rsidRPr="00A3414A">
        <w:rPr>
          <w:rFonts w:eastAsia="Times New Roman"/>
        </w:rPr>
        <w:t>The Honourable Coulter Osborne, “Civil Justice Reform Project”</w:t>
      </w:r>
      <w:bookmarkEnd w:id="14"/>
    </w:p>
    <w:p w14:paraId="6E5516F5" w14:textId="77777777" w:rsidR="00A3414A" w:rsidRPr="00442A4E" w:rsidRDefault="00A3414A" w:rsidP="00A10595">
      <w:pPr>
        <w:rPr>
          <w:sz w:val="20"/>
          <w:szCs w:val="20"/>
        </w:rPr>
      </w:pPr>
      <w:r w:rsidRPr="00442A4E">
        <w:rPr>
          <w:sz w:val="20"/>
          <w:szCs w:val="20"/>
        </w:rPr>
        <w:t xml:space="preserve">"The Rules of Civil Procedure should include, as an overarching principle of interpretation, that the court and the parties must deal with the case in a manner that is proportionate to what is involved, the jurisprudential importance of the case and the complexity of the proceeding." (para 106) </w:t>
      </w:r>
    </w:p>
    <w:p w14:paraId="515E94C3" w14:textId="77777777" w:rsidR="00A81416" w:rsidRPr="00442A4E" w:rsidRDefault="00A81416" w:rsidP="00A81416">
      <w:pPr>
        <w:rPr>
          <w:rFonts w:ascii="Times New Roman" w:eastAsia="Times New Roman" w:hAnsi="Times New Roman" w:cs="Times New Roman"/>
          <w:sz w:val="20"/>
          <w:szCs w:val="20"/>
        </w:rPr>
      </w:pPr>
      <w:r w:rsidRPr="00442A4E">
        <w:rPr>
          <w:rFonts w:ascii="Times New Roman" w:eastAsia="Times New Roman" w:hAnsi="Times New Roman" w:cs="Times New Roman"/>
          <w:sz w:val="20"/>
          <w:szCs w:val="20"/>
        </w:rPr>
        <w:t xml:space="preserve"> </w:t>
      </w:r>
    </w:p>
    <w:p w14:paraId="347DDC13" w14:textId="77777777" w:rsidR="00A3414A" w:rsidRDefault="00A3414A" w:rsidP="00A3414A">
      <w:pPr>
        <w:pStyle w:val="Heading2"/>
      </w:pPr>
      <w:bookmarkStart w:id="15" w:name="_Toc511646769"/>
      <w:r>
        <w:t>Statutory Interpretation Steps</w:t>
      </w:r>
      <w:bookmarkEnd w:id="15"/>
    </w:p>
    <w:p w14:paraId="5B709992" w14:textId="77777777" w:rsidR="00A3414A" w:rsidRDefault="00A3414A" w:rsidP="00A3414A">
      <w:pPr>
        <w:pStyle w:val="Heading3"/>
      </w:pPr>
      <w:bookmarkStart w:id="16" w:name="_Toc511646770"/>
      <w:r>
        <w:t>[1] First Impression Meaning</w:t>
      </w:r>
      <w:bookmarkEnd w:id="16"/>
    </w:p>
    <w:p w14:paraId="09C0599F" w14:textId="77777777" w:rsidR="00A3414A" w:rsidRPr="00442A4E" w:rsidRDefault="00A3414A" w:rsidP="00641DA5">
      <w:pPr>
        <w:pStyle w:val="ListParagraph"/>
        <w:numPr>
          <w:ilvl w:val="0"/>
          <w:numId w:val="1"/>
        </w:numPr>
        <w:rPr>
          <w:sz w:val="20"/>
          <w:szCs w:val="20"/>
        </w:rPr>
      </w:pPr>
      <w:r w:rsidRPr="00442A4E">
        <w:rPr>
          <w:sz w:val="20"/>
          <w:szCs w:val="20"/>
        </w:rPr>
        <w:t>Ordinary and grammatical sense</w:t>
      </w:r>
    </w:p>
    <w:p w14:paraId="333AEB99" w14:textId="77777777" w:rsidR="00A3414A" w:rsidRPr="00442A4E" w:rsidRDefault="00A3414A" w:rsidP="00641DA5">
      <w:pPr>
        <w:pStyle w:val="ListParagraph"/>
        <w:numPr>
          <w:ilvl w:val="1"/>
          <w:numId w:val="1"/>
        </w:numPr>
        <w:rPr>
          <w:sz w:val="20"/>
          <w:szCs w:val="20"/>
        </w:rPr>
      </w:pPr>
      <w:r w:rsidRPr="00442A4E">
        <w:rPr>
          <w:sz w:val="20"/>
          <w:szCs w:val="20"/>
        </w:rPr>
        <w:t>Ordinary purpose over technical, unless purpose is technical</w:t>
      </w:r>
    </w:p>
    <w:p w14:paraId="766D2751" w14:textId="77777777" w:rsidR="00A3414A" w:rsidRPr="00442A4E" w:rsidRDefault="00A3414A" w:rsidP="00641DA5">
      <w:pPr>
        <w:pStyle w:val="ListParagraph"/>
        <w:numPr>
          <w:ilvl w:val="0"/>
          <w:numId w:val="1"/>
        </w:numPr>
        <w:rPr>
          <w:sz w:val="20"/>
          <w:szCs w:val="20"/>
        </w:rPr>
      </w:pPr>
      <w:r w:rsidRPr="00442A4E">
        <w:rPr>
          <w:sz w:val="20"/>
          <w:szCs w:val="20"/>
        </w:rPr>
        <w:t>Bilingual legislation</w:t>
      </w:r>
    </w:p>
    <w:p w14:paraId="548A4D5A" w14:textId="77777777" w:rsidR="00A3414A" w:rsidRPr="00442A4E" w:rsidRDefault="00A3414A" w:rsidP="00641DA5">
      <w:pPr>
        <w:pStyle w:val="ListParagraph"/>
        <w:numPr>
          <w:ilvl w:val="1"/>
          <w:numId w:val="1"/>
        </w:numPr>
        <w:rPr>
          <w:sz w:val="20"/>
          <w:szCs w:val="20"/>
        </w:rPr>
      </w:pPr>
      <w:r w:rsidRPr="00442A4E">
        <w:rPr>
          <w:sz w:val="20"/>
          <w:szCs w:val="20"/>
        </w:rPr>
        <w:t>Both have to express same meaning - if possible different meaning, preferred is one that can be shared between the two</w:t>
      </w:r>
    </w:p>
    <w:p w14:paraId="58C66A82" w14:textId="77777777" w:rsidR="00A3414A" w:rsidRPr="00442A4E" w:rsidRDefault="00A3414A" w:rsidP="00641DA5">
      <w:pPr>
        <w:pStyle w:val="ListParagraph"/>
        <w:numPr>
          <w:ilvl w:val="0"/>
          <w:numId w:val="1"/>
        </w:numPr>
        <w:rPr>
          <w:sz w:val="20"/>
          <w:szCs w:val="20"/>
        </w:rPr>
      </w:pPr>
      <w:r w:rsidRPr="00442A4E">
        <w:rPr>
          <w:sz w:val="20"/>
          <w:szCs w:val="20"/>
        </w:rPr>
        <w:t>Principle of complementarity</w:t>
      </w:r>
    </w:p>
    <w:p w14:paraId="4EF0DDE2" w14:textId="77777777" w:rsidR="00A3414A" w:rsidRPr="00442A4E" w:rsidRDefault="00A3414A" w:rsidP="00641DA5">
      <w:pPr>
        <w:pStyle w:val="ListParagraph"/>
        <w:numPr>
          <w:ilvl w:val="1"/>
          <w:numId w:val="1"/>
        </w:numPr>
        <w:rPr>
          <w:sz w:val="20"/>
          <w:szCs w:val="20"/>
        </w:rPr>
      </w:pPr>
      <w:r w:rsidRPr="00442A4E">
        <w:rPr>
          <w:sz w:val="20"/>
          <w:szCs w:val="20"/>
        </w:rPr>
        <w:t>Both common and civil law</w:t>
      </w:r>
    </w:p>
    <w:p w14:paraId="097D0D15" w14:textId="77777777" w:rsidR="00A3414A" w:rsidRPr="00442A4E" w:rsidRDefault="00A3414A" w:rsidP="00641DA5">
      <w:pPr>
        <w:pStyle w:val="ListParagraph"/>
        <w:numPr>
          <w:ilvl w:val="0"/>
          <w:numId w:val="1"/>
        </w:numPr>
        <w:rPr>
          <w:sz w:val="20"/>
          <w:szCs w:val="20"/>
        </w:rPr>
      </w:pPr>
      <w:r w:rsidRPr="00442A4E">
        <w:rPr>
          <w:sz w:val="20"/>
          <w:szCs w:val="20"/>
        </w:rPr>
        <w:t>Evolution over time</w:t>
      </w:r>
    </w:p>
    <w:p w14:paraId="1D6B9A46" w14:textId="77777777" w:rsidR="00A3414A" w:rsidRPr="00442A4E" w:rsidRDefault="00A3414A" w:rsidP="00A3414A">
      <w:pPr>
        <w:rPr>
          <w:sz w:val="20"/>
          <w:szCs w:val="20"/>
        </w:rPr>
      </w:pPr>
    </w:p>
    <w:p w14:paraId="440A3962" w14:textId="77777777" w:rsidR="00A3414A" w:rsidRDefault="00A3414A" w:rsidP="00A3414A">
      <w:pPr>
        <w:pStyle w:val="Heading3"/>
      </w:pPr>
      <w:bookmarkStart w:id="17" w:name="_Toc511646771"/>
      <w:r>
        <w:t>[2] The Larger Context</w:t>
      </w:r>
      <w:bookmarkEnd w:id="17"/>
    </w:p>
    <w:p w14:paraId="57484927" w14:textId="77777777" w:rsidR="00A3414A" w:rsidRPr="00442A4E" w:rsidRDefault="00A3414A" w:rsidP="00A3414A">
      <w:pPr>
        <w:rPr>
          <w:b/>
          <w:sz w:val="20"/>
          <w:szCs w:val="20"/>
          <w:u w:val="single"/>
        </w:rPr>
      </w:pPr>
      <w:r w:rsidRPr="00442A4E">
        <w:rPr>
          <w:b/>
          <w:sz w:val="20"/>
          <w:szCs w:val="20"/>
          <w:u w:val="single"/>
        </w:rPr>
        <w:t>(Even if words not ambiguous, need to look at larger context because might introduce some ambiguity)</w:t>
      </w:r>
    </w:p>
    <w:p w14:paraId="0B2B543C" w14:textId="77777777" w:rsidR="00A3414A" w:rsidRPr="00442A4E" w:rsidRDefault="00A3414A" w:rsidP="00641DA5">
      <w:pPr>
        <w:pStyle w:val="ListParagraph"/>
        <w:numPr>
          <w:ilvl w:val="0"/>
          <w:numId w:val="2"/>
        </w:numPr>
        <w:rPr>
          <w:sz w:val="20"/>
          <w:szCs w:val="20"/>
        </w:rPr>
      </w:pPr>
      <w:r w:rsidRPr="00442A4E">
        <w:rPr>
          <w:sz w:val="20"/>
          <w:szCs w:val="20"/>
        </w:rPr>
        <w:t>Legislative context</w:t>
      </w:r>
    </w:p>
    <w:p w14:paraId="184B26F7" w14:textId="77777777" w:rsidR="00A3414A" w:rsidRPr="00442A4E" w:rsidRDefault="00A3414A" w:rsidP="00641DA5">
      <w:pPr>
        <w:pStyle w:val="ListParagraph"/>
        <w:numPr>
          <w:ilvl w:val="0"/>
          <w:numId w:val="2"/>
        </w:numPr>
        <w:rPr>
          <w:sz w:val="20"/>
          <w:szCs w:val="20"/>
        </w:rPr>
      </w:pPr>
      <w:r w:rsidRPr="00442A4E">
        <w:rPr>
          <w:sz w:val="20"/>
          <w:szCs w:val="20"/>
        </w:rPr>
        <w:t>Legal context</w:t>
      </w:r>
    </w:p>
    <w:p w14:paraId="162288CE" w14:textId="77777777" w:rsidR="00A3414A" w:rsidRPr="00442A4E" w:rsidRDefault="00A3414A" w:rsidP="00641DA5">
      <w:pPr>
        <w:pStyle w:val="ListParagraph"/>
        <w:numPr>
          <w:ilvl w:val="1"/>
          <w:numId w:val="2"/>
        </w:numPr>
        <w:rPr>
          <w:sz w:val="20"/>
          <w:szCs w:val="20"/>
        </w:rPr>
      </w:pPr>
      <w:r w:rsidRPr="00442A4E">
        <w:rPr>
          <w:sz w:val="20"/>
          <w:szCs w:val="20"/>
        </w:rPr>
        <w:t>Constitution, Indigenous law, Aboriginal treaties, etc.</w:t>
      </w:r>
    </w:p>
    <w:p w14:paraId="45E70DB8" w14:textId="77777777" w:rsidR="00A3414A" w:rsidRPr="00442A4E" w:rsidRDefault="00A3414A" w:rsidP="00641DA5">
      <w:pPr>
        <w:pStyle w:val="ListParagraph"/>
        <w:numPr>
          <w:ilvl w:val="0"/>
          <w:numId w:val="2"/>
        </w:numPr>
        <w:rPr>
          <w:sz w:val="20"/>
          <w:szCs w:val="20"/>
        </w:rPr>
      </w:pPr>
      <w:r w:rsidRPr="00442A4E">
        <w:rPr>
          <w:sz w:val="20"/>
          <w:szCs w:val="20"/>
        </w:rPr>
        <w:t>External context</w:t>
      </w:r>
    </w:p>
    <w:p w14:paraId="4C061F3D" w14:textId="77777777" w:rsidR="00A3414A" w:rsidRPr="00442A4E" w:rsidRDefault="00A3414A" w:rsidP="00641DA5">
      <w:pPr>
        <w:pStyle w:val="ListParagraph"/>
        <w:numPr>
          <w:ilvl w:val="1"/>
          <w:numId w:val="2"/>
        </w:numPr>
        <w:rPr>
          <w:sz w:val="20"/>
          <w:szCs w:val="20"/>
        </w:rPr>
      </w:pPr>
      <w:r w:rsidRPr="00442A4E">
        <w:rPr>
          <w:sz w:val="20"/>
          <w:szCs w:val="20"/>
        </w:rPr>
        <w:t>Social, cultural, and economic context - what is the issue the legislation is trying to address?</w:t>
      </w:r>
    </w:p>
    <w:p w14:paraId="21E9475F" w14:textId="77777777" w:rsidR="00A3414A" w:rsidRPr="00442A4E" w:rsidRDefault="00A3414A" w:rsidP="00641DA5">
      <w:pPr>
        <w:pStyle w:val="ListParagraph"/>
        <w:numPr>
          <w:ilvl w:val="0"/>
          <w:numId w:val="2"/>
        </w:numPr>
        <w:rPr>
          <w:sz w:val="20"/>
          <w:szCs w:val="20"/>
        </w:rPr>
      </w:pPr>
      <w:r w:rsidRPr="00442A4E">
        <w:rPr>
          <w:sz w:val="20"/>
          <w:szCs w:val="20"/>
        </w:rPr>
        <w:t>Extrinsic aids</w:t>
      </w:r>
    </w:p>
    <w:p w14:paraId="0D63C3AF" w14:textId="77777777" w:rsidR="00A3414A" w:rsidRPr="00442A4E" w:rsidRDefault="00A3414A" w:rsidP="00641DA5">
      <w:pPr>
        <w:pStyle w:val="ListParagraph"/>
        <w:numPr>
          <w:ilvl w:val="1"/>
          <w:numId w:val="2"/>
        </w:numPr>
        <w:rPr>
          <w:sz w:val="20"/>
          <w:szCs w:val="20"/>
        </w:rPr>
      </w:pPr>
      <w:r w:rsidRPr="00442A4E">
        <w:rPr>
          <w:sz w:val="20"/>
          <w:szCs w:val="20"/>
        </w:rPr>
        <w:t>Anything outside legislation can help shed light on purpose: law reform commission reports, legislative history of a bill, transcripts, previous versions of legislation, guidelines</w:t>
      </w:r>
    </w:p>
    <w:p w14:paraId="4756BE94" w14:textId="77777777" w:rsidR="00A10595" w:rsidRPr="00442A4E" w:rsidRDefault="00A10595" w:rsidP="00A10595">
      <w:pPr>
        <w:rPr>
          <w:sz w:val="20"/>
          <w:szCs w:val="20"/>
        </w:rPr>
      </w:pPr>
    </w:p>
    <w:p w14:paraId="65DA21D5" w14:textId="77777777" w:rsidR="00A10595" w:rsidRDefault="00A10595" w:rsidP="00A10595">
      <w:pPr>
        <w:pStyle w:val="Heading4"/>
      </w:pPr>
      <w:bookmarkStart w:id="18" w:name="_Toc511646772"/>
      <w:r>
        <w:t>RULE: The Larger Context</w:t>
      </w:r>
      <w:bookmarkEnd w:id="18"/>
    </w:p>
    <w:p w14:paraId="7C50E20F" w14:textId="77777777" w:rsidR="00A10595" w:rsidRPr="00A10595" w:rsidRDefault="00A10595" w:rsidP="00A10595">
      <w:pPr>
        <w:pStyle w:val="Heading5"/>
        <w:rPr>
          <w:i/>
        </w:rPr>
      </w:pPr>
      <w:bookmarkStart w:id="19" w:name="_Toc511646773"/>
      <w:r w:rsidRPr="00A10595">
        <w:rPr>
          <w:i/>
        </w:rPr>
        <w:t>Rizzo &amp; Rizzo Shoes Ltd (1998 - SCC)</w:t>
      </w:r>
      <w:bookmarkEnd w:id="19"/>
    </w:p>
    <w:p w14:paraId="45FD590D" w14:textId="77777777" w:rsidR="00A10595" w:rsidRPr="00442A4E" w:rsidRDefault="00A10595" w:rsidP="00641DA5">
      <w:pPr>
        <w:pStyle w:val="ListParagraph"/>
        <w:numPr>
          <w:ilvl w:val="0"/>
          <w:numId w:val="7"/>
        </w:numPr>
        <w:rPr>
          <w:sz w:val="20"/>
          <w:szCs w:val="20"/>
        </w:rPr>
      </w:pPr>
      <w:r w:rsidRPr="00442A4E">
        <w:rPr>
          <w:sz w:val="20"/>
          <w:szCs w:val="20"/>
        </w:rPr>
        <w:t>Below quote by Driedger chosen as preferred method by SCC</w:t>
      </w:r>
    </w:p>
    <w:p w14:paraId="234E2E74" w14:textId="77777777" w:rsidR="00A10595" w:rsidRPr="00442A4E" w:rsidRDefault="00A10595" w:rsidP="00641DA5">
      <w:pPr>
        <w:pStyle w:val="ListParagraph"/>
        <w:numPr>
          <w:ilvl w:val="0"/>
          <w:numId w:val="7"/>
        </w:numPr>
        <w:rPr>
          <w:sz w:val="20"/>
          <w:szCs w:val="20"/>
        </w:rPr>
      </w:pPr>
      <w:r w:rsidRPr="00442A4E">
        <w:rPr>
          <w:sz w:val="20"/>
          <w:szCs w:val="20"/>
        </w:rPr>
        <w:t>Held that employers who went bankrupt had to pay termination, although plain language bankruptcy doesn’t fall under termination, looked to scheme, object, and purpose of Act and found that it must be paid</w:t>
      </w:r>
    </w:p>
    <w:p w14:paraId="0958CCBE" w14:textId="77777777" w:rsidR="00A10595" w:rsidRPr="00442A4E" w:rsidRDefault="00A10595" w:rsidP="00641DA5">
      <w:pPr>
        <w:pStyle w:val="ListParagraph"/>
        <w:numPr>
          <w:ilvl w:val="0"/>
          <w:numId w:val="7"/>
        </w:numPr>
        <w:rPr>
          <w:sz w:val="20"/>
          <w:szCs w:val="20"/>
        </w:rPr>
      </w:pPr>
      <w:r w:rsidRPr="00442A4E">
        <w:rPr>
          <w:sz w:val="20"/>
          <w:szCs w:val="20"/>
        </w:rPr>
        <w:t>Elmer Driedger, “Construction of Statutes”</w:t>
      </w:r>
    </w:p>
    <w:p w14:paraId="2EB35C22" w14:textId="77777777" w:rsidR="00A10595" w:rsidRPr="00442A4E" w:rsidRDefault="00A10595" w:rsidP="00641DA5">
      <w:pPr>
        <w:pStyle w:val="ListParagraph"/>
        <w:numPr>
          <w:ilvl w:val="1"/>
          <w:numId w:val="7"/>
        </w:numPr>
        <w:rPr>
          <w:sz w:val="20"/>
          <w:szCs w:val="20"/>
        </w:rPr>
      </w:pPr>
      <w:r w:rsidRPr="00442A4E">
        <w:rPr>
          <w:sz w:val="20"/>
          <w:szCs w:val="20"/>
        </w:rPr>
        <w:t xml:space="preserve">“Today there is only one principle or approach, namely, the words of an Act are to be read in their entire context and in their grammatical and ordinary sense harmoniously with the scheme of the Act, the object of the Act, and the intention of Parliament.” </w:t>
      </w:r>
    </w:p>
    <w:p w14:paraId="31E2464A" w14:textId="77777777" w:rsidR="009A72DE" w:rsidRPr="00442A4E" w:rsidRDefault="009A72DE" w:rsidP="00A3414A">
      <w:pPr>
        <w:rPr>
          <w:sz w:val="20"/>
          <w:szCs w:val="20"/>
        </w:rPr>
      </w:pPr>
    </w:p>
    <w:p w14:paraId="50AF58BA" w14:textId="77777777" w:rsidR="00A3414A" w:rsidRDefault="00A3414A" w:rsidP="009A72DE">
      <w:pPr>
        <w:pStyle w:val="Heading3"/>
      </w:pPr>
      <w:bookmarkStart w:id="20" w:name="_Toc511646774"/>
      <w:r>
        <w:t>(a) Textual Analysis</w:t>
      </w:r>
      <w:bookmarkEnd w:id="20"/>
    </w:p>
    <w:p w14:paraId="71EBBB39" w14:textId="77777777" w:rsidR="00A3414A" w:rsidRPr="00442A4E" w:rsidRDefault="00A3414A" w:rsidP="00641DA5">
      <w:pPr>
        <w:pStyle w:val="ListParagraph"/>
        <w:numPr>
          <w:ilvl w:val="0"/>
          <w:numId w:val="3"/>
        </w:numPr>
        <w:rPr>
          <w:sz w:val="20"/>
          <w:szCs w:val="20"/>
        </w:rPr>
      </w:pPr>
      <w:r w:rsidRPr="00442A4E">
        <w:rPr>
          <w:sz w:val="20"/>
          <w:szCs w:val="20"/>
        </w:rPr>
        <w:t>Linguistic Competence</w:t>
      </w:r>
    </w:p>
    <w:p w14:paraId="7B7A69DF" w14:textId="77777777" w:rsidR="00A3414A" w:rsidRPr="00442A4E" w:rsidRDefault="00A3414A" w:rsidP="00641DA5">
      <w:pPr>
        <w:pStyle w:val="ListParagraph"/>
        <w:numPr>
          <w:ilvl w:val="1"/>
          <w:numId w:val="3"/>
        </w:numPr>
        <w:rPr>
          <w:sz w:val="20"/>
          <w:szCs w:val="20"/>
        </w:rPr>
      </w:pPr>
      <w:r w:rsidRPr="00442A4E">
        <w:rPr>
          <w:sz w:val="20"/>
          <w:szCs w:val="20"/>
        </w:rPr>
        <w:t>Legislature knows how to use language properly, means what it says</w:t>
      </w:r>
    </w:p>
    <w:p w14:paraId="223C8D12" w14:textId="77777777" w:rsidR="009A72DE" w:rsidRPr="00442A4E" w:rsidRDefault="00A3414A" w:rsidP="00641DA5">
      <w:pPr>
        <w:pStyle w:val="ListParagraph"/>
        <w:numPr>
          <w:ilvl w:val="1"/>
          <w:numId w:val="3"/>
        </w:numPr>
        <w:rPr>
          <w:sz w:val="20"/>
          <w:szCs w:val="20"/>
        </w:rPr>
      </w:pPr>
      <w:r w:rsidRPr="00442A4E">
        <w:rPr>
          <w:sz w:val="20"/>
          <w:szCs w:val="20"/>
        </w:rPr>
        <w:t>just saying the</w:t>
      </w:r>
      <w:r w:rsidR="009A72DE" w:rsidRPr="00442A4E">
        <w:rPr>
          <w:sz w:val="20"/>
          <w:szCs w:val="20"/>
        </w:rPr>
        <w:t>y made a mistake not persuasive</w:t>
      </w:r>
    </w:p>
    <w:p w14:paraId="07FCA52A" w14:textId="77777777" w:rsidR="00A3414A" w:rsidRPr="00442A4E" w:rsidRDefault="00A3414A" w:rsidP="00641DA5">
      <w:pPr>
        <w:pStyle w:val="ListParagraph"/>
        <w:numPr>
          <w:ilvl w:val="0"/>
          <w:numId w:val="3"/>
        </w:numPr>
        <w:rPr>
          <w:sz w:val="20"/>
          <w:szCs w:val="20"/>
        </w:rPr>
      </w:pPr>
      <w:r w:rsidRPr="00442A4E">
        <w:rPr>
          <w:sz w:val="20"/>
          <w:szCs w:val="20"/>
        </w:rPr>
        <w:t>Drafting Competence</w:t>
      </w:r>
    </w:p>
    <w:p w14:paraId="0258E386" w14:textId="77777777" w:rsidR="00A3414A" w:rsidRPr="00442A4E" w:rsidRDefault="00A3414A" w:rsidP="00641DA5">
      <w:pPr>
        <w:pStyle w:val="ListParagraph"/>
        <w:numPr>
          <w:ilvl w:val="1"/>
          <w:numId w:val="3"/>
        </w:numPr>
        <w:rPr>
          <w:sz w:val="20"/>
          <w:szCs w:val="20"/>
        </w:rPr>
      </w:pPr>
      <w:r w:rsidRPr="00442A4E">
        <w:rPr>
          <w:sz w:val="20"/>
          <w:szCs w:val="20"/>
        </w:rPr>
        <w:t>Understand expectations about how legislation will be set out (one idea only per provision)</w:t>
      </w:r>
    </w:p>
    <w:p w14:paraId="271D460D" w14:textId="77777777" w:rsidR="009A72DE" w:rsidRPr="00442A4E" w:rsidRDefault="00A3414A" w:rsidP="00641DA5">
      <w:pPr>
        <w:pStyle w:val="ListParagraph"/>
        <w:numPr>
          <w:ilvl w:val="1"/>
          <w:numId w:val="3"/>
        </w:numPr>
        <w:rPr>
          <w:sz w:val="20"/>
          <w:szCs w:val="20"/>
        </w:rPr>
      </w:pPr>
      <w:r w:rsidRPr="00442A4E">
        <w:rPr>
          <w:sz w:val="20"/>
          <w:szCs w:val="20"/>
        </w:rPr>
        <w:t>Know these rules and drafted with them in mind</w:t>
      </w:r>
    </w:p>
    <w:p w14:paraId="2915274F" w14:textId="77777777" w:rsidR="00A3414A" w:rsidRPr="00442A4E" w:rsidRDefault="00A3414A" w:rsidP="00641DA5">
      <w:pPr>
        <w:pStyle w:val="ListParagraph"/>
        <w:numPr>
          <w:ilvl w:val="0"/>
          <w:numId w:val="3"/>
        </w:numPr>
        <w:rPr>
          <w:sz w:val="20"/>
          <w:szCs w:val="20"/>
        </w:rPr>
      </w:pPr>
      <w:r w:rsidRPr="00442A4E">
        <w:rPr>
          <w:sz w:val="20"/>
          <w:szCs w:val="20"/>
        </w:rPr>
        <w:t>Encyclopedic Knowledge</w:t>
      </w:r>
    </w:p>
    <w:p w14:paraId="2B91D03A" w14:textId="77777777" w:rsidR="00A3414A" w:rsidRPr="00442A4E" w:rsidRDefault="00A3414A" w:rsidP="00641DA5">
      <w:pPr>
        <w:pStyle w:val="ListParagraph"/>
        <w:numPr>
          <w:ilvl w:val="1"/>
          <w:numId w:val="3"/>
        </w:numPr>
        <w:rPr>
          <w:sz w:val="20"/>
          <w:szCs w:val="20"/>
        </w:rPr>
      </w:pPr>
      <w:r w:rsidRPr="00442A4E">
        <w:rPr>
          <w:sz w:val="20"/>
          <w:szCs w:val="20"/>
        </w:rPr>
        <w:t>Knowledge of existing law, knowledge of the world</w:t>
      </w:r>
    </w:p>
    <w:p w14:paraId="13EE0256" w14:textId="77777777" w:rsidR="009A72DE" w:rsidRPr="00442A4E" w:rsidRDefault="00A3414A" w:rsidP="00641DA5">
      <w:pPr>
        <w:pStyle w:val="ListParagraph"/>
        <w:numPr>
          <w:ilvl w:val="1"/>
          <w:numId w:val="3"/>
        </w:numPr>
        <w:rPr>
          <w:sz w:val="20"/>
          <w:szCs w:val="20"/>
        </w:rPr>
      </w:pPr>
      <w:r w:rsidRPr="00442A4E">
        <w:rPr>
          <w:sz w:val="20"/>
          <w:szCs w:val="20"/>
        </w:rPr>
        <w:t>(just saying didn’t understand context not persuasive)</w:t>
      </w:r>
    </w:p>
    <w:p w14:paraId="2CDC58BD" w14:textId="77777777" w:rsidR="00A3414A" w:rsidRPr="00442A4E" w:rsidRDefault="00A3414A" w:rsidP="00641DA5">
      <w:pPr>
        <w:pStyle w:val="ListParagraph"/>
        <w:numPr>
          <w:ilvl w:val="0"/>
          <w:numId w:val="3"/>
        </w:numPr>
        <w:rPr>
          <w:sz w:val="20"/>
          <w:szCs w:val="20"/>
        </w:rPr>
      </w:pPr>
      <w:r w:rsidRPr="00442A4E">
        <w:rPr>
          <w:sz w:val="20"/>
          <w:szCs w:val="20"/>
        </w:rPr>
        <w:t>Straightforward Expression</w:t>
      </w:r>
    </w:p>
    <w:p w14:paraId="1C4506AE" w14:textId="77777777" w:rsidR="009A72DE" w:rsidRPr="00442A4E" w:rsidRDefault="00A3414A" w:rsidP="00641DA5">
      <w:pPr>
        <w:pStyle w:val="ListParagraph"/>
        <w:numPr>
          <w:ilvl w:val="1"/>
          <w:numId w:val="3"/>
        </w:numPr>
        <w:rPr>
          <w:sz w:val="20"/>
          <w:szCs w:val="20"/>
        </w:rPr>
      </w:pPr>
      <w:r w:rsidRPr="00442A4E">
        <w:rPr>
          <w:sz w:val="20"/>
          <w:szCs w:val="20"/>
        </w:rPr>
        <w:t>Legislature prefers simple and clear expression, if didn’t say in clear way, assumption that that’s not what they meant</w:t>
      </w:r>
    </w:p>
    <w:p w14:paraId="1F1E07A5" w14:textId="77777777" w:rsidR="00A3414A" w:rsidRPr="00442A4E" w:rsidRDefault="00A3414A" w:rsidP="00641DA5">
      <w:pPr>
        <w:pStyle w:val="ListParagraph"/>
        <w:numPr>
          <w:ilvl w:val="0"/>
          <w:numId w:val="3"/>
        </w:numPr>
        <w:rPr>
          <w:sz w:val="20"/>
          <w:szCs w:val="20"/>
        </w:rPr>
      </w:pPr>
      <w:r w:rsidRPr="00442A4E">
        <w:rPr>
          <w:sz w:val="20"/>
          <w:szCs w:val="20"/>
        </w:rPr>
        <w:t>Orderly Arrangement</w:t>
      </w:r>
    </w:p>
    <w:p w14:paraId="5E1814E3" w14:textId="77777777" w:rsidR="009A72DE" w:rsidRPr="00442A4E" w:rsidRDefault="00A3414A" w:rsidP="00641DA5">
      <w:pPr>
        <w:pStyle w:val="ListParagraph"/>
        <w:numPr>
          <w:ilvl w:val="1"/>
          <w:numId w:val="3"/>
        </w:numPr>
        <w:rPr>
          <w:sz w:val="20"/>
          <w:szCs w:val="20"/>
        </w:rPr>
      </w:pPr>
      <w:r w:rsidRPr="00442A4E">
        <w:rPr>
          <w:sz w:val="20"/>
          <w:szCs w:val="20"/>
        </w:rPr>
        <w:t>Related ideas grouped together, more persuasive to apply them to same subject matter, nature of connection suggested by headings</w:t>
      </w:r>
      <w:r w:rsidR="009A72DE" w:rsidRPr="00442A4E">
        <w:rPr>
          <w:sz w:val="20"/>
          <w:szCs w:val="20"/>
        </w:rPr>
        <w:t>:</w:t>
      </w:r>
    </w:p>
    <w:p w14:paraId="5CE64166" w14:textId="77777777" w:rsidR="009A72DE" w:rsidRPr="00442A4E" w:rsidRDefault="00A3414A" w:rsidP="00641DA5">
      <w:pPr>
        <w:pStyle w:val="ListParagraph"/>
        <w:numPr>
          <w:ilvl w:val="1"/>
          <w:numId w:val="3"/>
        </w:numPr>
        <w:rPr>
          <w:i/>
          <w:sz w:val="20"/>
          <w:szCs w:val="20"/>
        </w:rPr>
      </w:pPr>
      <w:r w:rsidRPr="00442A4E">
        <w:rPr>
          <w:i/>
          <w:sz w:val="20"/>
          <w:szCs w:val="20"/>
        </w:rPr>
        <w:t xml:space="preserve">Legislation Act, 2006, SO 2006 </w:t>
      </w:r>
    </w:p>
    <w:p w14:paraId="0867C657" w14:textId="77777777" w:rsidR="009A72DE" w:rsidRPr="00442A4E" w:rsidRDefault="00A3414A" w:rsidP="00641DA5">
      <w:pPr>
        <w:pStyle w:val="ListParagraph"/>
        <w:numPr>
          <w:ilvl w:val="2"/>
          <w:numId w:val="3"/>
        </w:numPr>
        <w:rPr>
          <w:i/>
          <w:sz w:val="20"/>
          <w:szCs w:val="20"/>
        </w:rPr>
      </w:pPr>
      <w:r w:rsidRPr="00442A4E">
        <w:rPr>
          <w:sz w:val="20"/>
          <w:szCs w:val="20"/>
        </w:rPr>
        <w:t>Tables of contents, marginal notes, information included to provide legislative history, headnotes and headings are inserted in an Act or regulation for convenience of reference o</w:t>
      </w:r>
      <w:r w:rsidR="009A72DE" w:rsidRPr="00442A4E">
        <w:rPr>
          <w:sz w:val="20"/>
          <w:szCs w:val="20"/>
        </w:rPr>
        <w:t xml:space="preserve">nly and do not form part of it. </w:t>
      </w:r>
    </w:p>
    <w:p w14:paraId="1030BABF" w14:textId="77777777" w:rsidR="009A72DE" w:rsidRPr="00442A4E" w:rsidRDefault="00A3414A" w:rsidP="00641DA5">
      <w:pPr>
        <w:pStyle w:val="ListParagraph"/>
        <w:numPr>
          <w:ilvl w:val="0"/>
          <w:numId w:val="3"/>
        </w:numPr>
        <w:rPr>
          <w:i/>
          <w:sz w:val="20"/>
          <w:szCs w:val="20"/>
        </w:rPr>
      </w:pPr>
      <w:r w:rsidRPr="00442A4E">
        <w:rPr>
          <w:sz w:val="20"/>
          <w:szCs w:val="20"/>
        </w:rPr>
        <w:t>Coherence</w:t>
      </w:r>
    </w:p>
    <w:p w14:paraId="3878DB46" w14:textId="77777777" w:rsidR="009A72DE" w:rsidRPr="00442A4E" w:rsidRDefault="00A3414A" w:rsidP="00641DA5">
      <w:pPr>
        <w:pStyle w:val="ListParagraph"/>
        <w:numPr>
          <w:ilvl w:val="1"/>
          <w:numId w:val="3"/>
        </w:numPr>
        <w:rPr>
          <w:i/>
          <w:sz w:val="20"/>
          <w:szCs w:val="20"/>
        </w:rPr>
      </w:pPr>
      <w:r w:rsidRPr="00442A4E">
        <w:rPr>
          <w:sz w:val="20"/>
          <w:szCs w:val="20"/>
        </w:rPr>
        <w:t>Legislature doesn’t contradict itself - not going to have one part and other contradicts it</w:t>
      </w:r>
    </w:p>
    <w:p w14:paraId="0F80D484" w14:textId="77777777" w:rsidR="009A72DE" w:rsidRPr="00442A4E" w:rsidRDefault="00A3414A" w:rsidP="00641DA5">
      <w:pPr>
        <w:pStyle w:val="ListParagraph"/>
        <w:numPr>
          <w:ilvl w:val="0"/>
          <w:numId w:val="3"/>
        </w:numPr>
        <w:rPr>
          <w:sz w:val="20"/>
          <w:szCs w:val="20"/>
        </w:rPr>
      </w:pPr>
      <w:r w:rsidRPr="00442A4E">
        <w:rPr>
          <w:sz w:val="20"/>
          <w:szCs w:val="20"/>
        </w:rPr>
        <w:t xml:space="preserve">No Tautology </w:t>
      </w:r>
    </w:p>
    <w:p w14:paraId="5C657563" w14:textId="77777777" w:rsidR="00A3414A" w:rsidRPr="00442A4E" w:rsidRDefault="00A3414A" w:rsidP="00641DA5">
      <w:pPr>
        <w:pStyle w:val="ListParagraph"/>
        <w:numPr>
          <w:ilvl w:val="1"/>
          <w:numId w:val="3"/>
        </w:numPr>
        <w:rPr>
          <w:sz w:val="20"/>
          <w:szCs w:val="20"/>
        </w:rPr>
      </w:pPr>
      <w:r w:rsidRPr="00442A4E">
        <w:rPr>
          <w:sz w:val="20"/>
          <w:szCs w:val="20"/>
        </w:rPr>
        <w:t>Every word must be given meaning - no word to fluff, don’t make same point twice</w:t>
      </w:r>
    </w:p>
    <w:p w14:paraId="3B5541F7" w14:textId="77777777" w:rsidR="009A72DE" w:rsidRPr="00442A4E" w:rsidRDefault="00A3414A" w:rsidP="00641DA5">
      <w:pPr>
        <w:pStyle w:val="ListParagraph"/>
        <w:numPr>
          <w:ilvl w:val="0"/>
          <w:numId w:val="3"/>
        </w:numPr>
        <w:rPr>
          <w:sz w:val="20"/>
          <w:szCs w:val="20"/>
        </w:rPr>
      </w:pPr>
      <w:r w:rsidRPr="00442A4E">
        <w:rPr>
          <w:sz w:val="20"/>
          <w:szCs w:val="20"/>
        </w:rPr>
        <w:t>Consistent Expression</w:t>
      </w:r>
    </w:p>
    <w:p w14:paraId="50D062E4" w14:textId="77777777" w:rsidR="00A3414A" w:rsidRDefault="00A3414A" w:rsidP="009A72DE">
      <w:pPr>
        <w:pStyle w:val="Heading4"/>
      </w:pPr>
      <w:bookmarkStart w:id="21" w:name="_Toc511646775"/>
      <w:r>
        <w:t>Other principles</w:t>
      </w:r>
      <w:r w:rsidR="009A72DE">
        <w:t xml:space="preserve"> of Textual Analysis</w:t>
      </w:r>
      <w:r>
        <w:t>:</w:t>
      </w:r>
      <w:bookmarkEnd w:id="21"/>
    </w:p>
    <w:p w14:paraId="656EAD93" w14:textId="77777777" w:rsidR="009A72DE" w:rsidRPr="00442A4E" w:rsidRDefault="00A3414A" w:rsidP="00641DA5">
      <w:pPr>
        <w:pStyle w:val="ListParagraph"/>
        <w:numPr>
          <w:ilvl w:val="0"/>
          <w:numId w:val="3"/>
        </w:numPr>
        <w:rPr>
          <w:sz w:val="20"/>
          <w:szCs w:val="20"/>
        </w:rPr>
      </w:pPr>
      <w:r w:rsidRPr="00442A4E">
        <w:rPr>
          <w:sz w:val="20"/>
          <w:szCs w:val="20"/>
        </w:rPr>
        <w:t>Associated Words Rule</w:t>
      </w:r>
    </w:p>
    <w:p w14:paraId="6205DE0E" w14:textId="77777777" w:rsidR="00A3414A" w:rsidRPr="00442A4E" w:rsidRDefault="00A3414A" w:rsidP="00641DA5">
      <w:pPr>
        <w:pStyle w:val="ListParagraph"/>
        <w:numPr>
          <w:ilvl w:val="1"/>
          <w:numId w:val="3"/>
        </w:numPr>
        <w:rPr>
          <w:sz w:val="20"/>
          <w:szCs w:val="20"/>
        </w:rPr>
      </w:pPr>
      <w:r w:rsidRPr="00442A4E">
        <w:rPr>
          <w:sz w:val="20"/>
          <w:szCs w:val="20"/>
        </w:rPr>
        <w:t>Group of words together, read with regard to rest of words</w:t>
      </w:r>
    </w:p>
    <w:p w14:paraId="1624B061" w14:textId="77777777" w:rsidR="009A72DE" w:rsidRPr="00442A4E" w:rsidRDefault="00A3414A" w:rsidP="00641DA5">
      <w:pPr>
        <w:pStyle w:val="ListParagraph"/>
        <w:numPr>
          <w:ilvl w:val="0"/>
          <w:numId w:val="3"/>
        </w:numPr>
        <w:rPr>
          <w:sz w:val="20"/>
          <w:szCs w:val="20"/>
        </w:rPr>
      </w:pPr>
      <w:r w:rsidRPr="00442A4E">
        <w:rPr>
          <w:sz w:val="20"/>
          <w:szCs w:val="20"/>
        </w:rPr>
        <w:t>Limited Class Rule</w:t>
      </w:r>
    </w:p>
    <w:p w14:paraId="188F454B" w14:textId="77777777" w:rsidR="009A72DE" w:rsidRPr="00442A4E" w:rsidRDefault="00A3414A" w:rsidP="00641DA5">
      <w:pPr>
        <w:pStyle w:val="ListParagraph"/>
        <w:numPr>
          <w:ilvl w:val="1"/>
          <w:numId w:val="3"/>
        </w:numPr>
        <w:rPr>
          <w:sz w:val="20"/>
          <w:szCs w:val="20"/>
        </w:rPr>
      </w:pPr>
      <w:r w:rsidRPr="00442A4E">
        <w:rPr>
          <w:sz w:val="20"/>
          <w:szCs w:val="20"/>
        </w:rPr>
        <w:t>Sets out list, scope of general term can be limited in light of what went before</w:t>
      </w:r>
    </w:p>
    <w:p w14:paraId="4B620FBC" w14:textId="77777777" w:rsidR="009A72DE" w:rsidRPr="00442A4E" w:rsidRDefault="00A3414A" w:rsidP="00641DA5">
      <w:pPr>
        <w:pStyle w:val="ListParagraph"/>
        <w:numPr>
          <w:ilvl w:val="2"/>
          <w:numId w:val="3"/>
        </w:numPr>
        <w:rPr>
          <w:sz w:val="20"/>
          <w:szCs w:val="20"/>
        </w:rPr>
      </w:pPr>
      <w:r w:rsidRPr="00442A4E">
        <w:rPr>
          <w:sz w:val="20"/>
          <w:szCs w:val="20"/>
        </w:rPr>
        <w:t>Example: A municipal bylaw that prohibits the consumption of beer, wine, gin, whiskey, and other beverages on municipal playgrounds.</w:t>
      </w:r>
    </w:p>
    <w:p w14:paraId="0C026FB3" w14:textId="77777777" w:rsidR="00A3414A" w:rsidRPr="00442A4E" w:rsidRDefault="00A3414A" w:rsidP="00641DA5">
      <w:pPr>
        <w:pStyle w:val="ListParagraph"/>
        <w:numPr>
          <w:ilvl w:val="2"/>
          <w:numId w:val="3"/>
        </w:numPr>
        <w:rPr>
          <w:sz w:val="20"/>
          <w:szCs w:val="20"/>
        </w:rPr>
      </w:pPr>
      <w:r w:rsidRPr="00442A4E">
        <w:rPr>
          <w:sz w:val="20"/>
          <w:szCs w:val="20"/>
        </w:rPr>
        <w:t>‘beverages’ →  alcoholic beverages</w:t>
      </w:r>
    </w:p>
    <w:p w14:paraId="5483D5AE" w14:textId="77777777" w:rsidR="009A72DE" w:rsidRPr="00442A4E" w:rsidRDefault="00A3414A" w:rsidP="00641DA5">
      <w:pPr>
        <w:pStyle w:val="ListParagraph"/>
        <w:numPr>
          <w:ilvl w:val="0"/>
          <w:numId w:val="3"/>
        </w:numPr>
        <w:rPr>
          <w:sz w:val="20"/>
          <w:szCs w:val="20"/>
        </w:rPr>
      </w:pPr>
      <w:r w:rsidRPr="00442A4E">
        <w:rPr>
          <w:sz w:val="20"/>
          <w:szCs w:val="20"/>
        </w:rPr>
        <w:t>Implied Exclusion Rule</w:t>
      </w:r>
    </w:p>
    <w:p w14:paraId="60A96221" w14:textId="77777777" w:rsidR="009A72DE" w:rsidRPr="00442A4E" w:rsidRDefault="00A3414A" w:rsidP="00641DA5">
      <w:pPr>
        <w:pStyle w:val="ListParagraph"/>
        <w:numPr>
          <w:ilvl w:val="1"/>
          <w:numId w:val="3"/>
        </w:numPr>
        <w:rPr>
          <w:sz w:val="20"/>
          <w:szCs w:val="20"/>
        </w:rPr>
      </w:pPr>
      <w:r w:rsidRPr="00442A4E">
        <w:rPr>
          <w:sz w:val="20"/>
          <w:szCs w:val="20"/>
        </w:rPr>
        <w:t>Example: A municipal bylaw that prohibits the consumption of alcoholic beverages on municipal playgrounds.</w:t>
      </w:r>
    </w:p>
    <w:p w14:paraId="5D2677BC" w14:textId="77777777" w:rsidR="00A3414A" w:rsidRPr="00442A4E" w:rsidRDefault="00A3414A" w:rsidP="00641DA5">
      <w:pPr>
        <w:pStyle w:val="ListParagraph"/>
        <w:numPr>
          <w:ilvl w:val="1"/>
          <w:numId w:val="3"/>
        </w:numPr>
        <w:rPr>
          <w:sz w:val="20"/>
          <w:szCs w:val="20"/>
        </w:rPr>
      </w:pPr>
      <w:r w:rsidRPr="00442A4E">
        <w:rPr>
          <w:sz w:val="20"/>
          <w:szCs w:val="20"/>
        </w:rPr>
        <w:t>The bylaw does not apply to non-alcoholic beverages.</w:t>
      </w:r>
    </w:p>
    <w:p w14:paraId="27CC48C8" w14:textId="77777777" w:rsidR="009A72DE" w:rsidRPr="00442A4E" w:rsidRDefault="009A72DE" w:rsidP="00A3414A">
      <w:pPr>
        <w:rPr>
          <w:sz w:val="20"/>
          <w:szCs w:val="20"/>
        </w:rPr>
      </w:pPr>
    </w:p>
    <w:p w14:paraId="6310E032" w14:textId="77777777" w:rsidR="00A3414A" w:rsidRDefault="00A3414A" w:rsidP="009A72DE">
      <w:pPr>
        <w:pStyle w:val="Heading3"/>
      </w:pPr>
      <w:bookmarkStart w:id="22" w:name="_Toc511646776"/>
      <w:r>
        <w:lastRenderedPageBreak/>
        <w:t>(b) Purposive Analysis</w:t>
      </w:r>
      <w:bookmarkEnd w:id="22"/>
    </w:p>
    <w:p w14:paraId="1975B934" w14:textId="77777777" w:rsidR="00A3414A" w:rsidRDefault="00A3414A" w:rsidP="009A72DE">
      <w:pPr>
        <w:pStyle w:val="Heading4"/>
      </w:pPr>
      <w:bookmarkStart w:id="23" w:name="_Toc511646777"/>
      <w:r>
        <w:t>Legislation Act, 2006, SO 2006</w:t>
      </w:r>
      <w:bookmarkEnd w:id="23"/>
      <w:r>
        <w:t xml:space="preserve"> </w:t>
      </w:r>
    </w:p>
    <w:p w14:paraId="544ECDF7" w14:textId="77777777" w:rsidR="00A3414A" w:rsidRPr="00442A4E" w:rsidRDefault="00A3414A" w:rsidP="00641DA5">
      <w:pPr>
        <w:pStyle w:val="ListParagraph"/>
        <w:numPr>
          <w:ilvl w:val="0"/>
          <w:numId w:val="4"/>
        </w:numPr>
        <w:rPr>
          <w:sz w:val="20"/>
          <w:szCs w:val="20"/>
        </w:rPr>
      </w:pPr>
      <w:r w:rsidRPr="00442A4E">
        <w:rPr>
          <w:sz w:val="20"/>
          <w:szCs w:val="20"/>
        </w:rPr>
        <w:t>64 (1) An Act shall be interpreted as being remedial and shall be given such fair, large and liberal interpretation as best ensures the attainment of its objects.</w:t>
      </w:r>
    </w:p>
    <w:p w14:paraId="6E4060E8" w14:textId="77777777" w:rsidR="00A3414A" w:rsidRPr="00442A4E" w:rsidRDefault="00A3414A" w:rsidP="00641DA5">
      <w:pPr>
        <w:pStyle w:val="ListParagraph"/>
        <w:numPr>
          <w:ilvl w:val="0"/>
          <w:numId w:val="4"/>
        </w:numPr>
        <w:rPr>
          <w:sz w:val="20"/>
          <w:szCs w:val="20"/>
        </w:rPr>
      </w:pPr>
      <w:r w:rsidRPr="00442A4E">
        <w:rPr>
          <w:sz w:val="20"/>
          <w:szCs w:val="20"/>
        </w:rPr>
        <w:t xml:space="preserve">69 (1) A preamble to a new Act is part of that Act and may be used to help explain its purpose.  </w:t>
      </w:r>
    </w:p>
    <w:p w14:paraId="36D29EDD" w14:textId="77777777" w:rsidR="00A3414A" w:rsidRPr="00442A4E" w:rsidRDefault="00A3414A" w:rsidP="00641DA5">
      <w:pPr>
        <w:pStyle w:val="ListParagraph"/>
        <w:numPr>
          <w:ilvl w:val="1"/>
          <w:numId w:val="4"/>
        </w:numPr>
        <w:rPr>
          <w:sz w:val="20"/>
          <w:szCs w:val="20"/>
        </w:rPr>
      </w:pPr>
      <w:r w:rsidRPr="00442A4E">
        <w:rPr>
          <w:sz w:val="20"/>
          <w:szCs w:val="20"/>
        </w:rPr>
        <w:t xml:space="preserve">(2) A preamble to an Act that amends one or more other Acts is part of the amending Act and may be used to help explain the purpose of the amendments.  </w:t>
      </w:r>
    </w:p>
    <w:p w14:paraId="4925646B" w14:textId="77777777" w:rsidR="009A72DE" w:rsidRPr="00442A4E" w:rsidRDefault="009A72DE" w:rsidP="00A3414A">
      <w:pPr>
        <w:rPr>
          <w:sz w:val="20"/>
          <w:szCs w:val="20"/>
        </w:rPr>
      </w:pPr>
    </w:p>
    <w:p w14:paraId="3A8A386F" w14:textId="77777777" w:rsidR="00A3414A" w:rsidRDefault="00A3414A" w:rsidP="009A72DE">
      <w:pPr>
        <w:pStyle w:val="Heading3"/>
      </w:pPr>
      <w:bookmarkStart w:id="24" w:name="_Toc511646778"/>
      <w:r>
        <w:t>(c) Consequential Analysis</w:t>
      </w:r>
      <w:bookmarkEnd w:id="24"/>
    </w:p>
    <w:p w14:paraId="63A3D2D0" w14:textId="77777777" w:rsidR="00A3414A" w:rsidRPr="00442A4E" w:rsidRDefault="00A3414A" w:rsidP="00641DA5">
      <w:pPr>
        <w:pStyle w:val="ListParagraph"/>
        <w:numPr>
          <w:ilvl w:val="0"/>
          <w:numId w:val="5"/>
        </w:numPr>
        <w:rPr>
          <w:sz w:val="20"/>
          <w:szCs w:val="20"/>
        </w:rPr>
      </w:pPr>
      <w:r w:rsidRPr="00442A4E">
        <w:rPr>
          <w:sz w:val="20"/>
          <w:szCs w:val="20"/>
        </w:rPr>
        <w:t>Look to see what is the likely outcome of the interpretation that you’re considering</w:t>
      </w:r>
    </w:p>
    <w:p w14:paraId="1EDB6343" w14:textId="77777777" w:rsidR="00A3414A" w:rsidRPr="00442A4E" w:rsidRDefault="00A3414A" w:rsidP="00641DA5">
      <w:pPr>
        <w:pStyle w:val="ListParagraph"/>
        <w:numPr>
          <w:ilvl w:val="0"/>
          <w:numId w:val="5"/>
        </w:numPr>
        <w:rPr>
          <w:sz w:val="20"/>
          <w:szCs w:val="20"/>
        </w:rPr>
      </w:pPr>
      <w:r w:rsidRPr="00442A4E">
        <w:rPr>
          <w:sz w:val="20"/>
          <w:szCs w:val="20"/>
        </w:rPr>
        <w:t xml:space="preserve">Goes back to </w:t>
      </w:r>
      <w:r w:rsidRPr="00442A4E">
        <w:rPr>
          <w:i/>
          <w:sz w:val="20"/>
          <w:szCs w:val="20"/>
        </w:rPr>
        <w:t>Rizzo v. Rizzo Shoes</w:t>
      </w:r>
    </w:p>
    <w:p w14:paraId="617BB1D1" w14:textId="77777777" w:rsidR="009A72DE" w:rsidRPr="00442A4E" w:rsidRDefault="009A72DE" w:rsidP="00A3414A">
      <w:pPr>
        <w:rPr>
          <w:sz w:val="20"/>
          <w:szCs w:val="20"/>
        </w:rPr>
      </w:pPr>
    </w:p>
    <w:p w14:paraId="61618CC5" w14:textId="77777777" w:rsidR="00A3414A" w:rsidRDefault="00A3414A" w:rsidP="009A72DE">
      <w:pPr>
        <w:pStyle w:val="Heading3"/>
      </w:pPr>
      <w:bookmarkStart w:id="25" w:name="_Toc511646779"/>
      <w:r>
        <w:t>(d) Legal Policy Analysis</w:t>
      </w:r>
      <w:bookmarkEnd w:id="25"/>
    </w:p>
    <w:p w14:paraId="76624658" w14:textId="77777777" w:rsidR="00A3414A" w:rsidRPr="00442A4E" w:rsidRDefault="00A3414A" w:rsidP="00641DA5">
      <w:pPr>
        <w:pStyle w:val="ListParagraph"/>
        <w:numPr>
          <w:ilvl w:val="0"/>
          <w:numId w:val="6"/>
        </w:numPr>
        <w:rPr>
          <w:sz w:val="20"/>
          <w:szCs w:val="20"/>
        </w:rPr>
      </w:pPr>
      <w:r w:rsidRPr="00442A4E">
        <w:rPr>
          <w:sz w:val="20"/>
          <w:szCs w:val="20"/>
        </w:rPr>
        <w:t>Presumption not trying to change common law or violate Indigenous Rights (if trying to change common law will say so expressly)</w:t>
      </w:r>
    </w:p>
    <w:p w14:paraId="33318393" w14:textId="77777777" w:rsidR="00A3414A" w:rsidRPr="00442A4E" w:rsidRDefault="00A3414A" w:rsidP="00641DA5">
      <w:pPr>
        <w:pStyle w:val="ListParagraph"/>
        <w:numPr>
          <w:ilvl w:val="0"/>
          <w:numId w:val="6"/>
        </w:numPr>
        <w:rPr>
          <w:sz w:val="20"/>
          <w:szCs w:val="20"/>
        </w:rPr>
      </w:pPr>
      <w:r w:rsidRPr="00442A4E">
        <w:rPr>
          <w:sz w:val="20"/>
          <w:szCs w:val="20"/>
        </w:rPr>
        <w:t>Principle of legislation being interpreted consistently with the Charter</w:t>
      </w:r>
    </w:p>
    <w:p w14:paraId="0D915D92" w14:textId="77777777" w:rsidR="00A3414A" w:rsidRPr="00442A4E" w:rsidRDefault="00A3414A" w:rsidP="00641DA5">
      <w:pPr>
        <w:pStyle w:val="ListParagraph"/>
        <w:numPr>
          <w:ilvl w:val="0"/>
          <w:numId w:val="6"/>
        </w:numPr>
        <w:rPr>
          <w:sz w:val="20"/>
          <w:szCs w:val="20"/>
        </w:rPr>
      </w:pPr>
      <w:r w:rsidRPr="00442A4E">
        <w:rPr>
          <w:sz w:val="20"/>
          <w:szCs w:val="20"/>
        </w:rPr>
        <w:t>Doctrine of strict construction</w:t>
      </w:r>
    </w:p>
    <w:p w14:paraId="1CBF623D" w14:textId="77777777" w:rsidR="00A3414A" w:rsidRPr="00442A4E" w:rsidRDefault="00A3414A" w:rsidP="00641DA5">
      <w:pPr>
        <w:pStyle w:val="ListParagraph"/>
        <w:numPr>
          <w:ilvl w:val="1"/>
          <w:numId w:val="6"/>
        </w:numPr>
        <w:rPr>
          <w:sz w:val="20"/>
          <w:szCs w:val="20"/>
          <w:u w:val="single"/>
        </w:rPr>
      </w:pPr>
      <w:r w:rsidRPr="00442A4E">
        <w:rPr>
          <w:sz w:val="20"/>
          <w:szCs w:val="20"/>
          <w:u w:val="single"/>
        </w:rPr>
        <w:t>Above two only apply in times</w:t>
      </w:r>
      <w:r w:rsidR="009A72DE" w:rsidRPr="00442A4E">
        <w:rPr>
          <w:sz w:val="20"/>
          <w:szCs w:val="20"/>
          <w:u w:val="single"/>
        </w:rPr>
        <w:t xml:space="preserve"> of ambiguity (</w:t>
      </w:r>
      <w:r w:rsidR="009A72DE" w:rsidRPr="00442A4E">
        <w:rPr>
          <w:i/>
          <w:sz w:val="20"/>
          <w:szCs w:val="20"/>
          <w:u w:val="single"/>
        </w:rPr>
        <w:t>Bell ExpressVu v</w:t>
      </w:r>
      <w:r w:rsidRPr="00442A4E">
        <w:rPr>
          <w:i/>
          <w:sz w:val="20"/>
          <w:szCs w:val="20"/>
          <w:u w:val="single"/>
        </w:rPr>
        <w:t xml:space="preserve"> Rex</w:t>
      </w:r>
      <w:r w:rsidRPr="00442A4E">
        <w:rPr>
          <w:sz w:val="20"/>
          <w:szCs w:val="20"/>
          <w:u w:val="single"/>
        </w:rPr>
        <w:t>)</w:t>
      </w:r>
    </w:p>
    <w:p w14:paraId="75287A79" w14:textId="77777777" w:rsidR="00A10595" w:rsidRPr="00442A4E" w:rsidRDefault="00A10595" w:rsidP="00A10595">
      <w:pPr>
        <w:rPr>
          <w:sz w:val="20"/>
          <w:szCs w:val="20"/>
        </w:rPr>
      </w:pPr>
    </w:p>
    <w:p w14:paraId="2CEF7CA1" w14:textId="77777777" w:rsidR="00A10595" w:rsidRDefault="00A10595" w:rsidP="00A10595">
      <w:pPr>
        <w:pStyle w:val="Heading4"/>
      </w:pPr>
      <w:bookmarkStart w:id="26" w:name="_Toc511646780"/>
      <w:r>
        <w:t>RULE: Ambiguity</w:t>
      </w:r>
      <w:bookmarkEnd w:id="26"/>
    </w:p>
    <w:p w14:paraId="7A8CEBF3" w14:textId="77777777" w:rsidR="00A10595" w:rsidRDefault="00A10595" w:rsidP="00A10595">
      <w:pPr>
        <w:pStyle w:val="Heading5"/>
      </w:pPr>
      <w:bookmarkStart w:id="27" w:name="_Toc511646781"/>
      <w:r w:rsidRPr="00A10595">
        <w:rPr>
          <w:i/>
        </w:rPr>
        <w:t>Bell ExpressVu Limited Partnership v. Rex</w:t>
      </w:r>
      <w:r>
        <w:t xml:space="preserve"> (2002 - SCC)</w:t>
      </w:r>
      <w:bookmarkEnd w:id="27"/>
    </w:p>
    <w:p w14:paraId="0B44C3B7" w14:textId="77777777" w:rsidR="00A10595" w:rsidRPr="00442A4E" w:rsidRDefault="00A10595" w:rsidP="00641DA5">
      <w:pPr>
        <w:pStyle w:val="ListParagraph"/>
        <w:numPr>
          <w:ilvl w:val="0"/>
          <w:numId w:val="8"/>
        </w:numPr>
        <w:rPr>
          <w:sz w:val="20"/>
          <w:szCs w:val="20"/>
        </w:rPr>
      </w:pPr>
      <w:r w:rsidRPr="00442A4E">
        <w:rPr>
          <w:sz w:val="20"/>
          <w:szCs w:val="20"/>
        </w:rPr>
        <w:t>Rex selling US coding, undercutting Bell service, Bell tries to get injunction to stop Rex from selling to Canadians</w:t>
      </w:r>
    </w:p>
    <w:p w14:paraId="6814EF76" w14:textId="77777777" w:rsidR="00A10595" w:rsidRPr="00442A4E" w:rsidRDefault="00A10595" w:rsidP="00641DA5">
      <w:pPr>
        <w:pStyle w:val="ListParagraph"/>
        <w:numPr>
          <w:ilvl w:val="0"/>
          <w:numId w:val="8"/>
        </w:numPr>
        <w:rPr>
          <w:sz w:val="20"/>
          <w:szCs w:val="20"/>
        </w:rPr>
      </w:pPr>
      <w:r w:rsidRPr="00442A4E">
        <w:rPr>
          <w:sz w:val="20"/>
          <w:szCs w:val="20"/>
        </w:rPr>
        <w:t>Rex arguing 2 things:</w:t>
      </w:r>
    </w:p>
    <w:p w14:paraId="0633739D" w14:textId="77777777" w:rsidR="00A10595" w:rsidRPr="00442A4E" w:rsidRDefault="00A10595" w:rsidP="00641DA5">
      <w:pPr>
        <w:pStyle w:val="ListParagraph"/>
        <w:numPr>
          <w:ilvl w:val="1"/>
          <w:numId w:val="8"/>
        </w:numPr>
        <w:rPr>
          <w:sz w:val="20"/>
          <w:szCs w:val="20"/>
        </w:rPr>
      </w:pPr>
      <w:r w:rsidRPr="00442A4E">
        <w:rPr>
          <w:sz w:val="20"/>
          <w:szCs w:val="20"/>
        </w:rPr>
        <w:t>If it applies to them (says doesn’t but if it does) violates 2b freedom of expression (statutes should be interpreted as consistent as possible with the Charter)</w:t>
      </w:r>
    </w:p>
    <w:p w14:paraId="7EE6F72B" w14:textId="77777777" w:rsidR="00A10595" w:rsidRPr="00442A4E" w:rsidRDefault="00A10595" w:rsidP="00641DA5">
      <w:pPr>
        <w:pStyle w:val="ListParagraph"/>
        <w:numPr>
          <w:ilvl w:val="1"/>
          <w:numId w:val="8"/>
        </w:numPr>
        <w:rPr>
          <w:sz w:val="20"/>
          <w:szCs w:val="20"/>
        </w:rPr>
      </w:pPr>
      <w:r w:rsidRPr="00442A4E">
        <w:rPr>
          <w:sz w:val="20"/>
          <w:szCs w:val="20"/>
        </w:rPr>
        <w:t>Statute restricting rights should be interpreted narrowly</w:t>
      </w:r>
    </w:p>
    <w:p w14:paraId="7DA5221B" w14:textId="77777777" w:rsidR="00A10595" w:rsidRPr="00442A4E" w:rsidRDefault="00A10595" w:rsidP="00641DA5">
      <w:pPr>
        <w:pStyle w:val="ListParagraph"/>
        <w:numPr>
          <w:ilvl w:val="0"/>
          <w:numId w:val="8"/>
        </w:numPr>
        <w:rPr>
          <w:sz w:val="20"/>
          <w:szCs w:val="20"/>
        </w:rPr>
      </w:pPr>
      <w:r w:rsidRPr="00442A4E">
        <w:rPr>
          <w:sz w:val="20"/>
          <w:szCs w:val="20"/>
        </w:rPr>
        <w:t>Court says will not apply either of these rules of statutory interpretation because there is no ambiguity</w:t>
      </w:r>
    </w:p>
    <w:p w14:paraId="431A5ED1" w14:textId="77777777" w:rsidR="00A10595" w:rsidRPr="00442A4E" w:rsidRDefault="00A10595" w:rsidP="00641DA5">
      <w:pPr>
        <w:pStyle w:val="ListParagraph"/>
        <w:numPr>
          <w:ilvl w:val="0"/>
          <w:numId w:val="8"/>
        </w:numPr>
        <w:rPr>
          <w:sz w:val="20"/>
          <w:szCs w:val="20"/>
          <w:u w:val="single"/>
        </w:rPr>
      </w:pPr>
      <w:r w:rsidRPr="00442A4E">
        <w:rPr>
          <w:sz w:val="20"/>
          <w:szCs w:val="20"/>
          <w:u w:val="single"/>
        </w:rPr>
        <w:t>Statutory interpretation rules only apply in situations of ambiguity</w:t>
      </w:r>
    </w:p>
    <w:p w14:paraId="65B45F40" w14:textId="77777777" w:rsidR="00A10595" w:rsidRPr="00442A4E" w:rsidRDefault="00A10595" w:rsidP="00641DA5">
      <w:pPr>
        <w:pStyle w:val="ListParagraph"/>
        <w:numPr>
          <w:ilvl w:val="0"/>
          <w:numId w:val="8"/>
        </w:numPr>
        <w:rPr>
          <w:sz w:val="20"/>
          <w:szCs w:val="20"/>
        </w:rPr>
      </w:pPr>
      <w:r w:rsidRPr="00442A4E">
        <w:rPr>
          <w:sz w:val="20"/>
          <w:szCs w:val="20"/>
        </w:rPr>
        <w:t>When looking for ambiguity, look at words in entire context</w:t>
      </w:r>
    </w:p>
    <w:p w14:paraId="53B70698" w14:textId="77777777" w:rsidR="00A10595" w:rsidRPr="00442A4E" w:rsidRDefault="00A10595" w:rsidP="00A10595">
      <w:pPr>
        <w:rPr>
          <w:sz w:val="20"/>
          <w:szCs w:val="20"/>
        </w:rPr>
      </w:pPr>
    </w:p>
    <w:p w14:paraId="2F84E816" w14:textId="77777777" w:rsidR="00A10595" w:rsidRDefault="00A10595">
      <w:r>
        <w:br w:type="page"/>
      </w:r>
    </w:p>
    <w:p w14:paraId="18C858EE" w14:textId="77777777" w:rsidR="00A10595" w:rsidRDefault="00A10595" w:rsidP="00A10595">
      <w:pPr>
        <w:pStyle w:val="Heading1"/>
      </w:pPr>
      <w:bookmarkStart w:id="28" w:name="_Toc511646782"/>
      <w:r>
        <w:lastRenderedPageBreak/>
        <w:t>The Parties</w:t>
      </w:r>
      <w:bookmarkEnd w:id="28"/>
    </w:p>
    <w:p w14:paraId="59085A22" w14:textId="77777777" w:rsidR="00A10595" w:rsidRPr="00A10595" w:rsidRDefault="00A10595" w:rsidP="00A10595">
      <w:pPr>
        <w:pStyle w:val="Heading2"/>
      </w:pPr>
      <w:bookmarkStart w:id="29" w:name="_Toc511646783"/>
      <w:r>
        <w:t>Standing</w:t>
      </w:r>
      <w:bookmarkEnd w:id="29"/>
    </w:p>
    <w:p w14:paraId="3076A29E" w14:textId="77777777" w:rsidR="00A10595" w:rsidRDefault="00A10595" w:rsidP="0096304A">
      <w:pPr>
        <w:pStyle w:val="Heading3"/>
        <w:rPr>
          <w:rFonts w:eastAsia="Times New Roman"/>
        </w:rPr>
      </w:pPr>
      <w:bookmarkStart w:id="30" w:name="_Toc511646784"/>
      <w:r>
        <w:rPr>
          <w:rFonts w:eastAsia="Times New Roman"/>
        </w:rPr>
        <w:t xml:space="preserve">Rationales for limiting </w:t>
      </w:r>
      <w:r>
        <w:rPr>
          <w:rFonts w:eastAsia="Times New Roman"/>
          <w:b/>
        </w:rPr>
        <w:t>standing</w:t>
      </w:r>
      <w:r>
        <w:rPr>
          <w:rFonts w:eastAsia="Times New Roman"/>
        </w:rPr>
        <w:t>:</w:t>
      </w:r>
      <w:bookmarkEnd w:id="30"/>
      <w:r>
        <w:rPr>
          <w:rFonts w:eastAsia="Times New Roman"/>
        </w:rPr>
        <w:t xml:space="preserve"> </w:t>
      </w:r>
    </w:p>
    <w:p w14:paraId="52496030" w14:textId="77777777" w:rsidR="00A10595" w:rsidRPr="006F36B3" w:rsidRDefault="00A10595" w:rsidP="00641DA5">
      <w:pPr>
        <w:pStyle w:val="ListParagraph"/>
        <w:numPr>
          <w:ilvl w:val="0"/>
          <w:numId w:val="9"/>
        </w:numPr>
        <w:rPr>
          <w:sz w:val="20"/>
          <w:szCs w:val="20"/>
        </w:rPr>
      </w:pPr>
      <w:r w:rsidRPr="006F36B3">
        <w:rPr>
          <w:sz w:val="20"/>
          <w:szCs w:val="20"/>
        </w:rPr>
        <w:t>prevent courts from being overburdened with marginal or redundant cases and screen out “busybodies”</w:t>
      </w:r>
    </w:p>
    <w:p w14:paraId="63FBF4A4" w14:textId="77777777" w:rsidR="00A10595" w:rsidRPr="006F36B3" w:rsidRDefault="00A10595" w:rsidP="00641DA5">
      <w:pPr>
        <w:pStyle w:val="ListParagraph"/>
        <w:numPr>
          <w:ilvl w:val="0"/>
          <w:numId w:val="9"/>
        </w:numPr>
        <w:rPr>
          <w:sz w:val="20"/>
          <w:szCs w:val="20"/>
        </w:rPr>
      </w:pPr>
      <w:r w:rsidRPr="006F36B3">
        <w:rPr>
          <w:sz w:val="20"/>
          <w:szCs w:val="20"/>
        </w:rPr>
        <w:t>ensure courts have the benefit of contending points of view of those most directly affected</w:t>
      </w:r>
    </w:p>
    <w:p w14:paraId="53E5244C" w14:textId="77777777" w:rsidR="00A10595" w:rsidRPr="006F36B3" w:rsidRDefault="00A10595" w:rsidP="00641DA5">
      <w:pPr>
        <w:pStyle w:val="ListParagraph"/>
        <w:numPr>
          <w:ilvl w:val="0"/>
          <w:numId w:val="9"/>
        </w:numPr>
        <w:rPr>
          <w:sz w:val="20"/>
          <w:szCs w:val="20"/>
        </w:rPr>
      </w:pPr>
      <w:r w:rsidRPr="006F36B3">
        <w:rPr>
          <w:sz w:val="20"/>
          <w:szCs w:val="20"/>
        </w:rPr>
        <w:t>ensure courts play their proper role within our democratic system of government</w:t>
      </w:r>
    </w:p>
    <w:p w14:paraId="18AE66F5" w14:textId="77777777" w:rsidR="0096304A" w:rsidRPr="006F36B3" w:rsidRDefault="0096304A">
      <w:pPr>
        <w:rPr>
          <w:sz w:val="20"/>
          <w:szCs w:val="20"/>
        </w:rPr>
      </w:pPr>
    </w:p>
    <w:p w14:paraId="75B07554" w14:textId="77777777" w:rsidR="00872EC4" w:rsidRDefault="00872EC4" w:rsidP="0096304A">
      <w:pPr>
        <w:pStyle w:val="Heading3"/>
      </w:pPr>
      <w:bookmarkStart w:id="31" w:name="_Toc511646785"/>
      <w:r>
        <w:t>Private Interest Standing</w:t>
      </w:r>
      <w:bookmarkEnd w:id="31"/>
    </w:p>
    <w:p w14:paraId="0D921DCA" w14:textId="77777777" w:rsidR="00872EC4" w:rsidRPr="006F36B3" w:rsidRDefault="00872EC4" w:rsidP="00641DA5">
      <w:pPr>
        <w:pStyle w:val="ListParagraph"/>
        <w:numPr>
          <w:ilvl w:val="0"/>
          <w:numId w:val="11"/>
        </w:numPr>
        <w:rPr>
          <w:sz w:val="20"/>
          <w:szCs w:val="20"/>
        </w:rPr>
      </w:pPr>
      <w:r w:rsidRPr="006F36B3">
        <w:rPr>
          <w:sz w:val="20"/>
          <w:szCs w:val="20"/>
        </w:rPr>
        <w:t>standing as of right</w:t>
      </w:r>
    </w:p>
    <w:p w14:paraId="398D950A" w14:textId="77777777" w:rsidR="00872EC4" w:rsidRPr="006F36B3" w:rsidRDefault="00872EC4" w:rsidP="00872EC4">
      <w:pPr>
        <w:widowControl w:val="0"/>
        <w:rPr>
          <w:rFonts w:ascii="Times New Roman" w:eastAsia="Times New Roman" w:hAnsi="Times New Roman" w:cs="Times New Roman"/>
          <w:sz w:val="20"/>
          <w:szCs w:val="20"/>
        </w:rPr>
      </w:pPr>
    </w:p>
    <w:p w14:paraId="079B857D" w14:textId="77777777" w:rsidR="00872EC4" w:rsidRDefault="00872EC4" w:rsidP="0096304A">
      <w:pPr>
        <w:pStyle w:val="Heading3"/>
      </w:pPr>
      <w:bookmarkStart w:id="32" w:name="_42gih1yg9jql" w:colFirst="0" w:colLast="0"/>
      <w:bookmarkStart w:id="33" w:name="_Toc511646786"/>
      <w:bookmarkEnd w:id="32"/>
      <w:r>
        <w:t>Public Interest Standing</w:t>
      </w:r>
      <w:bookmarkEnd w:id="33"/>
    </w:p>
    <w:p w14:paraId="745CD29D" w14:textId="77777777" w:rsidR="00872EC4" w:rsidRPr="006F36B3" w:rsidRDefault="00872EC4" w:rsidP="00641DA5">
      <w:pPr>
        <w:pStyle w:val="ListParagraph"/>
        <w:numPr>
          <w:ilvl w:val="0"/>
          <w:numId w:val="10"/>
        </w:numPr>
        <w:rPr>
          <w:sz w:val="20"/>
          <w:szCs w:val="20"/>
        </w:rPr>
      </w:pPr>
      <w:r w:rsidRPr="006F36B3">
        <w:rPr>
          <w:sz w:val="20"/>
          <w:szCs w:val="20"/>
        </w:rPr>
        <w:t>the principle of legality:</w:t>
      </w:r>
    </w:p>
    <w:p w14:paraId="2808D8CF" w14:textId="77777777" w:rsidR="00872EC4" w:rsidRPr="006F36B3" w:rsidRDefault="00872EC4" w:rsidP="00641DA5">
      <w:pPr>
        <w:pStyle w:val="ListParagraph"/>
        <w:numPr>
          <w:ilvl w:val="1"/>
          <w:numId w:val="10"/>
        </w:numPr>
        <w:rPr>
          <w:sz w:val="20"/>
          <w:szCs w:val="20"/>
        </w:rPr>
      </w:pPr>
      <w:r w:rsidRPr="006F36B3">
        <w:rPr>
          <w:sz w:val="20"/>
          <w:szCs w:val="20"/>
        </w:rPr>
        <w:t>state action should conform to the Constitution</w:t>
      </w:r>
    </w:p>
    <w:p w14:paraId="767235C4" w14:textId="77777777" w:rsidR="00872EC4" w:rsidRPr="006F36B3" w:rsidRDefault="00872EC4" w:rsidP="00641DA5">
      <w:pPr>
        <w:pStyle w:val="ListParagraph"/>
        <w:numPr>
          <w:ilvl w:val="1"/>
          <w:numId w:val="10"/>
        </w:numPr>
        <w:rPr>
          <w:sz w:val="20"/>
          <w:szCs w:val="20"/>
        </w:rPr>
      </w:pPr>
      <w:r w:rsidRPr="006F36B3">
        <w:rPr>
          <w:sz w:val="20"/>
          <w:szCs w:val="20"/>
        </w:rPr>
        <w:t>there must be practical and effective ways to challenge the legality of state action</w:t>
      </w:r>
    </w:p>
    <w:p w14:paraId="1685A5BA" w14:textId="77777777" w:rsidR="002D7088" w:rsidRPr="006F36B3" w:rsidRDefault="002D7088" w:rsidP="002D7088">
      <w:pPr>
        <w:rPr>
          <w:sz w:val="20"/>
          <w:szCs w:val="20"/>
        </w:rPr>
      </w:pPr>
    </w:p>
    <w:p w14:paraId="20339E6C" w14:textId="77777777" w:rsidR="0096304A" w:rsidRDefault="00AF379D" w:rsidP="00AF379D">
      <w:pPr>
        <w:pStyle w:val="Heading4"/>
        <w:rPr>
          <w:lang w:val="en"/>
        </w:rPr>
      </w:pPr>
      <w:bookmarkStart w:id="34" w:name="_Toc511646787"/>
      <w:r w:rsidRPr="00AF379D">
        <w:rPr>
          <w:lang w:val="en"/>
        </w:rPr>
        <w:t>TEST</w:t>
      </w:r>
      <w:r w:rsidR="0096304A" w:rsidRPr="00AF379D">
        <w:rPr>
          <w:lang w:val="en"/>
        </w:rPr>
        <w:t xml:space="preserve">: </w:t>
      </w:r>
      <w:r>
        <w:rPr>
          <w:lang w:val="en"/>
        </w:rPr>
        <w:t>Public Interest S</w:t>
      </w:r>
      <w:r w:rsidR="0096304A" w:rsidRPr="00AF379D">
        <w:rPr>
          <w:lang w:val="en"/>
        </w:rPr>
        <w:t>tanding</w:t>
      </w:r>
      <w:bookmarkEnd w:id="34"/>
    </w:p>
    <w:p w14:paraId="77516481" w14:textId="77777777" w:rsidR="00FC5E91" w:rsidRPr="006F36B3" w:rsidRDefault="00FC5E91" w:rsidP="00AF379D">
      <w:pPr>
        <w:rPr>
          <w:sz w:val="20"/>
          <w:szCs w:val="20"/>
        </w:rPr>
      </w:pPr>
      <w:r w:rsidRPr="006F36B3">
        <w:rPr>
          <w:sz w:val="20"/>
          <w:szCs w:val="20"/>
        </w:rPr>
        <w:t>The Borowski Test, altered in:</w:t>
      </w:r>
    </w:p>
    <w:p w14:paraId="0889AFD0" w14:textId="77777777" w:rsidR="00AF379D" w:rsidRPr="00AF379D" w:rsidRDefault="00FC5E91" w:rsidP="00FC5E91">
      <w:pPr>
        <w:pStyle w:val="Heading5"/>
      </w:pPr>
      <w:bookmarkStart w:id="35" w:name="_Toc511646788"/>
      <w:r w:rsidRPr="00FC5E91">
        <w:rPr>
          <w:i/>
        </w:rPr>
        <w:t>Canada v Downtown Eastside Sex Workers Against Violence Society</w:t>
      </w:r>
      <w:r w:rsidRPr="00FC5E91">
        <w:t xml:space="preserve"> (2012, SCC)</w:t>
      </w:r>
      <w:bookmarkEnd w:id="35"/>
    </w:p>
    <w:p w14:paraId="252A7749" w14:textId="77777777" w:rsidR="00AF379D" w:rsidRPr="006F36B3" w:rsidRDefault="00AF379D" w:rsidP="00641DA5">
      <w:pPr>
        <w:numPr>
          <w:ilvl w:val="0"/>
          <w:numId w:val="16"/>
        </w:numPr>
        <w:rPr>
          <w:sz w:val="20"/>
          <w:szCs w:val="20"/>
          <w:lang w:val="en"/>
        </w:rPr>
      </w:pPr>
      <w:r w:rsidRPr="006F36B3">
        <w:rPr>
          <w:sz w:val="20"/>
          <w:szCs w:val="20"/>
          <w:lang w:val="en"/>
        </w:rPr>
        <w:t>Is there a serious justiciable issue raised?</w:t>
      </w:r>
    </w:p>
    <w:p w14:paraId="692EF240" w14:textId="77777777" w:rsidR="00AF379D" w:rsidRPr="006F36B3" w:rsidRDefault="00AF379D" w:rsidP="00641DA5">
      <w:pPr>
        <w:numPr>
          <w:ilvl w:val="0"/>
          <w:numId w:val="14"/>
        </w:numPr>
        <w:rPr>
          <w:sz w:val="20"/>
          <w:szCs w:val="20"/>
          <w:lang w:val="en"/>
        </w:rPr>
      </w:pPr>
      <w:r w:rsidRPr="006F36B3">
        <w:rPr>
          <w:sz w:val="20"/>
          <w:szCs w:val="20"/>
          <w:lang w:val="en"/>
        </w:rPr>
        <w:t>a justiciable issue</w:t>
      </w:r>
    </w:p>
    <w:p w14:paraId="49106D12" w14:textId="77777777" w:rsidR="00AF379D" w:rsidRPr="006F36B3" w:rsidRDefault="00AF379D" w:rsidP="00641DA5">
      <w:pPr>
        <w:numPr>
          <w:ilvl w:val="0"/>
          <w:numId w:val="14"/>
        </w:numPr>
        <w:rPr>
          <w:sz w:val="20"/>
          <w:szCs w:val="20"/>
          <w:lang w:val="en"/>
        </w:rPr>
      </w:pPr>
      <w:r w:rsidRPr="006F36B3">
        <w:rPr>
          <w:sz w:val="20"/>
          <w:szCs w:val="20"/>
          <w:lang w:val="en"/>
        </w:rPr>
        <w:t>a serious issue</w:t>
      </w:r>
    </w:p>
    <w:p w14:paraId="163533FE" w14:textId="77777777" w:rsidR="00AF379D" w:rsidRPr="006F36B3" w:rsidRDefault="00AF379D" w:rsidP="00641DA5">
      <w:pPr>
        <w:numPr>
          <w:ilvl w:val="0"/>
          <w:numId w:val="16"/>
        </w:numPr>
        <w:rPr>
          <w:sz w:val="20"/>
          <w:szCs w:val="20"/>
          <w:lang w:val="en"/>
        </w:rPr>
      </w:pPr>
      <w:r w:rsidRPr="006F36B3">
        <w:rPr>
          <w:sz w:val="20"/>
          <w:szCs w:val="20"/>
          <w:lang w:val="en"/>
        </w:rPr>
        <w:t>Does the plaintiff have a real stake or a genuine interest in it?; and</w:t>
      </w:r>
    </w:p>
    <w:p w14:paraId="121852B2" w14:textId="77777777" w:rsidR="00AF379D" w:rsidRPr="006F36B3" w:rsidRDefault="00AF379D" w:rsidP="00641DA5">
      <w:pPr>
        <w:numPr>
          <w:ilvl w:val="0"/>
          <w:numId w:val="15"/>
        </w:numPr>
        <w:rPr>
          <w:sz w:val="20"/>
          <w:szCs w:val="20"/>
          <w:lang w:val="en"/>
        </w:rPr>
      </w:pPr>
      <w:r w:rsidRPr="006F36B3">
        <w:rPr>
          <w:sz w:val="20"/>
          <w:szCs w:val="20"/>
          <w:lang w:val="en"/>
        </w:rPr>
        <w:t>reflects the concern for conserving scarce judicial resources and the need to screen out the mere busybody</w:t>
      </w:r>
    </w:p>
    <w:p w14:paraId="4A292BB7" w14:textId="77777777" w:rsidR="00AF379D" w:rsidRPr="006F36B3" w:rsidRDefault="00AF379D" w:rsidP="00641DA5">
      <w:pPr>
        <w:numPr>
          <w:ilvl w:val="0"/>
          <w:numId w:val="16"/>
        </w:numPr>
        <w:rPr>
          <w:sz w:val="20"/>
          <w:szCs w:val="20"/>
          <w:lang w:val="en"/>
        </w:rPr>
      </w:pPr>
      <w:r w:rsidRPr="006F36B3">
        <w:rPr>
          <w:sz w:val="20"/>
          <w:szCs w:val="20"/>
          <w:lang w:val="en"/>
        </w:rPr>
        <w:t>Is the proposed suit a reasonable and effective way to bring the issue before the courts?</w:t>
      </w:r>
    </w:p>
    <w:p w14:paraId="287ED609" w14:textId="77777777" w:rsidR="00AF379D" w:rsidRPr="006F36B3" w:rsidRDefault="00AF379D" w:rsidP="00641DA5">
      <w:pPr>
        <w:numPr>
          <w:ilvl w:val="0"/>
          <w:numId w:val="13"/>
        </w:numPr>
        <w:rPr>
          <w:sz w:val="20"/>
          <w:szCs w:val="20"/>
          <w:lang w:val="en"/>
        </w:rPr>
      </w:pPr>
      <w:r w:rsidRPr="006F36B3">
        <w:rPr>
          <w:sz w:val="20"/>
          <w:szCs w:val="20"/>
          <w:lang w:val="en"/>
        </w:rPr>
        <w:t>this factor is to be applied purposively</w:t>
      </w:r>
    </w:p>
    <w:p w14:paraId="24E5E6D8" w14:textId="77777777" w:rsidR="00AF379D" w:rsidRPr="006F36B3" w:rsidRDefault="00AF379D" w:rsidP="00641DA5">
      <w:pPr>
        <w:numPr>
          <w:ilvl w:val="0"/>
          <w:numId w:val="13"/>
        </w:numPr>
        <w:rPr>
          <w:sz w:val="20"/>
          <w:szCs w:val="20"/>
          <w:lang w:val="en"/>
        </w:rPr>
      </w:pPr>
      <w:r w:rsidRPr="006F36B3">
        <w:rPr>
          <w:sz w:val="20"/>
          <w:szCs w:val="20"/>
          <w:lang w:val="en"/>
        </w:rPr>
        <w:t xml:space="preserve">this factor is to be applied flexibly </w:t>
      </w:r>
    </w:p>
    <w:p w14:paraId="22D5C290" w14:textId="77777777" w:rsidR="00AF379D" w:rsidRPr="006F36B3" w:rsidRDefault="00AF379D" w:rsidP="00641DA5">
      <w:pPr>
        <w:numPr>
          <w:ilvl w:val="0"/>
          <w:numId w:val="13"/>
        </w:numPr>
        <w:rPr>
          <w:sz w:val="20"/>
          <w:szCs w:val="20"/>
          <w:lang w:val="en"/>
        </w:rPr>
      </w:pPr>
      <w:r w:rsidRPr="006F36B3">
        <w:rPr>
          <w:sz w:val="20"/>
          <w:szCs w:val="20"/>
          <w:lang w:val="en"/>
        </w:rPr>
        <w:t>other considerations:</w:t>
      </w:r>
    </w:p>
    <w:p w14:paraId="7D95DCD5" w14:textId="77777777" w:rsidR="00AF379D" w:rsidRPr="006F36B3" w:rsidRDefault="00AF379D" w:rsidP="00641DA5">
      <w:pPr>
        <w:numPr>
          <w:ilvl w:val="0"/>
          <w:numId w:val="12"/>
        </w:numPr>
        <w:rPr>
          <w:sz w:val="20"/>
          <w:szCs w:val="20"/>
          <w:lang w:val="en"/>
        </w:rPr>
      </w:pPr>
      <w:r w:rsidRPr="006F36B3">
        <w:rPr>
          <w:sz w:val="20"/>
          <w:szCs w:val="20"/>
          <w:lang w:val="en"/>
        </w:rPr>
        <w:t>plaintiff’s capacity</w:t>
      </w:r>
    </w:p>
    <w:p w14:paraId="7945E55D" w14:textId="77777777" w:rsidR="00AF379D" w:rsidRPr="006F36B3" w:rsidRDefault="00AF379D" w:rsidP="00641DA5">
      <w:pPr>
        <w:numPr>
          <w:ilvl w:val="0"/>
          <w:numId w:val="12"/>
        </w:numPr>
        <w:rPr>
          <w:sz w:val="20"/>
          <w:szCs w:val="20"/>
          <w:lang w:val="en"/>
        </w:rPr>
      </w:pPr>
      <w:r w:rsidRPr="006F36B3">
        <w:rPr>
          <w:sz w:val="20"/>
          <w:szCs w:val="20"/>
          <w:lang w:val="en"/>
        </w:rPr>
        <w:t>is the case of public interest?</w:t>
      </w:r>
    </w:p>
    <w:p w14:paraId="097D2915" w14:textId="77777777" w:rsidR="00AF379D" w:rsidRPr="006F36B3" w:rsidRDefault="00AF379D" w:rsidP="00641DA5">
      <w:pPr>
        <w:numPr>
          <w:ilvl w:val="0"/>
          <w:numId w:val="12"/>
        </w:numPr>
        <w:rPr>
          <w:sz w:val="20"/>
          <w:szCs w:val="20"/>
          <w:lang w:val="en"/>
        </w:rPr>
      </w:pPr>
      <w:r w:rsidRPr="006F36B3">
        <w:rPr>
          <w:sz w:val="20"/>
          <w:szCs w:val="20"/>
          <w:lang w:val="en"/>
        </w:rPr>
        <w:t>are there realistic alternative means that would be more efficient or suitable?</w:t>
      </w:r>
    </w:p>
    <w:p w14:paraId="219DCDB1" w14:textId="77777777" w:rsidR="00A10595" w:rsidRPr="006F36B3" w:rsidRDefault="00AF379D" w:rsidP="00641DA5">
      <w:pPr>
        <w:numPr>
          <w:ilvl w:val="0"/>
          <w:numId w:val="12"/>
        </w:numPr>
        <w:rPr>
          <w:sz w:val="20"/>
          <w:szCs w:val="20"/>
          <w:lang w:val="en"/>
        </w:rPr>
      </w:pPr>
      <w:r w:rsidRPr="006F36B3">
        <w:rPr>
          <w:sz w:val="20"/>
          <w:szCs w:val="20"/>
          <w:lang w:val="en"/>
        </w:rPr>
        <w:t>the potential impact of the proceedings on the right of others who are equally or more directly affected</w:t>
      </w:r>
    </w:p>
    <w:p w14:paraId="3DE8C895" w14:textId="77777777" w:rsidR="00FC5E91" w:rsidRPr="006F36B3" w:rsidRDefault="00FC5E91" w:rsidP="00FC5E91">
      <w:pPr>
        <w:rPr>
          <w:sz w:val="20"/>
          <w:szCs w:val="20"/>
          <w:lang w:val="en"/>
        </w:rPr>
      </w:pPr>
    </w:p>
    <w:p w14:paraId="2663C855" w14:textId="77777777" w:rsidR="00FC5E91" w:rsidRDefault="00FC5E91" w:rsidP="00FC5E91">
      <w:pPr>
        <w:pStyle w:val="Heading2"/>
        <w:rPr>
          <w:lang w:val="en"/>
        </w:rPr>
      </w:pPr>
      <w:bookmarkStart w:id="36" w:name="_Toc511646789"/>
      <w:r>
        <w:rPr>
          <w:lang w:val="en"/>
        </w:rPr>
        <w:t>Disability</w:t>
      </w:r>
      <w:bookmarkEnd w:id="36"/>
    </w:p>
    <w:p w14:paraId="5D09344D" w14:textId="77777777" w:rsidR="0096304A" w:rsidRPr="006F36B3" w:rsidRDefault="0096304A" w:rsidP="00FC5E91">
      <w:pPr>
        <w:rPr>
          <w:sz w:val="20"/>
          <w:szCs w:val="20"/>
          <w:lang w:val="en"/>
        </w:rPr>
      </w:pPr>
      <w:r w:rsidRPr="006F36B3">
        <w:rPr>
          <w:sz w:val="20"/>
          <w:szCs w:val="20"/>
          <w:lang w:val="en"/>
        </w:rPr>
        <w:t>Onus of proving disability is on the party alleging disability.</w:t>
      </w:r>
    </w:p>
    <w:p w14:paraId="45285C7E" w14:textId="77777777" w:rsidR="0096304A" w:rsidRPr="006F36B3" w:rsidRDefault="0096304A" w:rsidP="00FC5E91">
      <w:pPr>
        <w:rPr>
          <w:sz w:val="20"/>
          <w:szCs w:val="20"/>
          <w:lang w:val="en"/>
        </w:rPr>
      </w:pPr>
    </w:p>
    <w:p w14:paraId="3871248B" w14:textId="77777777" w:rsidR="0096304A" w:rsidRPr="00FC5E91" w:rsidRDefault="0096304A" w:rsidP="00FC5E91">
      <w:pPr>
        <w:pStyle w:val="Heading3"/>
        <w:rPr>
          <w:lang w:val="en"/>
        </w:rPr>
      </w:pPr>
      <w:bookmarkStart w:id="37" w:name="_9urlrkf98fpd" w:colFirst="0" w:colLast="0"/>
      <w:bookmarkStart w:id="38" w:name="_Toc511646790"/>
      <w:bookmarkEnd w:id="37"/>
      <w:r w:rsidRPr="00FC5E91">
        <w:rPr>
          <w:lang w:val="en"/>
        </w:rPr>
        <w:t>Rules of Civil Procedure</w:t>
      </w:r>
      <w:bookmarkEnd w:id="38"/>
    </w:p>
    <w:p w14:paraId="6793A902" w14:textId="77777777" w:rsidR="0096304A" w:rsidRPr="00FC5E91" w:rsidRDefault="0096304A" w:rsidP="00FC5E91">
      <w:pPr>
        <w:pStyle w:val="Heading4"/>
        <w:rPr>
          <w:lang w:val="en"/>
        </w:rPr>
      </w:pPr>
      <w:bookmarkStart w:id="39" w:name="_Toc511646791"/>
      <w:r w:rsidRPr="00FC5E91">
        <w:rPr>
          <w:lang w:val="en"/>
        </w:rPr>
        <w:t>Definitions</w:t>
      </w:r>
      <w:bookmarkEnd w:id="39"/>
    </w:p>
    <w:p w14:paraId="26C79AA1" w14:textId="77777777" w:rsidR="0096304A" w:rsidRPr="006F36B3" w:rsidRDefault="0096304A" w:rsidP="00FC5E91">
      <w:pPr>
        <w:rPr>
          <w:sz w:val="20"/>
          <w:szCs w:val="20"/>
          <w:lang w:val="en"/>
        </w:rPr>
      </w:pPr>
      <w:r w:rsidRPr="006F36B3">
        <w:rPr>
          <w:sz w:val="20"/>
          <w:szCs w:val="20"/>
          <w:lang w:val="en"/>
        </w:rPr>
        <w:t>1.03 (1) In these rules, unless the context requires otherwise, “disability,” where used in respect of a person, means that the person is,</w:t>
      </w:r>
    </w:p>
    <w:p w14:paraId="5283D15A" w14:textId="77777777" w:rsidR="0096304A" w:rsidRPr="006F36B3" w:rsidRDefault="0096304A" w:rsidP="00641DA5">
      <w:pPr>
        <w:pStyle w:val="ListParagraph"/>
        <w:numPr>
          <w:ilvl w:val="0"/>
          <w:numId w:val="10"/>
        </w:numPr>
        <w:rPr>
          <w:sz w:val="20"/>
          <w:szCs w:val="20"/>
          <w:lang w:val="en"/>
        </w:rPr>
      </w:pPr>
      <w:r w:rsidRPr="006F36B3">
        <w:rPr>
          <w:sz w:val="20"/>
          <w:szCs w:val="20"/>
          <w:lang w:val="en"/>
        </w:rPr>
        <w:t>a minor,</w:t>
      </w:r>
    </w:p>
    <w:p w14:paraId="260352BF" w14:textId="77777777" w:rsidR="0096304A" w:rsidRPr="006F36B3" w:rsidRDefault="0096304A" w:rsidP="00641DA5">
      <w:pPr>
        <w:pStyle w:val="ListParagraph"/>
        <w:numPr>
          <w:ilvl w:val="0"/>
          <w:numId w:val="10"/>
        </w:numPr>
        <w:rPr>
          <w:sz w:val="20"/>
          <w:szCs w:val="20"/>
          <w:lang w:val="en"/>
        </w:rPr>
      </w:pPr>
      <w:r w:rsidRPr="006F36B3">
        <w:rPr>
          <w:sz w:val="20"/>
          <w:szCs w:val="20"/>
          <w:lang w:val="en"/>
        </w:rPr>
        <w:t xml:space="preserve">mentally incapable within the meaning of section 6 or 45 of the </w:t>
      </w:r>
      <w:r w:rsidRPr="006F36B3">
        <w:rPr>
          <w:i/>
          <w:sz w:val="20"/>
          <w:szCs w:val="20"/>
          <w:lang w:val="en"/>
        </w:rPr>
        <w:t>Substitute Decisions Act</w:t>
      </w:r>
      <w:r w:rsidRPr="006F36B3">
        <w:rPr>
          <w:sz w:val="20"/>
          <w:szCs w:val="20"/>
          <w:lang w:val="en"/>
        </w:rPr>
        <w:t>, 1992 in respect of an issue in the proceeding, whether the person has a guardian or not, or</w:t>
      </w:r>
    </w:p>
    <w:p w14:paraId="688A3630" w14:textId="77777777" w:rsidR="0096304A" w:rsidRPr="006F36B3" w:rsidRDefault="0096304A" w:rsidP="00641DA5">
      <w:pPr>
        <w:pStyle w:val="ListParagraph"/>
        <w:numPr>
          <w:ilvl w:val="0"/>
          <w:numId w:val="10"/>
        </w:numPr>
        <w:rPr>
          <w:sz w:val="20"/>
          <w:szCs w:val="20"/>
          <w:lang w:val="en"/>
        </w:rPr>
      </w:pPr>
      <w:r w:rsidRPr="006F36B3">
        <w:rPr>
          <w:sz w:val="20"/>
          <w:szCs w:val="20"/>
          <w:lang w:val="en"/>
        </w:rPr>
        <w:t xml:space="preserve">an absentee within the meaning of the </w:t>
      </w:r>
      <w:r w:rsidRPr="006F36B3">
        <w:rPr>
          <w:i/>
          <w:sz w:val="20"/>
          <w:szCs w:val="20"/>
          <w:lang w:val="en"/>
        </w:rPr>
        <w:t>Absentees Act</w:t>
      </w:r>
      <w:r w:rsidRPr="006F36B3">
        <w:rPr>
          <w:sz w:val="20"/>
          <w:szCs w:val="20"/>
          <w:lang w:val="en"/>
        </w:rPr>
        <w:t>.</w:t>
      </w:r>
    </w:p>
    <w:p w14:paraId="194DB03F" w14:textId="77777777" w:rsidR="00FC5E91" w:rsidRPr="006F36B3" w:rsidRDefault="00FC5E91" w:rsidP="00FC5E91">
      <w:pPr>
        <w:rPr>
          <w:sz w:val="20"/>
          <w:szCs w:val="20"/>
          <w:lang w:val="en"/>
        </w:rPr>
      </w:pPr>
    </w:p>
    <w:p w14:paraId="546F2E70" w14:textId="77777777" w:rsidR="00FC5E91" w:rsidRPr="00FC5E91" w:rsidRDefault="00FC5E91" w:rsidP="00FC5E91">
      <w:pPr>
        <w:pStyle w:val="Heading4"/>
        <w:rPr>
          <w:lang w:val="en"/>
        </w:rPr>
      </w:pPr>
      <w:bookmarkStart w:id="40" w:name="_Toc511646792"/>
      <w:r w:rsidRPr="00FC5E91">
        <w:rPr>
          <w:lang w:val="en"/>
        </w:rPr>
        <w:lastRenderedPageBreak/>
        <w:t>TEST: Disability</w:t>
      </w:r>
      <w:bookmarkEnd w:id="40"/>
    </w:p>
    <w:p w14:paraId="48555874" w14:textId="77777777" w:rsidR="00FC5E91" w:rsidRPr="00FC5E91" w:rsidRDefault="00FC5E91" w:rsidP="00FC5E91">
      <w:pPr>
        <w:pStyle w:val="Heading5"/>
        <w:rPr>
          <w:lang w:val="en"/>
        </w:rPr>
      </w:pPr>
      <w:bookmarkStart w:id="41" w:name="_Toc511646793"/>
      <w:r w:rsidRPr="00FC5E91">
        <w:rPr>
          <w:i/>
          <w:lang w:val="en"/>
        </w:rPr>
        <w:t>Murray v. Children’s Centre Thunder Bay &amp; Murray</w:t>
      </w:r>
      <w:r>
        <w:rPr>
          <w:lang w:val="en"/>
        </w:rPr>
        <w:t xml:space="preserve"> (2010, ONSC)</w:t>
      </w:r>
      <w:bookmarkEnd w:id="41"/>
    </w:p>
    <w:p w14:paraId="0D2F24D9" w14:textId="77777777" w:rsidR="00FC5E91" w:rsidRPr="006F36B3" w:rsidRDefault="00FC5E91" w:rsidP="00FC5E91">
      <w:pPr>
        <w:rPr>
          <w:sz w:val="20"/>
          <w:szCs w:val="20"/>
          <w:lang w:val="en"/>
        </w:rPr>
      </w:pPr>
      <w:r w:rsidRPr="006F36B3">
        <w:rPr>
          <w:sz w:val="20"/>
          <w:szCs w:val="20"/>
          <w:lang w:val="en"/>
        </w:rPr>
        <w:t xml:space="preserve"> “Disability occurs when a party is unable to understand information relevant to making a decision in respect to an issue in the litigation or is unable to appreciate the reasonably foreseeable consequences of a decision or lack of decision” (para 16)</w:t>
      </w:r>
    </w:p>
    <w:p w14:paraId="64A54FFA" w14:textId="77777777" w:rsidR="00FC5E91" w:rsidRPr="006F36B3" w:rsidRDefault="00FC5E91" w:rsidP="00FC5E91">
      <w:pPr>
        <w:rPr>
          <w:sz w:val="20"/>
          <w:szCs w:val="20"/>
          <w:lang w:val="en"/>
        </w:rPr>
      </w:pPr>
    </w:p>
    <w:p w14:paraId="34FA1E09" w14:textId="77777777" w:rsidR="00FC5E91" w:rsidRPr="00FC5E91" w:rsidRDefault="00FC5E91" w:rsidP="000610B5">
      <w:pPr>
        <w:pStyle w:val="Heading4"/>
        <w:rPr>
          <w:lang w:val="en"/>
        </w:rPr>
      </w:pPr>
      <w:bookmarkStart w:id="42" w:name="_Toc511646794"/>
      <w:r w:rsidRPr="00FC5E91">
        <w:rPr>
          <w:lang w:val="en"/>
        </w:rPr>
        <w:t>Substitute De</w:t>
      </w:r>
      <w:r w:rsidR="000610B5">
        <w:rPr>
          <w:lang w:val="en"/>
        </w:rPr>
        <w:t>cisions Act, 1992</w:t>
      </w:r>
      <w:bookmarkEnd w:id="42"/>
    </w:p>
    <w:p w14:paraId="7A5F0E8A" w14:textId="77777777" w:rsidR="00FC5E91" w:rsidRPr="00FC5E91" w:rsidRDefault="00FC5E91" w:rsidP="000610B5">
      <w:pPr>
        <w:pStyle w:val="Heading5"/>
        <w:rPr>
          <w:lang w:val="en"/>
        </w:rPr>
      </w:pPr>
      <w:bookmarkStart w:id="43" w:name="_Toc511646795"/>
      <w:r w:rsidRPr="00FC5E91">
        <w:rPr>
          <w:lang w:val="en"/>
        </w:rPr>
        <w:t>Incapacity to manage property</w:t>
      </w:r>
      <w:bookmarkEnd w:id="43"/>
    </w:p>
    <w:p w14:paraId="2BBDCB15" w14:textId="77777777" w:rsidR="00FC5E91" w:rsidRPr="006F36B3" w:rsidRDefault="00FC5E91" w:rsidP="00FC5E91">
      <w:pPr>
        <w:rPr>
          <w:sz w:val="20"/>
          <w:szCs w:val="20"/>
          <w:lang w:val="en"/>
        </w:rPr>
      </w:pPr>
      <w:r w:rsidRPr="006F36B3">
        <w:rPr>
          <w:sz w:val="20"/>
          <w:szCs w:val="20"/>
          <w:lang w:val="en"/>
        </w:rPr>
        <w:t>6 A person is incapable of managing property if the person is not able to understand information that is relevant to making a decision in the management of his or her property, or is not able to appreciate the reasonable foreseeable consequences of a decision or lack of decision</w:t>
      </w:r>
    </w:p>
    <w:p w14:paraId="2B249D5A" w14:textId="77777777" w:rsidR="00FC5E91" w:rsidRPr="00FC5E91" w:rsidRDefault="00FC5E91" w:rsidP="000610B5">
      <w:pPr>
        <w:pStyle w:val="Heading5"/>
        <w:rPr>
          <w:lang w:val="en"/>
        </w:rPr>
      </w:pPr>
      <w:bookmarkStart w:id="44" w:name="_Toc511646796"/>
      <w:r w:rsidRPr="00FC5E91">
        <w:rPr>
          <w:lang w:val="en"/>
        </w:rPr>
        <w:t>Incapacity for personal care</w:t>
      </w:r>
      <w:bookmarkEnd w:id="44"/>
    </w:p>
    <w:p w14:paraId="36B54C6E" w14:textId="77777777" w:rsidR="00FC5E91" w:rsidRPr="006F36B3" w:rsidRDefault="00FC5E91" w:rsidP="00FC5E91">
      <w:pPr>
        <w:rPr>
          <w:sz w:val="20"/>
          <w:szCs w:val="20"/>
          <w:lang w:val="en"/>
        </w:rPr>
      </w:pPr>
      <w:r w:rsidRPr="006F36B3">
        <w:rPr>
          <w:sz w:val="20"/>
          <w:szCs w:val="20"/>
          <w:lang w:val="en"/>
        </w:rPr>
        <w:t>45 A person is incapable of personal care if the person is not able to understand information that is relevant to making a decision concerning his or her own health care, nutrition, shelter, clothing, hygiene or safety, or is not able to appreciate the reasonably foreseeable consequences of a decision or lack of decision</w:t>
      </w:r>
    </w:p>
    <w:p w14:paraId="6441DD6B" w14:textId="77777777" w:rsidR="00FC5E91" w:rsidRPr="006F36B3" w:rsidRDefault="00FC5E91" w:rsidP="00FC5E91">
      <w:pPr>
        <w:rPr>
          <w:sz w:val="20"/>
          <w:szCs w:val="20"/>
          <w:lang w:val="en"/>
        </w:rPr>
      </w:pPr>
    </w:p>
    <w:p w14:paraId="4DD83A52" w14:textId="77777777" w:rsidR="00FC5E91" w:rsidRPr="00FC5E91" w:rsidRDefault="00FC5E91" w:rsidP="000610B5">
      <w:pPr>
        <w:pStyle w:val="Heading4"/>
        <w:rPr>
          <w:lang w:val="en"/>
        </w:rPr>
      </w:pPr>
      <w:bookmarkStart w:id="45" w:name="_Toc511646797"/>
      <w:r w:rsidRPr="00FC5E91">
        <w:rPr>
          <w:lang w:val="en"/>
        </w:rPr>
        <w:t>Absentees Act, RSO 1990</w:t>
      </w:r>
      <w:bookmarkEnd w:id="45"/>
    </w:p>
    <w:p w14:paraId="7B423D91" w14:textId="77777777" w:rsidR="00FC5E91" w:rsidRPr="006F36B3" w:rsidRDefault="00FC5E91" w:rsidP="00FC5E91">
      <w:pPr>
        <w:rPr>
          <w:sz w:val="20"/>
          <w:szCs w:val="20"/>
          <w:lang w:val="en"/>
        </w:rPr>
      </w:pPr>
      <w:r w:rsidRPr="006F36B3">
        <w:rPr>
          <w:sz w:val="20"/>
          <w:szCs w:val="20"/>
          <w:lang w:val="en"/>
        </w:rPr>
        <w:t>1 An absentee within the meaning of this Act means a person who, having had his or her usual place of residence or domicile in Ontario, has disappeared, whose whereabouts is unknown and as to whom there is no knowledge as to whe</w:t>
      </w:r>
      <w:r w:rsidR="000610B5" w:rsidRPr="006F36B3">
        <w:rPr>
          <w:sz w:val="20"/>
          <w:szCs w:val="20"/>
          <w:lang w:val="en"/>
        </w:rPr>
        <w:t>ther he or she is alive or dead</w:t>
      </w:r>
    </w:p>
    <w:p w14:paraId="3740E574" w14:textId="77777777" w:rsidR="0096304A" w:rsidRPr="006F36B3" w:rsidRDefault="0096304A" w:rsidP="00FC5E91">
      <w:pPr>
        <w:rPr>
          <w:sz w:val="20"/>
          <w:szCs w:val="20"/>
          <w:lang w:val="en"/>
        </w:rPr>
      </w:pPr>
    </w:p>
    <w:p w14:paraId="4FAF5DB2" w14:textId="77777777" w:rsidR="000610B5" w:rsidRPr="00FC5E91" w:rsidRDefault="000610B5" w:rsidP="000610B5">
      <w:pPr>
        <w:pStyle w:val="Heading3"/>
        <w:rPr>
          <w:lang w:val="en"/>
        </w:rPr>
      </w:pPr>
      <w:bookmarkStart w:id="46" w:name="_Toc511646798"/>
      <w:r w:rsidRPr="00FC5E91">
        <w:rPr>
          <w:lang w:val="en"/>
        </w:rPr>
        <w:t>Rules of Civil Procedure</w:t>
      </w:r>
      <w:bookmarkEnd w:id="46"/>
    </w:p>
    <w:p w14:paraId="15AA453E" w14:textId="77777777" w:rsidR="0096304A" w:rsidRPr="00FC5E91" w:rsidRDefault="0096304A" w:rsidP="00FC5E91">
      <w:pPr>
        <w:pStyle w:val="Heading4"/>
        <w:rPr>
          <w:lang w:val="en"/>
        </w:rPr>
      </w:pPr>
      <w:bookmarkStart w:id="47" w:name="_Toc511646799"/>
      <w:r w:rsidRPr="00FC5E91">
        <w:rPr>
          <w:lang w:val="en"/>
        </w:rPr>
        <w:t>Representation by Litigation Guardian</w:t>
      </w:r>
      <w:bookmarkEnd w:id="47"/>
    </w:p>
    <w:p w14:paraId="402F0B41" w14:textId="77777777" w:rsidR="0096304A" w:rsidRPr="00FC5E91" w:rsidRDefault="0096304A" w:rsidP="00FC5E91">
      <w:pPr>
        <w:pStyle w:val="Heading5"/>
        <w:rPr>
          <w:lang w:val="en"/>
        </w:rPr>
      </w:pPr>
      <w:bookmarkStart w:id="48" w:name="_Toc511646800"/>
      <w:r w:rsidRPr="00FC5E91">
        <w:rPr>
          <w:lang w:val="en"/>
        </w:rPr>
        <w:t>Party Under Disability</w:t>
      </w:r>
      <w:bookmarkEnd w:id="48"/>
    </w:p>
    <w:p w14:paraId="67CF8B23" w14:textId="77777777" w:rsidR="0096304A" w:rsidRPr="006F36B3" w:rsidRDefault="0096304A" w:rsidP="00FC5E91">
      <w:pPr>
        <w:rPr>
          <w:sz w:val="20"/>
          <w:szCs w:val="20"/>
          <w:lang w:val="en"/>
        </w:rPr>
      </w:pPr>
      <w:r w:rsidRPr="006F36B3">
        <w:rPr>
          <w:sz w:val="20"/>
          <w:szCs w:val="20"/>
          <w:lang w:val="en"/>
        </w:rPr>
        <w:t>7.01 (1) Unless the court orders or a statute provides otherwise, a proceeding shall be commenced, continued or defended on behalf of a party under disability by a litigation guardian.</w:t>
      </w:r>
    </w:p>
    <w:p w14:paraId="2019A558" w14:textId="77777777" w:rsidR="0096304A" w:rsidRPr="006F36B3" w:rsidRDefault="0096304A" w:rsidP="00FC5E91">
      <w:pPr>
        <w:rPr>
          <w:sz w:val="20"/>
          <w:szCs w:val="20"/>
          <w:lang w:val="en"/>
        </w:rPr>
      </w:pPr>
    </w:p>
    <w:p w14:paraId="12E8DC77" w14:textId="77777777" w:rsidR="0096304A" w:rsidRPr="00FC5E91" w:rsidRDefault="0096304A" w:rsidP="00FC5E91">
      <w:pPr>
        <w:pStyle w:val="Heading4"/>
        <w:rPr>
          <w:lang w:val="en"/>
        </w:rPr>
      </w:pPr>
      <w:bookmarkStart w:id="49" w:name="_Toc511646801"/>
      <w:r w:rsidRPr="00FC5E91">
        <w:rPr>
          <w:lang w:val="en"/>
        </w:rPr>
        <w:t>Litigation Guardian for Plaintiff or Applicant</w:t>
      </w:r>
      <w:bookmarkEnd w:id="49"/>
    </w:p>
    <w:p w14:paraId="0A5E7D40" w14:textId="77777777" w:rsidR="0096304A" w:rsidRPr="00FC5E91" w:rsidRDefault="0096304A" w:rsidP="00FC5E91">
      <w:pPr>
        <w:pStyle w:val="Heading5"/>
        <w:rPr>
          <w:lang w:val="en"/>
        </w:rPr>
      </w:pPr>
      <w:bookmarkStart w:id="50" w:name="_Toc511646802"/>
      <w:r w:rsidRPr="00FC5E91">
        <w:rPr>
          <w:lang w:val="en"/>
        </w:rPr>
        <w:t>Court Appointment Unnecessary</w:t>
      </w:r>
      <w:bookmarkEnd w:id="50"/>
      <w:r w:rsidRPr="00FC5E91">
        <w:rPr>
          <w:lang w:val="en"/>
        </w:rPr>
        <w:t xml:space="preserve"> </w:t>
      </w:r>
    </w:p>
    <w:p w14:paraId="65F7C6AE" w14:textId="77777777" w:rsidR="0096304A" w:rsidRPr="006F36B3" w:rsidRDefault="0096304A" w:rsidP="00FC5E91">
      <w:pPr>
        <w:rPr>
          <w:sz w:val="20"/>
          <w:szCs w:val="20"/>
          <w:lang w:val="en"/>
        </w:rPr>
      </w:pPr>
      <w:r w:rsidRPr="006F36B3">
        <w:rPr>
          <w:sz w:val="20"/>
          <w:szCs w:val="20"/>
          <w:lang w:val="en"/>
        </w:rPr>
        <w:t>7.02 (1) Any person who is not under disability may act, without being appointed by the court, as litigation guardian for a plaintiff or applicant who is under disability, subject to sub-rule (1.1).</w:t>
      </w:r>
    </w:p>
    <w:p w14:paraId="6D8DF785" w14:textId="77777777" w:rsidR="0096304A" w:rsidRPr="006F36B3" w:rsidRDefault="0096304A" w:rsidP="00FC5E91">
      <w:pPr>
        <w:rPr>
          <w:sz w:val="20"/>
          <w:szCs w:val="20"/>
          <w:lang w:val="en"/>
        </w:rPr>
      </w:pPr>
      <w:r w:rsidRPr="006F36B3">
        <w:rPr>
          <w:sz w:val="20"/>
          <w:szCs w:val="20"/>
          <w:lang w:val="en"/>
        </w:rPr>
        <w:t>Affidavit to be Filed</w:t>
      </w:r>
    </w:p>
    <w:p w14:paraId="7A5DA23F" w14:textId="77777777" w:rsidR="0096304A" w:rsidRPr="006F36B3" w:rsidRDefault="0096304A" w:rsidP="00FC5E91">
      <w:pPr>
        <w:rPr>
          <w:sz w:val="20"/>
          <w:szCs w:val="20"/>
          <w:lang w:val="en"/>
        </w:rPr>
      </w:pPr>
      <w:r w:rsidRPr="006F36B3">
        <w:rPr>
          <w:sz w:val="20"/>
          <w:szCs w:val="20"/>
          <w:lang w:val="en"/>
        </w:rPr>
        <w:t xml:space="preserve">7.02 (2) No person except the Children’s Lawyer or the Public Guardian and Trustee shall act as litigation guardian for a plaintiff or applicant who is under disability until the person has filed an affidavit in which the person, </w:t>
      </w:r>
    </w:p>
    <w:p w14:paraId="752651AE" w14:textId="77777777" w:rsidR="0096304A" w:rsidRPr="006F36B3" w:rsidRDefault="0096304A" w:rsidP="00FC5E91">
      <w:pPr>
        <w:rPr>
          <w:sz w:val="20"/>
          <w:szCs w:val="20"/>
          <w:lang w:val="en"/>
        </w:rPr>
      </w:pPr>
      <w:r w:rsidRPr="006F36B3">
        <w:rPr>
          <w:sz w:val="20"/>
          <w:szCs w:val="20"/>
          <w:lang w:val="en"/>
        </w:rPr>
        <w:t>consents to act as litigation guardian in the proceeding;</w:t>
      </w:r>
    </w:p>
    <w:p w14:paraId="5A1877B8" w14:textId="77777777" w:rsidR="0096304A" w:rsidRPr="006F36B3" w:rsidRDefault="0096304A" w:rsidP="004A5E8A">
      <w:pPr>
        <w:pStyle w:val="ListParagraph"/>
        <w:numPr>
          <w:ilvl w:val="0"/>
          <w:numId w:val="53"/>
        </w:numPr>
        <w:rPr>
          <w:sz w:val="20"/>
          <w:szCs w:val="20"/>
          <w:lang w:val="en"/>
        </w:rPr>
      </w:pPr>
      <w:r w:rsidRPr="006F36B3">
        <w:rPr>
          <w:sz w:val="20"/>
          <w:szCs w:val="20"/>
          <w:lang w:val="en"/>
        </w:rPr>
        <w:t>confirms that he or she has given written authority to a named lawyer to act in the proceeding;</w:t>
      </w:r>
    </w:p>
    <w:p w14:paraId="77B5C341" w14:textId="77777777" w:rsidR="0096304A" w:rsidRPr="006F36B3" w:rsidRDefault="0096304A" w:rsidP="004A5E8A">
      <w:pPr>
        <w:pStyle w:val="ListParagraph"/>
        <w:numPr>
          <w:ilvl w:val="0"/>
          <w:numId w:val="53"/>
        </w:numPr>
        <w:rPr>
          <w:sz w:val="20"/>
          <w:szCs w:val="20"/>
          <w:lang w:val="en"/>
        </w:rPr>
      </w:pPr>
      <w:r w:rsidRPr="006F36B3">
        <w:rPr>
          <w:sz w:val="20"/>
          <w:szCs w:val="20"/>
          <w:lang w:val="en"/>
        </w:rPr>
        <w:t>provides evidence concerning the nature and extent of the disability;</w:t>
      </w:r>
    </w:p>
    <w:p w14:paraId="131086A8" w14:textId="77777777" w:rsidR="0096304A" w:rsidRPr="006F36B3" w:rsidRDefault="0096304A" w:rsidP="004A5E8A">
      <w:pPr>
        <w:pStyle w:val="ListParagraph"/>
        <w:numPr>
          <w:ilvl w:val="0"/>
          <w:numId w:val="53"/>
        </w:numPr>
        <w:rPr>
          <w:sz w:val="20"/>
          <w:szCs w:val="20"/>
          <w:lang w:val="en"/>
        </w:rPr>
      </w:pPr>
      <w:r w:rsidRPr="006F36B3">
        <w:rPr>
          <w:sz w:val="20"/>
          <w:szCs w:val="20"/>
          <w:lang w:val="en"/>
        </w:rPr>
        <w:t>in the case of a minor, states the minor’s birth date;</w:t>
      </w:r>
    </w:p>
    <w:p w14:paraId="7C0AA030" w14:textId="77777777" w:rsidR="0096304A" w:rsidRPr="006F36B3" w:rsidRDefault="0096304A" w:rsidP="004A5E8A">
      <w:pPr>
        <w:pStyle w:val="ListParagraph"/>
        <w:numPr>
          <w:ilvl w:val="0"/>
          <w:numId w:val="53"/>
        </w:numPr>
        <w:rPr>
          <w:sz w:val="20"/>
          <w:szCs w:val="20"/>
          <w:lang w:val="en"/>
        </w:rPr>
      </w:pPr>
      <w:r w:rsidRPr="006F36B3">
        <w:rPr>
          <w:sz w:val="20"/>
          <w:szCs w:val="20"/>
          <w:lang w:val="en"/>
        </w:rPr>
        <w:t>states whether he or she and the person under disability are ordinarily resident in Ontario;</w:t>
      </w:r>
    </w:p>
    <w:p w14:paraId="3EB04461" w14:textId="77777777" w:rsidR="0096304A" w:rsidRPr="006F36B3" w:rsidRDefault="0096304A" w:rsidP="004A5E8A">
      <w:pPr>
        <w:pStyle w:val="ListParagraph"/>
        <w:numPr>
          <w:ilvl w:val="0"/>
          <w:numId w:val="53"/>
        </w:numPr>
        <w:rPr>
          <w:sz w:val="20"/>
          <w:szCs w:val="20"/>
          <w:lang w:val="en"/>
        </w:rPr>
      </w:pPr>
      <w:r w:rsidRPr="006F36B3">
        <w:rPr>
          <w:sz w:val="20"/>
          <w:szCs w:val="20"/>
          <w:lang w:val="en"/>
        </w:rPr>
        <w:t>sets out his or her relationship, if any, to the person under disability;</w:t>
      </w:r>
    </w:p>
    <w:p w14:paraId="0B3C094B" w14:textId="77777777" w:rsidR="0096304A" w:rsidRPr="006F36B3" w:rsidRDefault="0096304A" w:rsidP="004A5E8A">
      <w:pPr>
        <w:pStyle w:val="ListParagraph"/>
        <w:numPr>
          <w:ilvl w:val="0"/>
          <w:numId w:val="53"/>
        </w:numPr>
        <w:rPr>
          <w:sz w:val="20"/>
          <w:szCs w:val="20"/>
          <w:lang w:val="en"/>
        </w:rPr>
      </w:pPr>
      <w:r w:rsidRPr="006F36B3">
        <w:rPr>
          <w:sz w:val="20"/>
          <w:szCs w:val="20"/>
          <w:lang w:val="en"/>
        </w:rPr>
        <w:t>states that he or she has no interest in the proceeding adverse to that of the person under disability; and</w:t>
      </w:r>
    </w:p>
    <w:p w14:paraId="193D43BC" w14:textId="77777777" w:rsidR="0096304A" w:rsidRPr="006F36B3" w:rsidRDefault="0096304A" w:rsidP="004A5E8A">
      <w:pPr>
        <w:pStyle w:val="ListParagraph"/>
        <w:numPr>
          <w:ilvl w:val="0"/>
          <w:numId w:val="53"/>
        </w:numPr>
        <w:rPr>
          <w:sz w:val="20"/>
          <w:szCs w:val="20"/>
          <w:lang w:val="en"/>
        </w:rPr>
      </w:pPr>
      <w:r w:rsidRPr="006F36B3">
        <w:rPr>
          <w:sz w:val="20"/>
          <w:szCs w:val="20"/>
          <w:lang w:val="en"/>
        </w:rPr>
        <w:t>acknowledges that he or she has been informed of his or her liability to pay personally any costs awarded against him or her or against the person under disability.</w:t>
      </w:r>
    </w:p>
    <w:p w14:paraId="5E5C53B2" w14:textId="77777777" w:rsidR="0096304A" w:rsidRPr="006F36B3" w:rsidRDefault="0096304A" w:rsidP="00FC5E91">
      <w:pPr>
        <w:rPr>
          <w:sz w:val="20"/>
          <w:szCs w:val="20"/>
          <w:lang w:val="en"/>
        </w:rPr>
      </w:pPr>
    </w:p>
    <w:p w14:paraId="1703A9AF" w14:textId="77777777" w:rsidR="0096304A" w:rsidRPr="00FC5E91" w:rsidRDefault="0096304A" w:rsidP="00FC5E91">
      <w:pPr>
        <w:pStyle w:val="Heading4"/>
        <w:rPr>
          <w:lang w:val="en"/>
        </w:rPr>
      </w:pPr>
      <w:bookmarkStart w:id="51" w:name="_Toc511646803"/>
      <w:r w:rsidRPr="00FC5E91">
        <w:rPr>
          <w:lang w:val="en"/>
        </w:rPr>
        <w:t>Litigation Guardian for Defendant or Respondent</w:t>
      </w:r>
      <w:bookmarkEnd w:id="51"/>
      <w:r w:rsidRPr="00FC5E91">
        <w:rPr>
          <w:lang w:val="en"/>
        </w:rPr>
        <w:t xml:space="preserve"> </w:t>
      </w:r>
    </w:p>
    <w:p w14:paraId="02916623" w14:textId="77777777" w:rsidR="0096304A" w:rsidRPr="00FC5E91" w:rsidRDefault="0096304A" w:rsidP="00FC5E91">
      <w:pPr>
        <w:pStyle w:val="Heading5"/>
        <w:rPr>
          <w:lang w:val="en"/>
        </w:rPr>
      </w:pPr>
      <w:bookmarkStart w:id="52" w:name="_Toc511646804"/>
      <w:r w:rsidRPr="00FC5E91">
        <w:rPr>
          <w:lang w:val="en"/>
        </w:rPr>
        <w:t>Generally must be Appointed by Court</w:t>
      </w:r>
      <w:bookmarkEnd w:id="52"/>
    </w:p>
    <w:p w14:paraId="1F07EBBD" w14:textId="77777777" w:rsidR="0096304A" w:rsidRPr="006F36B3" w:rsidRDefault="0096304A" w:rsidP="00FC5E91">
      <w:pPr>
        <w:rPr>
          <w:sz w:val="20"/>
          <w:szCs w:val="20"/>
          <w:lang w:val="en"/>
        </w:rPr>
      </w:pPr>
      <w:r w:rsidRPr="006F36B3">
        <w:rPr>
          <w:sz w:val="20"/>
          <w:szCs w:val="20"/>
          <w:lang w:val="en"/>
        </w:rPr>
        <w:t>7.03 (1) No person shall act as a litigation guardian for a defendant or respondent who is under disability until appointed by the court, except as provided in sub-rule (2), (2.1) or (3)</w:t>
      </w:r>
    </w:p>
    <w:p w14:paraId="0DEB6CC9" w14:textId="77777777" w:rsidR="0096304A" w:rsidRPr="006F36B3" w:rsidRDefault="0096304A" w:rsidP="00FC5E91">
      <w:pPr>
        <w:rPr>
          <w:sz w:val="20"/>
          <w:szCs w:val="20"/>
          <w:lang w:val="en"/>
        </w:rPr>
      </w:pPr>
    </w:p>
    <w:p w14:paraId="1BB90B33" w14:textId="77777777" w:rsidR="0096304A" w:rsidRPr="00FC5E91" w:rsidRDefault="0096304A" w:rsidP="00FC5E91">
      <w:pPr>
        <w:pStyle w:val="Heading4"/>
        <w:rPr>
          <w:lang w:val="en"/>
        </w:rPr>
      </w:pPr>
      <w:bookmarkStart w:id="53" w:name="_Toc511646805"/>
      <w:r w:rsidRPr="00FC5E91">
        <w:rPr>
          <w:lang w:val="en"/>
        </w:rPr>
        <w:t>Representation of Persons Under Disability</w:t>
      </w:r>
      <w:bookmarkEnd w:id="53"/>
    </w:p>
    <w:p w14:paraId="24EF7580" w14:textId="77777777" w:rsidR="0096304A" w:rsidRPr="00FC5E91" w:rsidRDefault="0096304A" w:rsidP="00FC5E91">
      <w:pPr>
        <w:pStyle w:val="Heading5"/>
        <w:rPr>
          <w:lang w:val="en"/>
        </w:rPr>
      </w:pPr>
      <w:bookmarkStart w:id="54" w:name="_Toc511646806"/>
      <w:r w:rsidRPr="00FC5E91">
        <w:rPr>
          <w:lang w:val="en"/>
        </w:rPr>
        <w:t>Litigation Guardian for Party</w:t>
      </w:r>
      <w:bookmarkEnd w:id="54"/>
    </w:p>
    <w:p w14:paraId="117B7E67" w14:textId="77777777" w:rsidR="0096304A" w:rsidRPr="006F36B3" w:rsidRDefault="0096304A" w:rsidP="00FC5E91">
      <w:pPr>
        <w:rPr>
          <w:sz w:val="20"/>
          <w:szCs w:val="20"/>
          <w:lang w:val="en"/>
        </w:rPr>
      </w:pPr>
      <w:r w:rsidRPr="006F36B3">
        <w:rPr>
          <w:sz w:val="20"/>
          <w:szCs w:val="20"/>
          <w:lang w:val="en"/>
        </w:rPr>
        <w:t>7.04 (1) Unless there is some other proper person willing and able to act as litigation guardian for a party under disability, the court shall appoint,</w:t>
      </w:r>
    </w:p>
    <w:p w14:paraId="49ACF329" w14:textId="77777777" w:rsidR="0096304A" w:rsidRPr="006F36B3" w:rsidRDefault="0096304A" w:rsidP="00641DA5">
      <w:pPr>
        <w:pStyle w:val="ListParagraph"/>
        <w:numPr>
          <w:ilvl w:val="0"/>
          <w:numId w:val="10"/>
        </w:numPr>
        <w:rPr>
          <w:sz w:val="20"/>
          <w:szCs w:val="20"/>
          <w:lang w:val="en"/>
        </w:rPr>
      </w:pPr>
      <w:r w:rsidRPr="006F36B3">
        <w:rPr>
          <w:sz w:val="20"/>
          <w:szCs w:val="20"/>
          <w:lang w:val="en"/>
        </w:rPr>
        <w:t>the Children’s Lawyer, if the party is a minor;</w:t>
      </w:r>
    </w:p>
    <w:p w14:paraId="0AF93926" w14:textId="77777777" w:rsidR="0096304A" w:rsidRPr="006F36B3" w:rsidRDefault="0096304A" w:rsidP="00641DA5">
      <w:pPr>
        <w:pStyle w:val="ListParagraph"/>
        <w:numPr>
          <w:ilvl w:val="0"/>
          <w:numId w:val="10"/>
        </w:numPr>
        <w:rPr>
          <w:sz w:val="20"/>
          <w:szCs w:val="20"/>
          <w:lang w:val="en"/>
        </w:rPr>
      </w:pPr>
      <w:r w:rsidRPr="006F36B3">
        <w:rPr>
          <w:sz w:val="20"/>
          <w:szCs w:val="20"/>
          <w:lang w:val="en"/>
        </w:rPr>
        <w:t>the Public Guardian and Trustee, if the party is mentally incapable within the meaning of section 6 or 45 of the Substitute Decisions Act, 1992 in respect of an issue in the proceeding and there is no guardian or attorney under a power of attorney with authority to act as litigation guardian;</w:t>
      </w:r>
    </w:p>
    <w:p w14:paraId="161224B3" w14:textId="77777777" w:rsidR="0096304A" w:rsidRPr="006F36B3" w:rsidRDefault="0096304A" w:rsidP="00641DA5">
      <w:pPr>
        <w:pStyle w:val="ListParagraph"/>
        <w:numPr>
          <w:ilvl w:val="0"/>
          <w:numId w:val="10"/>
        </w:numPr>
        <w:rPr>
          <w:sz w:val="20"/>
          <w:szCs w:val="20"/>
          <w:lang w:val="en"/>
        </w:rPr>
      </w:pPr>
      <w:r w:rsidRPr="006F36B3">
        <w:rPr>
          <w:sz w:val="20"/>
          <w:szCs w:val="20"/>
          <w:lang w:val="en"/>
        </w:rPr>
        <w:t>either of them, if clauses (a) and (b) both apply to the party.</w:t>
      </w:r>
    </w:p>
    <w:p w14:paraId="51169BDA" w14:textId="77777777" w:rsidR="0096304A" w:rsidRPr="006F36B3" w:rsidRDefault="0096304A" w:rsidP="00FC5E91">
      <w:pPr>
        <w:rPr>
          <w:sz w:val="20"/>
          <w:szCs w:val="20"/>
          <w:lang w:val="en"/>
        </w:rPr>
      </w:pPr>
    </w:p>
    <w:p w14:paraId="6B65D634" w14:textId="77777777" w:rsidR="0096304A" w:rsidRPr="00FC5E91" w:rsidRDefault="0096304A" w:rsidP="00FC5E91">
      <w:pPr>
        <w:pStyle w:val="Heading4"/>
        <w:rPr>
          <w:lang w:val="en"/>
        </w:rPr>
      </w:pPr>
      <w:bookmarkStart w:id="55" w:name="_Toc511646807"/>
      <w:r w:rsidRPr="00FC5E91">
        <w:rPr>
          <w:lang w:val="en"/>
        </w:rPr>
        <w:t>Powers and Duties of Litigation Guardian</w:t>
      </w:r>
      <w:bookmarkEnd w:id="55"/>
    </w:p>
    <w:p w14:paraId="3CD78B31" w14:textId="77777777" w:rsidR="0096304A" w:rsidRPr="006F36B3" w:rsidRDefault="0096304A" w:rsidP="00FC5E91">
      <w:pPr>
        <w:rPr>
          <w:sz w:val="20"/>
          <w:szCs w:val="20"/>
          <w:lang w:val="en"/>
        </w:rPr>
      </w:pPr>
      <w:r w:rsidRPr="006F36B3">
        <w:rPr>
          <w:sz w:val="20"/>
          <w:szCs w:val="20"/>
          <w:lang w:val="en"/>
        </w:rPr>
        <w:t>7.05 (3) A litigation guardian other than the Children’s Lawyer or the Public Guardian and Trustee shall be represented by a lawyer and shall instruct the lawyer in the conduct of the proceeding.</w:t>
      </w:r>
    </w:p>
    <w:p w14:paraId="3403ABD8" w14:textId="77777777" w:rsidR="0096304A" w:rsidRPr="006F36B3" w:rsidRDefault="0096304A" w:rsidP="00FC5E91">
      <w:pPr>
        <w:rPr>
          <w:sz w:val="20"/>
          <w:szCs w:val="20"/>
          <w:lang w:val="en"/>
        </w:rPr>
      </w:pPr>
    </w:p>
    <w:p w14:paraId="0BE45D88" w14:textId="77777777" w:rsidR="0096304A" w:rsidRPr="0096304A" w:rsidRDefault="0096304A" w:rsidP="0096304A">
      <w:pPr>
        <w:pStyle w:val="Heading4"/>
      </w:pPr>
      <w:bookmarkStart w:id="56" w:name="_Toc511646808"/>
      <w:r w:rsidRPr="0096304A">
        <w:t>Application of Rule 7.05 (3): Litigation Guardian and Lawyer</w:t>
      </w:r>
      <w:bookmarkEnd w:id="56"/>
    </w:p>
    <w:p w14:paraId="52E4D8A3" w14:textId="77777777" w:rsidR="0096304A" w:rsidRPr="0096304A" w:rsidRDefault="0096304A" w:rsidP="0096304A">
      <w:pPr>
        <w:pStyle w:val="Heading5"/>
      </w:pPr>
      <w:bookmarkStart w:id="57" w:name="_Toc511646809"/>
      <w:r w:rsidRPr="0096304A">
        <w:rPr>
          <w:i/>
        </w:rPr>
        <w:t>Swan v Toronto District School Board</w:t>
      </w:r>
      <w:r w:rsidRPr="0096304A">
        <w:t xml:space="preserve"> </w:t>
      </w:r>
      <w:r>
        <w:t>(</w:t>
      </w:r>
      <w:r w:rsidRPr="0096304A">
        <w:t>2017</w:t>
      </w:r>
      <w:r>
        <w:t>, ONSC)</w:t>
      </w:r>
      <w:bookmarkEnd w:id="57"/>
    </w:p>
    <w:p w14:paraId="3057C1D4" w14:textId="77777777" w:rsidR="0096304A" w:rsidRPr="006F36B3" w:rsidRDefault="0096304A" w:rsidP="00641DA5">
      <w:pPr>
        <w:numPr>
          <w:ilvl w:val="0"/>
          <w:numId w:val="18"/>
        </w:numPr>
        <w:rPr>
          <w:sz w:val="20"/>
          <w:szCs w:val="20"/>
        </w:rPr>
      </w:pPr>
      <w:r w:rsidRPr="006F36B3">
        <w:rPr>
          <w:b/>
          <w:bCs/>
          <w:sz w:val="20"/>
          <w:szCs w:val="20"/>
        </w:rPr>
        <w:t>Facts:</w:t>
      </w:r>
      <w:r w:rsidRPr="006F36B3">
        <w:rPr>
          <w:sz w:val="20"/>
          <w:szCs w:val="20"/>
        </w:rPr>
        <w:t xml:space="preserve"> Mr. Swan, a lawyer, brought application for judicial review as litigation guardian on behalf of his daughter, who is a minor</w:t>
      </w:r>
    </w:p>
    <w:p w14:paraId="31B3A8F9" w14:textId="77777777" w:rsidR="0096304A" w:rsidRPr="006F36B3" w:rsidRDefault="0096304A" w:rsidP="00641DA5">
      <w:pPr>
        <w:numPr>
          <w:ilvl w:val="0"/>
          <w:numId w:val="18"/>
        </w:numPr>
        <w:rPr>
          <w:sz w:val="20"/>
          <w:szCs w:val="20"/>
        </w:rPr>
      </w:pPr>
      <w:r w:rsidRPr="006F36B3">
        <w:rPr>
          <w:sz w:val="20"/>
          <w:szCs w:val="20"/>
        </w:rPr>
        <w:t xml:space="preserve">A person under disability (i.e. minor daughter) must be represented by a litigation guardian under </w:t>
      </w:r>
      <w:r w:rsidRPr="006F36B3">
        <w:rPr>
          <w:b/>
          <w:bCs/>
          <w:sz w:val="20"/>
          <w:szCs w:val="20"/>
        </w:rPr>
        <w:t>Rule 7.01</w:t>
      </w:r>
      <w:r w:rsidRPr="006F36B3">
        <w:rPr>
          <w:sz w:val="20"/>
          <w:szCs w:val="20"/>
        </w:rPr>
        <w:t xml:space="preserve">, and a litigation guardian must be represented by a lawyer under Rule </w:t>
      </w:r>
      <w:r w:rsidRPr="006F36B3">
        <w:rPr>
          <w:b/>
          <w:bCs/>
          <w:sz w:val="20"/>
          <w:szCs w:val="20"/>
        </w:rPr>
        <w:t>7.05 (3)</w:t>
      </w:r>
    </w:p>
    <w:p w14:paraId="546632D2" w14:textId="77777777" w:rsidR="0096304A" w:rsidRPr="006F36B3" w:rsidRDefault="0096304A" w:rsidP="00641DA5">
      <w:pPr>
        <w:numPr>
          <w:ilvl w:val="0"/>
          <w:numId w:val="18"/>
        </w:numPr>
        <w:rPr>
          <w:sz w:val="20"/>
          <w:szCs w:val="20"/>
        </w:rPr>
      </w:pPr>
      <w:r w:rsidRPr="006F36B3">
        <w:rPr>
          <w:sz w:val="20"/>
          <w:szCs w:val="20"/>
        </w:rPr>
        <w:t>There are good reasons for this requirement; as noted in Weidenfeld (Re), 2007, “Rule 7.05 (3) protects persons under a disability from unscrupulous representatives, as well as from friends and family members who mistakenly believe they are acting in the best interests of a minor”</w:t>
      </w:r>
    </w:p>
    <w:p w14:paraId="6FB87E60" w14:textId="77777777" w:rsidR="0096304A" w:rsidRPr="006F36B3" w:rsidRDefault="0096304A" w:rsidP="00641DA5">
      <w:pPr>
        <w:numPr>
          <w:ilvl w:val="0"/>
          <w:numId w:val="18"/>
        </w:numPr>
        <w:rPr>
          <w:sz w:val="20"/>
          <w:szCs w:val="20"/>
        </w:rPr>
      </w:pPr>
      <w:r w:rsidRPr="006F36B3">
        <w:rPr>
          <w:sz w:val="20"/>
          <w:szCs w:val="20"/>
        </w:rPr>
        <w:t>There is no exception in the Rules that would permit court to relieve against the requirement that a litigation guardian must be represented by a lawyer</w:t>
      </w:r>
    </w:p>
    <w:p w14:paraId="13D50BC9" w14:textId="77777777" w:rsidR="0096304A" w:rsidRPr="006F36B3" w:rsidRDefault="0096304A" w:rsidP="00641DA5">
      <w:pPr>
        <w:numPr>
          <w:ilvl w:val="0"/>
          <w:numId w:val="18"/>
        </w:numPr>
        <w:rPr>
          <w:sz w:val="20"/>
          <w:szCs w:val="20"/>
        </w:rPr>
      </w:pPr>
      <w:r w:rsidRPr="006F36B3">
        <w:rPr>
          <w:b/>
          <w:bCs/>
          <w:sz w:val="20"/>
          <w:szCs w:val="20"/>
        </w:rPr>
        <w:t>Ratio:</w:t>
      </w:r>
      <w:r w:rsidRPr="006F36B3">
        <w:rPr>
          <w:sz w:val="20"/>
          <w:szCs w:val="20"/>
        </w:rPr>
        <w:t xml:space="preserve"> One cannot be both the litigation guardian and the lawyer for the litigation guardian. There cannot be a combining or melding of the two roles.</w:t>
      </w:r>
    </w:p>
    <w:p w14:paraId="6F31C880" w14:textId="77777777" w:rsidR="0096304A" w:rsidRPr="006F36B3" w:rsidRDefault="0096304A" w:rsidP="00FC5E91">
      <w:pPr>
        <w:rPr>
          <w:sz w:val="20"/>
          <w:szCs w:val="20"/>
        </w:rPr>
      </w:pPr>
      <w:r w:rsidRPr="006F36B3">
        <w:rPr>
          <w:b/>
          <w:bCs/>
          <w:sz w:val="20"/>
          <w:szCs w:val="20"/>
        </w:rPr>
        <w:t>Decision:</w:t>
      </w:r>
      <w:r w:rsidRPr="006F36B3">
        <w:rPr>
          <w:sz w:val="20"/>
          <w:szCs w:val="20"/>
        </w:rPr>
        <w:t xml:space="preserve"> Application dismissed</w:t>
      </w:r>
    </w:p>
    <w:p w14:paraId="63E5D653" w14:textId="77777777" w:rsidR="0096304A" w:rsidRPr="006F36B3" w:rsidRDefault="0096304A" w:rsidP="00FC5E91">
      <w:pPr>
        <w:rPr>
          <w:sz w:val="20"/>
          <w:szCs w:val="20"/>
          <w:lang w:val="en"/>
        </w:rPr>
      </w:pPr>
    </w:p>
    <w:p w14:paraId="035C29DD" w14:textId="77777777" w:rsidR="0096304A" w:rsidRDefault="0096304A" w:rsidP="0096304A">
      <w:pPr>
        <w:pStyle w:val="Heading3"/>
        <w:rPr>
          <w:lang w:val="en"/>
        </w:rPr>
      </w:pPr>
      <w:bookmarkStart w:id="58" w:name="_Toc511646810"/>
      <w:r>
        <w:rPr>
          <w:lang w:val="en"/>
        </w:rPr>
        <w:t>Rules of Civil Procedure</w:t>
      </w:r>
      <w:bookmarkEnd w:id="58"/>
    </w:p>
    <w:p w14:paraId="01BEB27E" w14:textId="77777777" w:rsidR="0096304A" w:rsidRPr="00FC5E91" w:rsidRDefault="0096304A" w:rsidP="00FC5E91">
      <w:pPr>
        <w:pStyle w:val="Heading4"/>
        <w:rPr>
          <w:lang w:val="en"/>
        </w:rPr>
      </w:pPr>
      <w:bookmarkStart w:id="59" w:name="_Toc511646811"/>
      <w:r w:rsidRPr="00FC5E91">
        <w:rPr>
          <w:lang w:val="en"/>
        </w:rPr>
        <w:t>Approval of Settlement</w:t>
      </w:r>
      <w:bookmarkEnd w:id="59"/>
    </w:p>
    <w:p w14:paraId="0BD24FE3" w14:textId="77777777" w:rsidR="0096304A" w:rsidRPr="00FC5E91" w:rsidRDefault="0096304A" w:rsidP="00FC5E91">
      <w:pPr>
        <w:pStyle w:val="Heading5"/>
        <w:rPr>
          <w:lang w:val="en"/>
        </w:rPr>
      </w:pPr>
      <w:bookmarkStart w:id="60" w:name="_Toc511646812"/>
      <w:r w:rsidRPr="00FC5E91">
        <w:rPr>
          <w:lang w:val="en"/>
        </w:rPr>
        <w:t>Settlement Requires Judge’s Approval</w:t>
      </w:r>
      <w:bookmarkEnd w:id="60"/>
    </w:p>
    <w:p w14:paraId="1E4F6F37" w14:textId="77777777" w:rsidR="0096304A" w:rsidRPr="006F36B3" w:rsidRDefault="0096304A" w:rsidP="00FC5E91">
      <w:pPr>
        <w:rPr>
          <w:sz w:val="20"/>
          <w:szCs w:val="20"/>
          <w:lang w:val="en"/>
        </w:rPr>
      </w:pPr>
      <w:r w:rsidRPr="006F36B3">
        <w:rPr>
          <w:sz w:val="20"/>
          <w:szCs w:val="20"/>
          <w:lang w:val="en"/>
        </w:rPr>
        <w:t>7.08 (1) No settlement of a claim made by or against a person under disability, whether or not a proceeding has been commenced in respect of the claim, is binding on the person without the approval of a judge.</w:t>
      </w:r>
    </w:p>
    <w:p w14:paraId="686A60D8" w14:textId="77777777" w:rsidR="0096304A" w:rsidRPr="006F36B3" w:rsidRDefault="0096304A" w:rsidP="00FC5E91">
      <w:pPr>
        <w:rPr>
          <w:sz w:val="20"/>
          <w:szCs w:val="20"/>
          <w:lang w:val="en"/>
        </w:rPr>
      </w:pPr>
    </w:p>
    <w:p w14:paraId="54122130" w14:textId="77777777" w:rsidR="0096304A" w:rsidRPr="00FC5E91" w:rsidRDefault="0096304A" w:rsidP="00FC5E91">
      <w:pPr>
        <w:pStyle w:val="Heading4"/>
        <w:rPr>
          <w:lang w:val="en"/>
        </w:rPr>
      </w:pPr>
      <w:bookmarkStart w:id="61" w:name="_Toc511646813"/>
      <w:r w:rsidRPr="00FC5E91">
        <w:rPr>
          <w:lang w:val="en"/>
        </w:rPr>
        <w:t>Representation by Lawyer</w:t>
      </w:r>
      <w:bookmarkEnd w:id="61"/>
    </w:p>
    <w:p w14:paraId="56900102" w14:textId="77777777" w:rsidR="0096304A" w:rsidRPr="00FC5E91" w:rsidRDefault="0096304A" w:rsidP="00FC5E91">
      <w:pPr>
        <w:pStyle w:val="Heading5"/>
        <w:rPr>
          <w:lang w:val="en"/>
        </w:rPr>
      </w:pPr>
      <w:bookmarkStart w:id="62" w:name="_Toc511646814"/>
      <w:r w:rsidRPr="00FC5E91">
        <w:rPr>
          <w:lang w:val="en"/>
        </w:rPr>
        <w:t>Where Lawyer is Required</w:t>
      </w:r>
      <w:bookmarkEnd w:id="62"/>
    </w:p>
    <w:p w14:paraId="6D838A02" w14:textId="77777777" w:rsidR="0096304A" w:rsidRPr="006F36B3" w:rsidRDefault="0096304A" w:rsidP="00FC5E91">
      <w:pPr>
        <w:rPr>
          <w:sz w:val="20"/>
          <w:szCs w:val="20"/>
          <w:lang w:val="en"/>
        </w:rPr>
      </w:pPr>
      <w:r w:rsidRPr="006F36B3">
        <w:rPr>
          <w:sz w:val="20"/>
          <w:szCs w:val="20"/>
          <w:lang w:val="en"/>
        </w:rPr>
        <w:t>15.01 (1) A party to a proceeding who is under disability or acts in a representative capacity shall be represented by a lawyer.</w:t>
      </w:r>
    </w:p>
    <w:p w14:paraId="6A525839" w14:textId="77777777" w:rsidR="0096304A" w:rsidRPr="006F36B3" w:rsidRDefault="0096304A" w:rsidP="00FC5E91">
      <w:pPr>
        <w:rPr>
          <w:sz w:val="20"/>
          <w:szCs w:val="20"/>
          <w:lang w:val="en"/>
        </w:rPr>
      </w:pPr>
    </w:p>
    <w:p w14:paraId="740F7951" w14:textId="77777777" w:rsidR="0096304A" w:rsidRPr="00FC5E91" w:rsidRDefault="0096304A" w:rsidP="00FC5E91">
      <w:pPr>
        <w:pStyle w:val="Heading3"/>
        <w:rPr>
          <w:lang w:val="en"/>
        </w:rPr>
      </w:pPr>
      <w:bookmarkStart w:id="63" w:name="_8fkfvs7jj9ug" w:colFirst="0" w:colLast="0"/>
      <w:bookmarkStart w:id="64" w:name="_Toc511646815"/>
      <w:bookmarkEnd w:id="63"/>
      <w:r w:rsidRPr="00FC5E91">
        <w:rPr>
          <w:lang w:val="en"/>
        </w:rPr>
        <w:t>Rules of Professional Conduct</w:t>
      </w:r>
      <w:bookmarkEnd w:id="64"/>
    </w:p>
    <w:p w14:paraId="10AE06E0" w14:textId="77777777" w:rsidR="0096304A" w:rsidRPr="0096304A" w:rsidRDefault="0096304A" w:rsidP="00FC5E91">
      <w:pPr>
        <w:rPr>
          <w:sz w:val="20"/>
          <w:szCs w:val="20"/>
          <w:lang w:val="en"/>
        </w:rPr>
      </w:pPr>
      <w:r w:rsidRPr="0096304A">
        <w:rPr>
          <w:sz w:val="20"/>
          <w:szCs w:val="20"/>
          <w:lang w:val="en"/>
        </w:rPr>
        <w:t>3.2-9 When a client’s ability to make decisions is impaired because of minority, mental disability, or for some other reason, the lawyer shall, as far as reasonably possible, maintain a normal lawyer and client relationship.</w:t>
      </w:r>
    </w:p>
    <w:p w14:paraId="7F4A68F5" w14:textId="77777777" w:rsidR="0096304A" w:rsidRPr="00FC5E91" w:rsidRDefault="0096304A" w:rsidP="00FC5E91">
      <w:pPr>
        <w:pStyle w:val="Heading4"/>
        <w:rPr>
          <w:lang w:val="en"/>
        </w:rPr>
      </w:pPr>
      <w:bookmarkStart w:id="65" w:name="_Toc511646816"/>
      <w:r w:rsidRPr="00FC5E91">
        <w:rPr>
          <w:lang w:val="en"/>
        </w:rPr>
        <w:t>Commentary</w:t>
      </w:r>
      <w:bookmarkEnd w:id="65"/>
    </w:p>
    <w:p w14:paraId="64A977F0" w14:textId="77777777" w:rsidR="0096304A" w:rsidRPr="0096304A" w:rsidRDefault="0096304A" w:rsidP="00641DA5">
      <w:pPr>
        <w:pStyle w:val="ListParagraph"/>
        <w:numPr>
          <w:ilvl w:val="0"/>
          <w:numId w:val="17"/>
        </w:numPr>
        <w:rPr>
          <w:sz w:val="20"/>
          <w:szCs w:val="20"/>
          <w:lang w:val="en"/>
        </w:rPr>
      </w:pPr>
      <w:r w:rsidRPr="0096304A">
        <w:rPr>
          <w:sz w:val="20"/>
          <w:szCs w:val="20"/>
          <w:lang w:val="en"/>
        </w:rPr>
        <w:t xml:space="preserve">[1] A lawyer and client relationship presupposes that the client has the requisite mental ability to make decisions about their legal affairs and to give the lawyer instructions. A client’s ability to make decisions, however, depends on such factors as their age, intelligence, experience, and mental and physical health, </w:t>
      </w:r>
      <w:r w:rsidRPr="0096304A">
        <w:rPr>
          <w:sz w:val="20"/>
          <w:szCs w:val="20"/>
          <w:lang w:val="en"/>
        </w:rPr>
        <w:lastRenderedPageBreak/>
        <w:t>and on the advice, guidance, and support of others. Further, a client’s ability to make decisions may change, for better or worse, over time.</w:t>
      </w:r>
    </w:p>
    <w:p w14:paraId="546B129F" w14:textId="77777777" w:rsidR="0096304A" w:rsidRDefault="0096304A" w:rsidP="00641DA5">
      <w:pPr>
        <w:pStyle w:val="ListParagraph"/>
        <w:numPr>
          <w:ilvl w:val="0"/>
          <w:numId w:val="17"/>
        </w:numPr>
        <w:rPr>
          <w:sz w:val="20"/>
          <w:szCs w:val="20"/>
          <w:lang w:val="en"/>
        </w:rPr>
      </w:pPr>
      <w:r w:rsidRPr="0096304A">
        <w:rPr>
          <w:sz w:val="20"/>
          <w:szCs w:val="20"/>
          <w:lang w:val="en"/>
        </w:rPr>
        <w:t>[3] A lawyer with a client under a disability should appreciate that if the disability of the client is such that the client no longer has the legal capacity to manage their legal affairs, the lawyer may need to take steps to have a lawfully authorized representative appointed, for example, a litigation guardian, or to obtain the assistance of the Office of the Public Guardian and Trustee or the Office of the Children’s Lawyer to protect the interests of the client. In any event, the lawyer has an ethical obligation to ensure that the client’s interests are not abandoned.</w:t>
      </w:r>
    </w:p>
    <w:p w14:paraId="2AB62ED6" w14:textId="77777777" w:rsidR="0096304A" w:rsidRDefault="0096304A">
      <w:pPr>
        <w:rPr>
          <w:sz w:val="20"/>
          <w:szCs w:val="20"/>
          <w:lang w:val="en"/>
        </w:rPr>
      </w:pPr>
      <w:r>
        <w:rPr>
          <w:sz w:val="20"/>
          <w:szCs w:val="20"/>
          <w:lang w:val="en"/>
        </w:rPr>
        <w:br w:type="page"/>
      </w:r>
    </w:p>
    <w:p w14:paraId="2A2F8FC0" w14:textId="77777777" w:rsidR="00FC5E91" w:rsidRDefault="0096304A" w:rsidP="0096304A">
      <w:pPr>
        <w:pStyle w:val="Heading1"/>
        <w:rPr>
          <w:lang w:val="en"/>
        </w:rPr>
      </w:pPr>
      <w:bookmarkStart w:id="66" w:name="_Toc511646817"/>
      <w:r>
        <w:rPr>
          <w:lang w:val="en"/>
        </w:rPr>
        <w:lastRenderedPageBreak/>
        <w:t>Joinder</w:t>
      </w:r>
      <w:bookmarkEnd w:id="66"/>
    </w:p>
    <w:p w14:paraId="7DAA8194" w14:textId="77777777" w:rsidR="0096304A" w:rsidRPr="0096304A" w:rsidRDefault="0096304A" w:rsidP="0096304A">
      <w:pPr>
        <w:pStyle w:val="Heading4"/>
        <w:rPr>
          <w:lang w:val="en"/>
        </w:rPr>
      </w:pPr>
      <w:bookmarkStart w:id="67" w:name="_Toc511646818"/>
      <w:r w:rsidRPr="0096304A">
        <w:rPr>
          <w:lang w:val="en"/>
        </w:rPr>
        <w:t>Courts of Justice Act</w:t>
      </w:r>
      <w:r>
        <w:rPr>
          <w:lang w:val="en"/>
        </w:rPr>
        <w:t>, RSO 1990</w:t>
      </w:r>
      <w:bookmarkEnd w:id="67"/>
    </w:p>
    <w:p w14:paraId="1139F9E3" w14:textId="77777777" w:rsidR="0096304A" w:rsidRPr="006F36B3" w:rsidRDefault="0096304A" w:rsidP="0096304A">
      <w:pPr>
        <w:rPr>
          <w:sz w:val="20"/>
          <w:szCs w:val="20"/>
          <w:lang w:val="en"/>
        </w:rPr>
      </w:pPr>
      <w:r w:rsidRPr="006F36B3">
        <w:rPr>
          <w:b/>
          <w:sz w:val="20"/>
          <w:szCs w:val="20"/>
          <w:lang w:val="en"/>
        </w:rPr>
        <w:t>138</w:t>
      </w:r>
      <w:r w:rsidRPr="006F36B3">
        <w:rPr>
          <w:sz w:val="20"/>
          <w:szCs w:val="20"/>
          <w:lang w:val="en"/>
        </w:rPr>
        <w:t xml:space="preserve"> As far as possible, multiplicity of legal proceedings shall be avoided</w:t>
      </w:r>
    </w:p>
    <w:p w14:paraId="78343B53" w14:textId="77777777" w:rsidR="0096304A" w:rsidRPr="006F36B3" w:rsidRDefault="0096304A" w:rsidP="0096304A">
      <w:pPr>
        <w:rPr>
          <w:sz w:val="20"/>
          <w:szCs w:val="20"/>
          <w:lang w:val="en"/>
        </w:rPr>
      </w:pPr>
    </w:p>
    <w:p w14:paraId="06D4D265" w14:textId="77777777" w:rsidR="0096304A" w:rsidRPr="0096304A" w:rsidRDefault="0096304A" w:rsidP="0096304A">
      <w:pPr>
        <w:pStyle w:val="Heading3"/>
        <w:rPr>
          <w:lang w:val="en"/>
        </w:rPr>
      </w:pPr>
      <w:bookmarkStart w:id="68" w:name="_ygfuvu9d9h19" w:colFirst="0" w:colLast="0"/>
      <w:bookmarkStart w:id="69" w:name="_Toc511646819"/>
      <w:bookmarkEnd w:id="68"/>
      <w:r w:rsidRPr="0096304A">
        <w:rPr>
          <w:lang w:val="en"/>
        </w:rPr>
        <w:t>Rules of Civil Procedure: Joinder of Claims and Parties</w:t>
      </w:r>
      <w:bookmarkEnd w:id="69"/>
    </w:p>
    <w:p w14:paraId="2D982E41" w14:textId="77777777" w:rsidR="0096304A" w:rsidRPr="0096304A" w:rsidRDefault="0096304A" w:rsidP="0096304A">
      <w:pPr>
        <w:pStyle w:val="Heading4"/>
        <w:rPr>
          <w:lang w:val="en"/>
        </w:rPr>
      </w:pPr>
      <w:bookmarkStart w:id="70" w:name="_Toc511646820"/>
      <w:r w:rsidRPr="0096304A">
        <w:rPr>
          <w:lang w:val="en"/>
        </w:rPr>
        <w:t>Joinder of Claims</w:t>
      </w:r>
      <w:bookmarkEnd w:id="70"/>
    </w:p>
    <w:p w14:paraId="42334AFB" w14:textId="77777777" w:rsidR="0096304A" w:rsidRPr="006F36B3" w:rsidRDefault="0096304A" w:rsidP="0096304A">
      <w:pPr>
        <w:rPr>
          <w:sz w:val="20"/>
          <w:szCs w:val="20"/>
          <w:lang w:val="en"/>
        </w:rPr>
      </w:pPr>
      <w:r w:rsidRPr="006F36B3">
        <w:rPr>
          <w:b/>
          <w:sz w:val="20"/>
          <w:szCs w:val="20"/>
          <w:lang w:val="en"/>
        </w:rPr>
        <w:t>5.01 (1)</w:t>
      </w:r>
      <w:r w:rsidRPr="006F36B3">
        <w:rPr>
          <w:sz w:val="20"/>
          <w:szCs w:val="20"/>
          <w:lang w:val="en"/>
        </w:rPr>
        <w:t xml:space="preserve"> A plaintiff or applicant may in the same proceeding join any claims the plaintiff or applicant has against an opposite party.</w:t>
      </w:r>
    </w:p>
    <w:p w14:paraId="44D05115" w14:textId="77777777" w:rsidR="0096304A" w:rsidRPr="006F36B3" w:rsidRDefault="0096304A" w:rsidP="0096304A">
      <w:pPr>
        <w:rPr>
          <w:sz w:val="20"/>
          <w:szCs w:val="20"/>
          <w:lang w:val="en"/>
        </w:rPr>
      </w:pPr>
      <w:r w:rsidRPr="006F36B3">
        <w:rPr>
          <w:b/>
          <w:sz w:val="20"/>
          <w:szCs w:val="20"/>
          <w:lang w:val="en"/>
        </w:rPr>
        <w:t xml:space="preserve">(3) </w:t>
      </w:r>
      <w:r w:rsidRPr="006F36B3">
        <w:rPr>
          <w:sz w:val="20"/>
          <w:szCs w:val="20"/>
          <w:lang w:val="en"/>
        </w:rPr>
        <w:t>Where there is more than one defendant or respondent, it is not necessary for each to have an interest in all the relief claimed or in each claim included in the proceeding.</w:t>
      </w:r>
    </w:p>
    <w:p w14:paraId="06C35A90" w14:textId="77777777" w:rsidR="0096304A" w:rsidRPr="006F36B3" w:rsidRDefault="0096304A" w:rsidP="0096304A">
      <w:pPr>
        <w:rPr>
          <w:b/>
          <w:sz w:val="20"/>
          <w:szCs w:val="20"/>
          <w:lang w:val="en"/>
        </w:rPr>
      </w:pPr>
    </w:p>
    <w:p w14:paraId="0F76082E" w14:textId="77777777" w:rsidR="0096304A" w:rsidRPr="0096304A" w:rsidRDefault="0096304A" w:rsidP="0096304A">
      <w:pPr>
        <w:pStyle w:val="Heading3"/>
        <w:rPr>
          <w:lang w:val="en"/>
        </w:rPr>
      </w:pPr>
      <w:bookmarkStart w:id="71" w:name="_Toc511646821"/>
      <w:r w:rsidRPr="0096304A">
        <w:rPr>
          <w:lang w:val="en"/>
        </w:rPr>
        <w:t>Joinder of Parties</w:t>
      </w:r>
      <w:bookmarkEnd w:id="71"/>
    </w:p>
    <w:p w14:paraId="3E247339" w14:textId="77777777" w:rsidR="0096304A" w:rsidRPr="0096304A" w:rsidRDefault="0096304A" w:rsidP="0096304A">
      <w:pPr>
        <w:pStyle w:val="Heading4"/>
        <w:rPr>
          <w:lang w:val="en"/>
        </w:rPr>
      </w:pPr>
      <w:bookmarkStart w:id="72" w:name="_Toc511646822"/>
      <w:r w:rsidRPr="0096304A">
        <w:rPr>
          <w:lang w:val="en"/>
        </w:rPr>
        <w:t>Multiple Plaintiffs or Applicants</w:t>
      </w:r>
      <w:bookmarkEnd w:id="72"/>
    </w:p>
    <w:p w14:paraId="1765397C" w14:textId="77777777" w:rsidR="0096304A" w:rsidRPr="006F36B3" w:rsidRDefault="0096304A" w:rsidP="0096304A">
      <w:pPr>
        <w:rPr>
          <w:sz w:val="20"/>
          <w:szCs w:val="20"/>
          <w:lang w:val="en"/>
        </w:rPr>
      </w:pPr>
      <w:r w:rsidRPr="006F36B3">
        <w:rPr>
          <w:b/>
          <w:sz w:val="20"/>
          <w:szCs w:val="20"/>
          <w:lang w:val="en"/>
        </w:rPr>
        <w:t>5.02 (1)</w:t>
      </w:r>
      <w:r w:rsidRPr="006F36B3">
        <w:rPr>
          <w:sz w:val="20"/>
          <w:szCs w:val="20"/>
          <w:lang w:val="en"/>
        </w:rPr>
        <w:t xml:space="preserve"> Two or more persons who are represented by the same lawyer of record may join as plaintiffs or applicants in the same proceeding where,</w:t>
      </w:r>
    </w:p>
    <w:p w14:paraId="215B137B" w14:textId="77777777" w:rsidR="0096304A" w:rsidRPr="006F36B3" w:rsidRDefault="0096304A" w:rsidP="00641DA5">
      <w:pPr>
        <w:numPr>
          <w:ilvl w:val="0"/>
          <w:numId w:val="19"/>
        </w:numPr>
        <w:rPr>
          <w:sz w:val="20"/>
          <w:szCs w:val="20"/>
          <w:lang w:val="en"/>
        </w:rPr>
      </w:pPr>
      <w:r w:rsidRPr="006F36B3">
        <w:rPr>
          <w:sz w:val="20"/>
          <w:szCs w:val="20"/>
          <w:lang w:val="en"/>
        </w:rPr>
        <w:t>they assert, whether jointly, severally or in the same alternative, any claims to relief arising out of the same transaction or occurrence, or series of transactions or occurrences;</w:t>
      </w:r>
    </w:p>
    <w:p w14:paraId="3E070976" w14:textId="77777777" w:rsidR="0096304A" w:rsidRPr="006F36B3" w:rsidRDefault="0096304A" w:rsidP="00641DA5">
      <w:pPr>
        <w:numPr>
          <w:ilvl w:val="0"/>
          <w:numId w:val="19"/>
        </w:numPr>
        <w:rPr>
          <w:sz w:val="20"/>
          <w:szCs w:val="20"/>
          <w:lang w:val="en"/>
        </w:rPr>
      </w:pPr>
      <w:r w:rsidRPr="006F36B3">
        <w:rPr>
          <w:sz w:val="20"/>
          <w:szCs w:val="20"/>
          <w:lang w:val="en"/>
        </w:rPr>
        <w:t>a common question of law or fact may arise in the proceeding; or</w:t>
      </w:r>
    </w:p>
    <w:p w14:paraId="2F02BB0D" w14:textId="77777777" w:rsidR="0096304A" w:rsidRPr="006F36B3" w:rsidRDefault="0096304A" w:rsidP="00641DA5">
      <w:pPr>
        <w:numPr>
          <w:ilvl w:val="0"/>
          <w:numId w:val="19"/>
        </w:numPr>
        <w:rPr>
          <w:sz w:val="20"/>
          <w:szCs w:val="20"/>
          <w:lang w:val="en"/>
        </w:rPr>
      </w:pPr>
      <w:r w:rsidRPr="006F36B3">
        <w:rPr>
          <w:sz w:val="20"/>
          <w:szCs w:val="20"/>
          <w:lang w:val="en"/>
        </w:rPr>
        <w:t>it appears that their joining in the same proceeding may promote the convenient administration of justice.</w:t>
      </w:r>
    </w:p>
    <w:p w14:paraId="16CEAAA1" w14:textId="77777777" w:rsidR="0096304A" w:rsidRPr="0096304A" w:rsidRDefault="0096304A" w:rsidP="0096304A">
      <w:pPr>
        <w:pStyle w:val="Heading4"/>
        <w:rPr>
          <w:lang w:val="en"/>
        </w:rPr>
      </w:pPr>
      <w:bookmarkStart w:id="73" w:name="_Toc511646823"/>
      <w:r w:rsidRPr="0096304A">
        <w:rPr>
          <w:lang w:val="en"/>
        </w:rPr>
        <w:t>Multiple Defendants of Respondents</w:t>
      </w:r>
      <w:bookmarkEnd w:id="73"/>
    </w:p>
    <w:p w14:paraId="1174B237" w14:textId="77777777" w:rsidR="0096304A" w:rsidRPr="006F36B3" w:rsidRDefault="0096304A" w:rsidP="0096304A">
      <w:pPr>
        <w:rPr>
          <w:sz w:val="20"/>
          <w:szCs w:val="20"/>
          <w:lang w:val="en"/>
        </w:rPr>
      </w:pPr>
      <w:r w:rsidRPr="006F36B3">
        <w:rPr>
          <w:b/>
          <w:sz w:val="20"/>
          <w:szCs w:val="20"/>
          <w:lang w:val="en"/>
        </w:rPr>
        <w:t>5.02 (2)</w:t>
      </w:r>
      <w:r w:rsidRPr="006F36B3">
        <w:rPr>
          <w:sz w:val="20"/>
          <w:szCs w:val="20"/>
          <w:lang w:val="en"/>
        </w:rPr>
        <w:t xml:space="preserve"> Two or more persons may be joined as defendants or respondents where,</w:t>
      </w:r>
    </w:p>
    <w:p w14:paraId="44E5A5A5" w14:textId="77777777" w:rsidR="0096304A" w:rsidRPr="006F36B3" w:rsidRDefault="0096304A" w:rsidP="00641DA5">
      <w:pPr>
        <w:numPr>
          <w:ilvl w:val="0"/>
          <w:numId w:val="21"/>
        </w:numPr>
        <w:rPr>
          <w:sz w:val="20"/>
          <w:szCs w:val="20"/>
          <w:lang w:val="en"/>
        </w:rPr>
      </w:pPr>
      <w:r w:rsidRPr="006F36B3">
        <w:rPr>
          <w:sz w:val="20"/>
          <w:szCs w:val="20"/>
          <w:lang w:val="en"/>
        </w:rPr>
        <w:t>there are asserted against them, whether jointly, severally or in the alternative, any claims to relief arising out of the same transaction or occurrence, or series of transactions or occurrences;</w:t>
      </w:r>
    </w:p>
    <w:p w14:paraId="39109797" w14:textId="77777777" w:rsidR="0096304A" w:rsidRPr="006F36B3" w:rsidRDefault="0096304A" w:rsidP="00641DA5">
      <w:pPr>
        <w:numPr>
          <w:ilvl w:val="0"/>
          <w:numId w:val="21"/>
        </w:numPr>
        <w:rPr>
          <w:sz w:val="20"/>
          <w:szCs w:val="20"/>
          <w:lang w:val="en"/>
        </w:rPr>
      </w:pPr>
      <w:r w:rsidRPr="006F36B3">
        <w:rPr>
          <w:sz w:val="20"/>
          <w:szCs w:val="20"/>
          <w:lang w:val="en"/>
        </w:rPr>
        <w:t>a common question of law or fact may arise in the proceeding;</w:t>
      </w:r>
    </w:p>
    <w:p w14:paraId="4C943DDE" w14:textId="77777777" w:rsidR="0096304A" w:rsidRPr="006F36B3" w:rsidRDefault="0096304A" w:rsidP="00641DA5">
      <w:pPr>
        <w:numPr>
          <w:ilvl w:val="0"/>
          <w:numId w:val="21"/>
        </w:numPr>
        <w:rPr>
          <w:sz w:val="20"/>
          <w:szCs w:val="20"/>
          <w:lang w:val="en"/>
        </w:rPr>
      </w:pPr>
      <w:r w:rsidRPr="006F36B3">
        <w:rPr>
          <w:sz w:val="20"/>
          <w:szCs w:val="20"/>
          <w:lang w:val="en"/>
        </w:rPr>
        <w:t>there is doubt as to the person or persons from whom the plaintiff or applicant is entitled to relief;</w:t>
      </w:r>
    </w:p>
    <w:p w14:paraId="6E164876" w14:textId="77777777" w:rsidR="0096304A" w:rsidRPr="006F36B3" w:rsidRDefault="0096304A" w:rsidP="00641DA5">
      <w:pPr>
        <w:numPr>
          <w:ilvl w:val="0"/>
          <w:numId w:val="21"/>
        </w:numPr>
        <w:rPr>
          <w:sz w:val="20"/>
          <w:szCs w:val="20"/>
          <w:lang w:val="en"/>
        </w:rPr>
      </w:pPr>
      <w:r w:rsidRPr="006F36B3">
        <w:rPr>
          <w:sz w:val="20"/>
          <w:szCs w:val="20"/>
          <w:lang w:val="en"/>
        </w:rPr>
        <w:t>damage or loss has been caused to the same plaintiff or applicant by more than one person, whether or not there is any factual connection between the several claims apart from the involvement of the plaintiff or applicant, and there is doubt as to the person or persons from whom the plaintiff or applicant is entitled to relief or the respective amounts for which each may be liable; or</w:t>
      </w:r>
    </w:p>
    <w:p w14:paraId="67E6B666" w14:textId="77777777" w:rsidR="0096304A" w:rsidRPr="006F36B3" w:rsidRDefault="0096304A" w:rsidP="00641DA5">
      <w:pPr>
        <w:numPr>
          <w:ilvl w:val="0"/>
          <w:numId w:val="21"/>
        </w:numPr>
        <w:rPr>
          <w:sz w:val="20"/>
          <w:szCs w:val="20"/>
          <w:lang w:val="en"/>
        </w:rPr>
      </w:pPr>
      <w:r w:rsidRPr="006F36B3">
        <w:rPr>
          <w:sz w:val="20"/>
          <w:szCs w:val="20"/>
          <w:lang w:val="en"/>
        </w:rPr>
        <w:t>it appears that their being joined in the same proceeding may promote the convenient administration of justice.</w:t>
      </w:r>
    </w:p>
    <w:p w14:paraId="18F057AD" w14:textId="77777777" w:rsidR="0096304A" w:rsidRPr="006F36B3" w:rsidRDefault="0096304A" w:rsidP="0096304A">
      <w:pPr>
        <w:rPr>
          <w:sz w:val="20"/>
          <w:szCs w:val="20"/>
          <w:lang w:val="en"/>
        </w:rPr>
      </w:pPr>
    </w:p>
    <w:p w14:paraId="57603B8C" w14:textId="77777777" w:rsidR="0096304A" w:rsidRPr="0096304A" w:rsidRDefault="0096304A" w:rsidP="0096304A">
      <w:pPr>
        <w:pStyle w:val="Heading3"/>
        <w:rPr>
          <w:lang w:val="en"/>
        </w:rPr>
      </w:pPr>
      <w:bookmarkStart w:id="74" w:name="_Toc511646824"/>
      <w:r w:rsidRPr="0096304A">
        <w:rPr>
          <w:lang w:val="en"/>
        </w:rPr>
        <w:t>Joinder of Necessary Parties</w:t>
      </w:r>
      <w:bookmarkEnd w:id="74"/>
    </w:p>
    <w:p w14:paraId="21D95070" w14:textId="77777777" w:rsidR="0096304A" w:rsidRPr="0096304A" w:rsidRDefault="0096304A" w:rsidP="0096304A">
      <w:pPr>
        <w:pStyle w:val="Heading4"/>
        <w:rPr>
          <w:lang w:val="en"/>
        </w:rPr>
      </w:pPr>
      <w:bookmarkStart w:id="75" w:name="_Toc511646825"/>
      <w:r w:rsidRPr="0096304A">
        <w:rPr>
          <w:lang w:val="en"/>
        </w:rPr>
        <w:t>General Rule</w:t>
      </w:r>
      <w:bookmarkEnd w:id="75"/>
    </w:p>
    <w:p w14:paraId="28EFA5B7" w14:textId="77777777" w:rsidR="0096304A" w:rsidRPr="006F36B3" w:rsidRDefault="0096304A" w:rsidP="0096304A">
      <w:pPr>
        <w:rPr>
          <w:sz w:val="20"/>
          <w:szCs w:val="20"/>
          <w:lang w:val="en"/>
        </w:rPr>
      </w:pPr>
      <w:r w:rsidRPr="006F36B3">
        <w:rPr>
          <w:b/>
          <w:sz w:val="20"/>
          <w:szCs w:val="20"/>
          <w:lang w:val="en"/>
        </w:rPr>
        <w:t xml:space="preserve">5.03 (1) </w:t>
      </w:r>
      <w:r w:rsidRPr="006F36B3">
        <w:rPr>
          <w:sz w:val="20"/>
          <w:szCs w:val="20"/>
          <w:lang w:val="en"/>
        </w:rPr>
        <w:t>Every person whose presence is necessary to enable the court to adjudicate effectively and completely on the issues in a proceeding shall be joined as a party to the proceeding.</w:t>
      </w:r>
    </w:p>
    <w:p w14:paraId="0CB52CD5" w14:textId="77777777" w:rsidR="0096304A" w:rsidRPr="0096304A" w:rsidRDefault="0096304A" w:rsidP="0096304A">
      <w:pPr>
        <w:pStyle w:val="Heading4"/>
        <w:rPr>
          <w:lang w:val="en"/>
        </w:rPr>
      </w:pPr>
      <w:bookmarkStart w:id="76" w:name="_Toc511646826"/>
      <w:r w:rsidRPr="0096304A">
        <w:rPr>
          <w:lang w:val="en"/>
        </w:rPr>
        <w:t>Claim by Person Jointly Entitled</w:t>
      </w:r>
      <w:bookmarkEnd w:id="76"/>
    </w:p>
    <w:p w14:paraId="1D85A892" w14:textId="77777777" w:rsidR="0096304A" w:rsidRPr="006F36B3" w:rsidRDefault="0096304A" w:rsidP="0096304A">
      <w:pPr>
        <w:rPr>
          <w:sz w:val="20"/>
          <w:szCs w:val="20"/>
          <w:lang w:val="en"/>
        </w:rPr>
      </w:pPr>
      <w:r w:rsidRPr="006F36B3">
        <w:rPr>
          <w:b/>
          <w:sz w:val="20"/>
          <w:szCs w:val="20"/>
          <w:lang w:val="en"/>
        </w:rPr>
        <w:t>5.03 (2)</w:t>
      </w:r>
      <w:r w:rsidRPr="006F36B3">
        <w:rPr>
          <w:sz w:val="20"/>
          <w:szCs w:val="20"/>
          <w:lang w:val="en"/>
        </w:rPr>
        <w:t xml:space="preserve"> A plaintiff or applicant who claims relief to which any other person is jointly entitled with the plaintiff or applicant shall join, as a party to the proceeding, each person so entitled. </w:t>
      </w:r>
    </w:p>
    <w:p w14:paraId="2BA09D91" w14:textId="77777777" w:rsidR="0096304A" w:rsidRPr="0096304A" w:rsidRDefault="0096304A" w:rsidP="0096304A">
      <w:pPr>
        <w:pStyle w:val="Heading4"/>
        <w:rPr>
          <w:lang w:val="en"/>
        </w:rPr>
      </w:pPr>
      <w:bookmarkStart w:id="77" w:name="_Toc511646827"/>
      <w:r w:rsidRPr="0096304A">
        <w:rPr>
          <w:lang w:val="en"/>
        </w:rPr>
        <w:t>Power of Court to Add Parties</w:t>
      </w:r>
      <w:bookmarkEnd w:id="77"/>
    </w:p>
    <w:p w14:paraId="4BC983D0" w14:textId="77777777" w:rsidR="0096304A" w:rsidRPr="006F36B3" w:rsidRDefault="0096304A" w:rsidP="0096304A">
      <w:pPr>
        <w:rPr>
          <w:sz w:val="20"/>
          <w:szCs w:val="20"/>
          <w:lang w:val="en"/>
        </w:rPr>
      </w:pPr>
      <w:r w:rsidRPr="006F36B3">
        <w:rPr>
          <w:b/>
          <w:sz w:val="20"/>
          <w:szCs w:val="20"/>
          <w:lang w:val="en"/>
        </w:rPr>
        <w:t>5.03 (4)</w:t>
      </w:r>
      <w:r w:rsidRPr="006F36B3">
        <w:rPr>
          <w:sz w:val="20"/>
          <w:szCs w:val="20"/>
          <w:lang w:val="en"/>
        </w:rPr>
        <w:t xml:space="preserve"> The court may order that any person who ought to have been joined as a party or whose presence as a party is necessary to enable the court to adjudicate effectively and completely on the issues in the proceeding shall be added as a party.</w:t>
      </w:r>
    </w:p>
    <w:p w14:paraId="0CD2AEFD" w14:textId="77777777" w:rsidR="0096304A" w:rsidRPr="0096304A" w:rsidRDefault="0096304A" w:rsidP="0096304A">
      <w:pPr>
        <w:pStyle w:val="Heading4"/>
        <w:rPr>
          <w:lang w:val="en"/>
        </w:rPr>
      </w:pPr>
      <w:bookmarkStart w:id="78" w:name="_Toc511646828"/>
      <w:r w:rsidRPr="0096304A">
        <w:rPr>
          <w:lang w:val="en"/>
        </w:rPr>
        <w:t>Party Added as Defendant or Respondent</w:t>
      </w:r>
      <w:bookmarkEnd w:id="78"/>
      <w:r w:rsidRPr="0096304A">
        <w:rPr>
          <w:lang w:val="en"/>
        </w:rPr>
        <w:t xml:space="preserve"> </w:t>
      </w:r>
    </w:p>
    <w:p w14:paraId="098FCD05" w14:textId="77777777" w:rsidR="0096304A" w:rsidRPr="006F36B3" w:rsidRDefault="0096304A" w:rsidP="0096304A">
      <w:pPr>
        <w:rPr>
          <w:sz w:val="20"/>
          <w:szCs w:val="20"/>
          <w:lang w:val="en"/>
        </w:rPr>
      </w:pPr>
      <w:r w:rsidRPr="006F36B3">
        <w:rPr>
          <w:b/>
          <w:sz w:val="20"/>
          <w:szCs w:val="20"/>
          <w:lang w:val="en"/>
        </w:rPr>
        <w:t>5.03 (5)</w:t>
      </w:r>
      <w:r w:rsidRPr="006F36B3">
        <w:rPr>
          <w:sz w:val="20"/>
          <w:szCs w:val="20"/>
          <w:lang w:val="en"/>
        </w:rPr>
        <w:t xml:space="preserve"> A person who is required to be joined as a party under sub-rule (1), (2) or (3) and who does not consent to be joined as a plaintiff or applicant shall be made a defendant or respondent.</w:t>
      </w:r>
    </w:p>
    <w:p w14:paraId="6CB8F9A1" w14:textId="77777777" w:rsidR="0096304A" w:rsidRPr="0096304A" w:rsidRDefault="0096304A" w:rsidP="0096304A">
      <w:pPr>
        <w:pStyle w:val="Heading4"/>
        <w:rPr>
          <w:lang w:val="en"/>
        </w:rPr>
      </w:pPr>
      <w:bookmarkStart w:id="79" w:name="_Toc511646829"/>
      <w:r w:rsidRPr="0096304A">
        <w:rPr>
          <w:lang w:val="en"/>
        </w:rPr>
        <w:lastRenderedPageBreak/>
        <w:t>Relief Against Joinder of Party</w:t>
      </w:r>
      <w:bookmarkEnd w:id="79"/>
    </w:p>
    <w:p w14:paraId="0F4D73E7" w14:textId="77777777" w:rsidR="0096304A" w:rsidRPr="006F36B3" w:rsidRDefault="0096304A" w:rsidP="0096304A">
      <w:pPr>
        <w:rPr>
          <w:sz w:val="20"/>
          <w:szCs w:val="20"/>
          <w:lang w:val="en"/>
        </w:rPr>
      </w:pPr>
      <w:r w:rsidRPr="006F36B3">
        <w:rPr>
          <w:b/>
          <w:sz w:val="20"/>
          <w:szCs w:val="20"/>
          <w:lang w:val="en"/>
        </w:rPr>
        <w:t>5.03 (6)</w:t>
      </w:r>
      <w:r w:rsidRPr="006F36B3">
        <w:rPr>
          <w:sz w:val="20"/>
          <w:szCs w:val="20"/>
          <w:lang w:val="en"/>
        </w:rPr>
        <w:t xml:space="preserve"> The court may by order relieve against the requirement of joinder under this rule</w:t>
      </w:r>
    </w:p>
    <w:p w14:paraId="2964134D" w14:textId="77777777" w:rsidR="0096304A" w:rsidRPr="006F36B3" w:rsidRDefault="0096304A" w:rsidP="0096304A">
      <w:pPr>
        <w:rPr>
          <w:sz w:val="20"/>
          <w:szCs w:val="20"/>
          <w:lang w:val="en"/>
        </w:rPr>
      </w:pPr>
    </w:p>
    <w:p w14:paraId="7F453527" w14:textId="77777777" w:rsidR="0096304A" w:rsidRPr="0096304A" w:rsidRDefault="0096304A" w:rsidP="00D542AF">
      <w:pPr>
        <w:pStyle w:val="Heading3"/>
        <w:rPr>
          <w:lang w:val="en"/>
        </w:rPr>
      </w:pPr>
      <w:bookmarkStart w:id="80" w:name="_Toc511646830"/>
      <w:r w:rsidRPr="0096304A">
        <w:rPr>
          <w:lang w:val="en"/>
        </w:rPr>
        <w:t>Relief Against Joinder</w:t>
      </w:r>
      <w:bookmarkEnd w:id="80"/>
    </w:p>
    <w:p w14:paraId="1D15249D" w14:textId="77777777" w:rsidR="0096304A" w:rsidRPr="006F36B3" w:rsidRDefault="0096304A" w:rsidP="0096304A">
      <w:pPr>
        <w:rPr>
          <w:sz w:val="20"/>
          <w:szCs w:val="20"/>
          <w:lang w:val="en"/>
        </w:rPr>
      </w:pPr>
      <w:r w:rsidRPr="006F36B3">
        <w:rPr>
          <w:b/>
          <w:sz w:val="20"/>
          <w:szCs w:val="20"/>
          <w:lang w:val="en"/>
        </w:rPr>
        <w:t>5.05</w:t>
      </w:r>
      <w:r w:rsidRPr="006F36B3">
        <w:rPr>
          <w:sz w:val="20"/>
          <w:szCs w:val="20"/>
          <w:lang w:val="en"/>
        </w:rPr>
        <w:t xml:space="preserve"> Where it appears that the joinder of multiple claims or parties in the same proceeding may unduly complicate or delay the hearing or cause undue prejudice to a party, the court may,</w:t>
      </w:r>
    </w:p>
    <w:p w14:paraId="4F2A4FDC" w14:textId="77777777" w:rsidR="0096304A" w:rsidRPr="006F36B3" w:rsidRDefault="0096304A" w:rsidP="00641DA5">
      <w:pPr>
        <w:numPr>
          <w:ilvl w:val="0"/>
          <w:numId w:val="20"/>
        </w:numPr>
        <w:rPr>
          <w:sz w:val="20"/>
          <w:szCs w:val="20"/>
          <w:lang w:val="en"/>
        </w:rPr>
      </w:pPr>
      <w:r w:rsidRPr="006F36B3">
        <w:rPr>
          <w:sz w:val="20"/>
          <w:szCs w:val="20"/>
          <w:lang w:val="en"/>
        </w:rPr>
        <w:t>order separate hearings;</w:t>
      </w:r>
    </w:p>
    <w:p w14:paraId="254686F0" w14:textId="77777777" w:rsidR="0096304A" w:rsidRPr="006F36B3" w:rsidRDefault="0096304A" w:rsidP="00641DA5">
      <w:pPr>
        <w:numPr>
          <w:ilvl w:val="0"/>
          <w:numId w:val="20"/>
        </w:numPr>
        <w:rPr>
          <w:sz w:val="20"/>
          <w:szCs w:val="20"/>
          <w:lang w:val="en"/>
        </w:rPr>
      </w:pPr>
      <w:r w:rsidRPr="006F36B3">
        <w:rPr>
          <w:sz w:val="20"/>
          <w:szCs w:val="20"/>
          <w:lang w:val="en"/>
        </w:rPr>
        <w:t>require one or more of the claims to be asserted, if at all, in another proceeding;</w:t>
      </w:r>
    </w:p>
    <w:p w14:paraId="1DB35AC3" w14:textId="77777777" w:rsidR="0096304A" w:rsidRPr="006F36B3" w:rsidRDefault="0096304A" w:rsidP="00641DA5">
      <w:pPr>
        <w:numPr>
          <w:ilvl w:val="0"/>
          <w:numId w:val="20"/>
        </w:numPr>
        <w:rPr>
          <w:sz w:val="20"/>
          <w:szCs w:val="20"/>
          <w:lang w:val="en"/>
        </w:rPr>
      </w:pPr>
      <w:r w:rsidRPr="006F36B3">
        <w:rPr>
          <w:sz w:val="20"/>
          <w:szCs w:val="20"/>
          <w:lang w:val="en"/>
        </w:rPr>
        <w:t>order that a party be compensated by costs for having to attend, or be relieved from attending, any part of a hearing in which the party has no interest;</w:t>
      </w:r>
    </w:p>
    <w:p w14:paraId="04ADBFD0" w14:textId="77777777" w:rsidR="0096304A" w:rsidRPr="006F36B3" w:rsidRDefault="0096304A" w:rsidP="00641DA5">
      <w:pPr>
        <w:numPr>
          <w:ilvl w:val="0"/>
          <w:numId w:val="20"/>
        </w:numPr>
        <w:rPr>
          <w:sz w:val="20"/>
          <w:szCs w:val="20"/>
          <w:lang w:val="en"/>
        </w:rPr>
      </w:pPr>
      <w:r w:rsidRPr="006F36B3">
        <w:rPr>
          <w:sz w:val="20"/>
          <w:szCs w:val="20"/>
          <w:lang w:val="en"/>
        </w:rPr>
        <w:t>stay the proceeding against a defendant or respondent, pending the hearing of the proceeding against another defendant or respondent, on condition that the party against whom the proceeding is stayed is bound by the findings made at the hearing against the other defendant or respondent; or</w:t>
      </w:r>
    </w:p>
    <w:p w14:paraId="18A4414B" w14:textId="77777777" w:rsidR="00046015" w:rsidRPr="006F36B3" w:rsidRDefault="0096304A" w:rsidP="0096304A">
      <w:pPr>
        <w:rPr>
          <w:sz w:val="20"/>
          <w:szCs w:val="20"/>
          <w:lang w:val="en"/>
        </w:rPr>
      </w:pPr>
      <w:r w:rsidRPr="006F36B3">
        <w:rPr>
          <w:sz w:val="20"/>
          <w:szCs w:val="20"/>
          <w:lang w:val="en"/>
        </w:rPr>
        <w:t>make such other order as is just.</w:t>
      </w:r>
    </w:p>
    <w:p w14:paraId="70698C98" w14:textId="77777777" w:rsidR="00046015" w:rsidRDefault="00046015">
      <w:pPr>
        <w:rPr>
          <w:lang w:val="en"/>
        </w:rPr>
      </w:pPr>
      <w:r w:rsidRPr="006F36B3">
        <w:rPr>
          <w:sz w:val="20"/>
          <w:szCs w:val="20"/>
          <w:lang w:val="en"/>
        </w:rPr>
        <w:br w:type="page"/>
      </w:r>
    </w:p>
    <w:p w14:paraId="1C43A5D2" w14:textId="77777777" w:rsidR="0096304A" w:rsidRDefault="00046015" w:rsidP="00046015">
      <w:pPr>
        <w:pStyle w:val="Heading1"/>
        <w:rPr>
          <w:lang w:val="en"/>
        </w:rPr>
      </w:pPr>
      <w:bookmarkStart w:id="81" w:name="_Toc511646831"/>
      <w:r>
        <w:rPr>
          <w:lang w:val="en"/>
        </w:rPr>
        <w:lastRenderedPageBreak/>
        <w:t>Limitations Period</w:t>
      </w:r>
      <w:bookmarkEnd w:id="81"/>
    </w:p>
    <w:p w14:paraId="6A3D33D7" w14:textId="77777777" w:rsidR="00651D11" w:rsidRPr="00651D11" w:rsidRDefault="00651D11" w:rsidP="00651D11">
      <w:pPr>
        <w:pStyle w:val="Heading2"/>
        <w:rPr>
          <w:lang w:val="en"/>
        </w:rPr>
      </w:pPr>
      <w:bookmarkStart w:id="82" w:name="_Toc511646832"/>
      <w:r w:rsidRPr="00651D11">
        <w:rPr>
          <w:lang w:val="en"/>
        </w:rPr>
        <w:t>Justifications for  Limitation Period</w:t>
      </w:r>
      <w:bookmarkEnd w:id="82"/>
      <w:r w:rsidRPr="00651D11">
        <w:rPr>
          <w:lang w:val="en"/>
        </w:rPr>
        <w:t xml:space="preserve"> </w:t>
      </w:r>
    </w:p>
    <w:p w14:paraId="48FAB50B" w14:textId="77777777" w:rsidR="00651D11" w:rsidRPr="00651D11" w:rsidRDefault="00651D11" w:rsidP="00651D11">
      <w:pPr>
        <w:pStyle w:val="Heading5"/>
        <w:rPr>
          <w:i/>
          <w:lang w:val="en"/>
        </w:rPr>
      </w:pPr>
      <w:bookmarkStart w:id="83" w:name="_Toc511646833"/>
      <w:r w:rsidRPr="00651D11">
        <w:rPr>
          <w:i/>
          <w:lang w:val="en"/>
        </w:rPr>
        <w:t>Peixeiro v Haberman</w:t>
      </w:r>
      <w:bookmarkEnd w:id="83"/>
      <w:r w:rsidRPr="00651D11">
        <w:rPr>
          <w:i/>
          <w:lang w:val="en"/>
        </w:rPr>
        <w:t xml:space="preserve">  </w:t>
      </w:r>
    </w:p>
    <w:p w14:paraId="55003D16" w14:textId="77777777" w:rsidR="00651D11" w:rsidRPr="006F36B3" w:rsidRDefault="00651D11" w:rsidP="00641DA5">
      <w:pPr>
        <w:numPr>
          <w:ilvl w:val="0"/>
          <w:numId w:val="22"/>
        </w:numPr>
        <w:rPr>
          <w:sz w:val="20"/>
          <w:szCs w:val="20"/>
          <w:lang w:val="en"/>
        </w:rPr>
      </w:pPr>
      <w:r w:rsidRPr="006F36B3">
        <w:rPr>
          <w:sz w:val="20"/>
          <w:szCs w:val="20"/>
          <w:lang w:val="en"/>
        </w:rPr>
        <w:t>Potential defendant should be secure in his r</w:t>
      </w:r>
      <w:r w:rsidRPr="006F36B3">
        <w:rPr>
          <w:b/>
          <w:sz w:val="20"/>
          <w:szCs w:val="20"/>
          <w:lang w:val="en"/>
        </w:rPr>
        <w:t>easonable expectation that he will not be held to account for ancient obligations</w:t>
      </w:r>
      <w:r w:rsidRPr="006F36B3">
        <w:rPr>
          <w:sz w:val="20"/>
          <w:szCs w:val="20"/>
          <w:lang w:val="en"/>
        </w:rPr>
        <w:t xml:space="preserve"> </w:t>
      </w:r>
    </w:p>
    <w:p w14:paraId="053469E2" w14:textId="77777777" w:rsidR="00651D11" w:rsidRPr="006F36B3" w:rsidRDefault="00651D11" w:rsidP="00641DA5">
      <w:pPr>
        <w:numPr>
          <w:ilvl w:val="0"/>
          <w:numId w:val="22"/>
        </w:numPr>
        <w:rPr>
          <w:sz w:val="20"/>
          <w:szCs w:val="20"/>
          <w:lang w:val="en"/>
        </w:rPr>
      </w:pPr>
      <w:r w:rsidRPr="006F36B3">
        <w:rPr>
          <w:sz w:val="20"/>
          <w:szCs w:val="20"/>
          <w:lang w:val="en"/>
        </w:rPr>
        <w:t xml:space="preserve">Once the limitation period has lapsed, the potential defendant should no longer be concerned about the </w:t>
      </w:r>
      <w:r w:rsidRPr="006F36B3">
        <w:rPr>
          <w:b/>
          <w:sz w:val="20"/>
          <w:szCs w:val="20"/>
          <w:lang w:val="en"/>
        </w:rPr>
        <w:t>preservation of evidence</w:t>
      </w:r>
    </w:p>
    <w:p w14:paraId="46CEC45D" w14:textId="77777777" w:rsidR="00046015" w:rsidRPr="006F36B3" w:rsidRDefault="00651D11" w:rsidP="00641DA5">
      <w:pPr>
        <w:numPr>
          <w:ilvl w:val="0"/>
          <w:numId w:val="22"/>
        </w:numPr>
        <w:rPr>
          <w:sz w:val="20"/>
          <w:szCs w:val="20"/>
          <w:lang w:val="en"/>
        </w:rPr>
      </w:pPr>
      <w:r w:rsidRPr="006F36B3">
        <w:rPr>
          <w:b/>
          <w:sz w:val="20"/>
          <w:szCs w:val="20"/>
          <w:lang w:val="en"/>
        </w:rPr>
        <w:t>Plaintiffs are expected to bring suit in a timely fashion</w:t>
      </w:r>
    </w:p>
    <w:p w14:paraId="055005A5" w14:textId="77777777" w:rsidR="00651D11" w:rsidRPr="006F36B3" w:rsidRDefault="00651D11" w:rsidP="00651D11">
      <w:pPr>
        <w:rPr>
          <w:b/>
          <w:sz w:val="20"/>
          <w:szCs w:val="20"/>
          <w:lang w:val="en"/>
        </w:rPr>
      </w:pPr>
    </w:p>
    <w:p w14:paraId="69F546F5" w14:textId="77777777" w:rsidR="00651D11" w:rsidRPr="00651D11" w:rsidRDefault="00651D11" w:rsidP="00651D11">
      <w:pPr>
        <w:pStyle w:val="Heading2"/>
        <w:rPr>
          <w:lang w:val="en"/>
        </w:rPr>
      </w:pPr>
      <w:bookmarkStart w:id="84" w:name="_Toc511646834"/>
      <w:r w:rsidRPr="00651D11">
        <w:rPr>
          <w:lang w:val="en"/>
        </w:rPr>
        <w:t>Informing Clients of Errors and Omissions</w:t>
      </w:r>
      <w:bookmarkEnd w:id="84"/>
      <w:r w:rsidRPr="00651D11">
        <w:rPr>
          <w:lang w:val="en"/>
        </w:rPr>
        <w:t xml:space="preserve"> </w:t>
      </w:r>
    </w:p>
    <w:p w14:paraId="01B011CE" w14:textId="03B5B6C9" w:rsidR="00651D11" w:rsidRPr="00651D11" w:rsidRDefault="00651D11" w:rsidP="00651D11">
      <w:pPr>
        <w:pStyle w:val="Heading3"/>
        <w:rPr>
          <w:lang w:val="en"/>
        </w:rPr>
      </w:pPr>
      <w:bookmarkStart w:id="85" w:name="_Toc511646835"/>
      <w:r w:rsidRPr="00651D11">
        <w:rPr>
          <w:lang w:val="en"/>
        </w:rPr>
        <w:t>Rule of Professional Conduct</w:t>
      </w:r>
      <w:bookmarkEnd w:id="85"/>
      <w:r w:rsidRPr="00651D11">
        <w:rPr>
          <w:lang w:val="en"/>
        </w:rPr>
        <w:t xml:space="preserve">  </w:t>
      </w:r>
    </w:p>
    <w:p w14:paraId="5AA7B56B" w14:textId="6D31E2DB" w:rsidR="00651D11" w:rsidRPr="006F36B3" w:rsidRDefault="00173232" w:rsidP="00651D11">
      <w:pPr>
        <w:rPr>
          <w:sz w:val="20"/>
          <w:szCs w:val="20"/>
          <w:lang w:val="en"/>
        </w:rPr>
      </w:pPr>
      <w:r>
        <w:rPr>
          <w:sz w:val="20"/>
          <w:szCs w:val="20"/>
          <w:lang w:val="en"/>
        </w:rPr>
        <w:t xml:space="preserve">7.8-1 </w:t>
      </w:r>
      <w:r w:rsidR="00651D11" w:rsidRPr="006F36B3">
        <w:rPr>
          <w:sz w:val="20"/>
          <w:szCs w:val="20"/>
          <w:lang w:val="en"/>
        </w:rPr>
        <w:t>When the lawyer</w:t>
      </w:r>
      <w:r w:rsidR="00651D11" w:rsidRPr="006F36B3">
        <w:rPr>
          <w:b/>
          <w:sz w:val="20"/>
          <w:szCs w:val="20"/>
          <w:lang w:val="en"/>
        </w:rPr>
        <w:t xml:space="preserve"> discovers an error or omission</w:t>
      </w:r>
      <w:r w:rsidR="00651D11" w:rsidRPr="006F36B3">
        <w:rPr>
          <w:sz w:val="20"/>
          <w:szCs w:val="20"/>
          <w:lang w:val="en"/>
        </w:rPr>
        <w:t xml:space="preserve"> </w:t>
      </w:r>
      <w:r w:rsidR="00651D11" w:rsidRPr="006F36B3">
        <w:rPr>
          <w:b/>
          <w:sz w:val="20"/>
          <w:szCs w:val="20"/>
          <w:lang w:val="en"/>
        </w:rPr>
        <w:t xml:space="preserve">that is or may be damaging to the client </w:t>
      </w:r>
      <w:r w:rsidR="00651D11" w:rsidRPr="006F36B3">
        <w:rPr>
          <w:sz w:val="20"/>
          <w:szCs w:val="20"/>
          <w:lang w:val="en"/>
        </w:rPr>
        <w:t xml:space="preserve">and that cannot be rectified readily, the lawyer shall: </w:t>
      </w:r>
    </w:p>
    <w:p w14:paraId="6EE7C2CE" w14:textId="77777777" w:rsidR="00651D11" w:rsidRPr="006F36B3" w:rsidRDefault="00651D11" w:rsidP="00641DA5">
      <w:pPr>
        <w:pStyle w:val="ListParagraph"/>
        <w:numPr>
          <w:ilvl w:val="0"/>
          <w:numId w:val="23"/>
        </w:numPr>
        <w:rPr>
          <w:sz w:val="20"/>
          <w:szCs w:val="20"/>
          <w:lang w:val="en"/>
        </w:rPr>
      </w:pPr>
      <w:r w:rsidRPr="006F36B3">
        <w:rPr>
          <w:b/>
          <w:sz w:val="20"/>
          <w:szCs w:val="20"/>
          <w:lang w:val="en"/>
        </w:rPr>
        <w:t>promptly inform the client</w:t>
      </w:r>
      <w:r w:rsidRPr="006F36B3">
        <w:rPr>
          <w:sz w:val="20"/>
          <w:szCs w:val="20"/>
          <w:lang w:val="en"/>
        </w:rPr>
        <w:t xml:space="preserve"> of the error or omission being careful not to prejudice any rights of indemnity that either of them may have under an insurance,</w:t>
      </w:r>
    </w:p>
    <w:p w14:paraId="4C29501F" w14:textId="77777777" w:rsidR="00651D11" w:rsidRPr="006F36B3" w:rsidRDefault="00651D11" w:rsidP="00641DA5">
      <w:pPr>
        <w:pStyle w:val="ListParagraph"/>
        <w:numPr>
          <w:ilvl w:val="0"/>
          <w:numId w:val="23"/>
        </w:numPr>
        <w:rPr>
          <w:sz w:val="20"/>
          <w:szCs w:val="20"/>
          <w:lang w:val="en"/>
        </w:rPr>
      </w:pPr>
      <w:r w:rsidRPr="006F36B3">
        <w:rPr>
          <w:b/>
          <w:sz w:val="20"/>
          <w:szCs w:val="20"/>
          <w:lang w:val="en"/>
        </w:rPr>
        <w:t>recommend that the client obtain independent legal advice</w:t>
      </w:r>
      <w:r w:rsidRPr="006F36B3">
        <w:rPr>
          <w:sz w:val="20"/>
          <w:szCs w:val="20"/>
          <w:lang w:val="en"/>
        </w:rPr>
        <w:t xml:space="preserve"> concerning any rights the client may have arising from the error or omission; and</w:t>
      </w:r>
    </w:p>
    <w:p w14:paraId="67F395B1" w14:textId="77777777" w:rsidR="00651D11" w:rsidRPr="006F36B3" w:rsidRDefault="00651D11" w:rsidP="00641DA5">
      <w:pPr>
        <w:pStyle w:val="ListParagraph"/>
        <w:numPr>
          <w:ilvl w:val="0"/>
          <w:numId w:val="23"/>
        </w:numPr>
        <w:rPr>
          <w:sz w:val="20"/>
          <w:szCs w:val="20"/>
          <w:lang w:val="en"/>
        </w:rPr>
      </w:pPr>
      <w:r w:rsidRPr="006F36B3">
        <w:rPr>
          <w:b/>
          <w:sz w:val="20"/>
          <w:szCs w:val="20"/>
          <w:lang w:val="en"/>
        </w:rPr>
        <w:t>advise</w:t>
      </w:r>
      <w:r w:rsidRPr="006F36B3">
        <w:rPr>
          <w:sz w:val="20"/>
          <w:szCs w:val="20"/>
          <w:lang w:val="en"/>
        </w:rPr>
        <w:t xml:space="preserve"> the client that in the circumstances,</w:t>
      </w:r>
      <w:r w:rsidRPr="006F36B3">
        <w:rPr>
          <w:b/>
          <w:sz w:val="20"/>
          <w:szCs w:val="20"/>
          <w:lang w:val="en"/>
        </w:rPr>
        <w:t xml:space="preserve"> the lawyer may no longer be able to act for the client</w:t>
      </w:r>
      <w:r w:rsidRPr="006F36B3">
        <w:rPr>
          <w:sz w:val="20"/>
          <w:szCs w:val="20"/>
          <w:lang w:val="en"/>
        </w:rPr>
        <w:t>.</w:t>
      </w:r>
    </w:p>
    <w:p w14:paraId="06C29EBE" w14:textId="77777777" w:rsidR="00651D11" w:rsidRPr="006F36B3" w:rsidRDefault="00651D11" w:rsidP="00651D11">
      <w:pPr>
        <w:rPr>
          <w:b/>
          <w:sz w:val="20"/>
          <w:szCs w:val="20"/>
          <w:lang w:val="en"/>
        </w:rPr>
      </w:pPr>
      <w:r w:rsidRPr="006F36B3">
        <w:rPr>
          <w:sz w:val="20"/>
          <w:szCs w:val="20"/>
          <w:lang w:val="en"/>
        </w:rPr>
        <w:t xml:space="preserve">Commentary [1] the </w:t>
      </w:r>
      <w:r w:rsidRPr="006F36B3">
        <w:rPr>
          <w:b/>
          <w:sz w:val="20"/>
          <w:szCs w:val="20"/>
          <w:lang w:val="en"/>
        </w:rPr>
        <w:t>lawyer has the contractual obligation to report to the lawyer's insurer.</w:t>
      </w:r>
    </w:p>
    <w:p w14:paraId="735080AA" w14:textId="77777777" w:rsidR="00651D11" w:rsidRPr="006F36B3" w:rsidRDefault="00651D11" w:rsidP="00651D11">
      <w:pPr>
        <w:rPr>
          <w:b/>
          <w:sz w:val="20"/>
          <w:szCs w:val="20"/>
          <w:lang w:val="en"/>
        </w:rPr>
      </w:pPr>
    </w:p>
    <w:p w14:paraId="7264E8F3" w14:textId="77777777" w:rsidR="00651D11" w:rsidRDefault="00F03D29" w:rsidP="00AB77F7">
      <w:pPr>
        <w:pStyle w:val="Heading3"/>
        <w:rPr>
          <w:lang w:val="en"/>
        </w:rPr>
      </w:pPr>
      <w:bookmarkStart w:id="86" w:name="_Toc511646836"/>
      <w:r>
        <w:rPr>
          <w:lang w:val="en"/>
        </w:rPr>
        <w:t>Limitations Act</w:t>
      </w:r>
      <w:bookmarkEnd w:id="86"/>
    </w:p>
    <w:p w14:paraId="2449A166" w14:textId="77777777" w:rsidR="00F03D29" w:rsidRDefault="00AB77F7" w:rsidP="00AB77F7">
      <w:pPr>
        <w:pStyle w:val="Heading4"/>
        <w:rPr>
          <w:lang w:val="en"/>
        </w:rPr>
      </w:pPr>
      <w:bookmarkStart w:id="87" w:name="_Toc511646837"/>
      <w:r>
        <w:rPr>
          <w:lang w:val="en"/>
        </w:rPr>
        <w:t>Application</w:t>
      </w:r>
      <w:bookmarkEnd w:id="87"/>
    </w:p>
    <w:p w14:paraId="37C187EB" w14:textId="77777777" w:rsidR="00AB77F7" w:rsidRPr="006F36B3" w:rsidRDefault="00AB77F7" w:rsidP="00651D11">
      <w:pPr>
        <w:rPr>
          <w:sz w:val="20"/>
          <w:szCs w:val="20"/>
          <w:lang w:val="en"/>
        </w:rPr>
      </w:pPr>
      <w:r w:rsidRPr="006F36B3">
        <w:rPr>
          <w:b/>
          <w:sz w:val="20"/>
          <w:szCs w:val="20"/>
          <w:lang w:val="en"/>
        </w:rPr>
        <w:t xml:space="preserve">2(1) </w:t>
      </w:r>
      <w:r w:rsidRPr="006F36B3">
        <w:rPr>
          <w:sz w:val="20"/>
          <w:szCs w:val="20"/>
          <w:lang w:val="en"/>
        </w:rPr>
        <w:t xml:space="preserve">This </w:t>
      </w:r>
      <w:r w:rsidRPr="006F36B3">
        <w:rPr>
          <w:b/>
          <w:sz w:val="20"/>
          <w:szCs w:val="20"/>
          <w:lang w:val="en"/>
        </w:rPr>
        <w:t>Act does not apply to</w:t>
      </w:r>
      <w:r w:rsidRPr="006F36B3">
        <w:rPr>
          <w:sz w:val="20"/>
          <w:szCs w:val="20"/>
          <w:lang w:val="en"/>
        </w:rPr>
        <w:t xml:space="preserve"> (a)</w:t>
      </w:r>
      <w:r w:rsidRPr="006F36B3">
        <w:rPr>
          <w:b/>
          <w:sz w:val="20"/>
          <w:szCs w:val="20"/>
          <w:lang w:val="en"/>
        </w:rPr>
        <w:t xml:space="preserve"> </w:t>
      </w:r>
      <w:r w:rsidRPr="006F36B3">
        <w:rPr>
          <w:sz w:val="20"/>
          <w:szCs w:val="20"/>
          <w:lang w:val="en"/>
        </w:rPr>
        <w:t>proceedings to which the</w:t>
      </w:r>
      <w:r w:rsidRPr="006F36B3">
        <w:rPr>
          <w:b/>
          <w:sz w:val="20"/>
          <w:szCs w:val="20"/>
          <w:lang w:val="en"/>
        </w:rPr>
        <w:t xml:space="preserve"> </w:t>
      </w:r>
      <w:r w:rsidRPr="006F36B3">
        <w:rPr>
          <w:b/>
          <w:i/>
          <w:sz w:val="20"/>
          <w:szCs w:val="20"/>
          <w:lang w:val="en"/>
        </w:rPr>
        <w:t>Real Property Limitations Act</w:t>
      </w:r>
      <w:r w:rsidRPr="006F36B3">
        <w:rPr>
          <w:i/>
          <w:sz w:val="20"/>
          <w:szCs w:val="20"/>
          <w:lang w:val="en"/>
        </w:rPr>
        <w:t xml:space="preserve"> </w:t>
      </w:r>
      <w:r w:rsidRPr="006F36B3">
        <w:rPr>
          <w:sz w:val="20"/>
          <w:szCs w:val="20"/>
          <w:lang w:val="en"/>
        </w:rPr>
        <w:t>applies;</w:t>
      </w:r>
    </w:p>
    <w:p w14:paraId="16880F40" w14:textId="77777777" w:rsidR="00AB77F7" w:rsidRDefault="00AB77F7" w:rsidP="00AB77F7">
      <w:pPr>
        <w:pStyle w:val="Heading4"/>
      </w:pPr>
      <w:bookmarkStart w:id="88" w:name="_Toc511646838"/>
      <w:r>
        <w:t>Basic Limitations Period</w:t>
      </w:r>
      <w:bookmarkEnd w:id="88"/>
      <w:r>
        <w:t xml:space="preserve"> </w:t>
      </w:r>
    </w:p>
    <w:p w14:paraId="7CBDCBA9" w14:textId="77777777" w:rsidR="00AB77F7" w:rsidRPr="006F36B3" w:rsidRDefault="00AB77F7" w:rsidP="00AB77F7">
      <w:pPr>
        <w:rPr>
          <w:sz w:val="20"/>
          <w:szCs w:val="20"/>
        </w:rPr>
      </w:pPr>
      <w:r w:rsidRPr="006F36B3">
        <w:rPr>
          <w:sz w:val="20"/>
          <w:szCs w:val="20"/>
        </w:rPr>
        <w:t>4 Unless otherwise stated, a proceeding shall not be commenced in respect of a claim after the second anniversary of the day on which the claim was discovered.</w:t>
      </w:r>
    </w:p>
    <w:p w14:paraId="183B0231" w14:textId="77777777" w:rsidR="00AB77F7" w:rsidRPr="006F36B3" w:rsidRDefault="00AB77F7" w:rsidP="00AB77F7">
      <w:pPr>
        <w:rPr>
          <w:sz w:val="20"/>
          <w:szCs w:val="20"/>
        </w:rPr>
      </w:pPr>
    </w:p>
    <w:p w14:paraId="2ACFC594" w14:textId="77777777" w:rsidR="00AB77F7" w:rsidRDefault="00AB77F7" w:rsidP="00AB77F7">
      <w:pPr>
        <w:pStyle w:val="Heading3"/>
        <w:rPr>
          <w:lang w:val="en"/>
        </w:rPr>
      </w:pPr>
      <w:bookmarkStart w:id="89" w:name="_Toc511646839"/>
      <w:r w:rsidRPr="00AB77F7">
        <w:rPr>
          <w:lang w:val="en"/>
        </w:rPr>
        <w:t>Rules of Civil Procedure</w:t>
      </w:r>
      <w:bookmarkEnd w:id="89"/>
      <w:r w:rsidRPr="00AB77F7">
        <w:rPr>
          <w:lang w:val="en"/>
        </w:rPr>
        <w:t xml:space="preserve"> </w:t>
      </w:r>
    </w:p>
    <w:p w14:paraId="7FDB85F2" w14:textId="77777777" w:rsidR="00AB77F7" w:rsidRPr="00AB77F7" w:rsidRDefault="00AB77F7" w:rsidP="00AB77F7">
      <w:pPr>
        <w:pStyle w:val="Heading4"/>
        <w:rPr>
          <w:lang w:val="en"/>
        </w:rPr>
      </w:pPr>
      <w:bookmarkStart w:id="90" w:name="_Toc511646840"/>
      <w:r w:rsidRPr="00AB77F7">
        <w:rPr>
          <w:lang w:val="en"/>
        </w:rPr>
        <w:t>How a Proceeding is Commenced</w:t>
      </w:r>
      <w:bookmarkEnd w:id="90"/>
    </w:p>
    <w:p w14:paraId="23AE842F" w14:textId="77777777" w:rsidR="00AB77F7" w:rsidRPr="006F36B3" w:rsidRDefault="00AB77F7" w:rsidP="00AB77F7">
      <w:pPr>
        <w:rPr>
          <w:b/>
          <w:sz w:val="20"/>
          <w:szCs w:val="20"/>
          <w:lang w:val="en"/>
        </w:rPr>
      </w:pPr>
      <w:bookmarkStart w:id="91" w:name="_bd7i9r3jqyfm" w:colFirst="0" w:colLast="0"/>
      <w:bookmarkEnd w:id="91"/>
      <w:r w:rsidRPr="006F36B3">
        <w:rPr>
          <w:b/>
          <w:sz w:val="20"/>
          <w:szCs w:val="20"/>
          <w:lang w:val="en"/>
        </w:rPr>
        <w:t xml:space="preserve">14.01(1) </w:t>
      </w:r>
      <w:r w:rsidRPr="006F36B3">
        <w:rPr>
          <w:sz w:val="20"/>
          <w:szCs w:val="20"/>
          <w:lang w:val="en"/>
        </w:rPr>
        <w:t xml:space="preserve">A proceeding shall be commenced by the issuing of an </w:t>
      </w:r>
      <w:r w:rsidRPr="006F36B3">
        <w:rPr>
          <w:b/>
          <w:sz w:val="20"/>
          <w:szCs w:val="20"/>
          <w:lang w:val="en"/>
        </w:rPr>
        <w:t>originating process.</w:t>
      </w:r>
    </w:p>
    <w:p w14:paraId="7911CEDF" w14:textId="77777777" w:rsidR="00AB77F7" w:rsidRPr="006F36B3" w:rsidRDefault="00AB77F7" w:rsidP="00AB77F7">
      <w:pPr>
        <w:rPr>
          <w:b/>
          <w:sz w:val="20"/>
          <w:szCs w:val="20"/>
          <w:lang w:val="en"/>
        </w:rPr>
      </w:pPr>
    </w:p>
    <w:p w14:paraId="3B3A2C03" w14:textId="77777777" w:rsidR="00AB77F7" w:rsidRPr="00AB77F7" w:rsidRDefault="00AB77F7" w:rsidP="00AB77F7">
      <w:pPr>
        <w:pStyle w:val="Heading4"/>
        <w:rPr>
          <w:lang w:val="en"/>
        </w:rPr>
      </w:pPr>
      <w:bookmarkStart w:id="92" w:name="_Toc511646841"/>
      <w:r>
        <w:rPr>
          <w:lang w:val="en"/>
        </w:rPr>
        <w:t>Definition: Originating Process</w:t>
      </w:r>
      <w:bookmarkEnd w:id="92"/>
      <w:r w:rsidRPr="00AB77F7">
        <w:rPr>
          <w:lang w:val="en"/>
        </w:rPr>
        <w:t xml:space="preserve"> </w:t>
      </w:r>
    </w:p>
    <w:p w14:paraId="41B73140" w14:textId="77777777" w:rsidR="00AB77F7" w:rsidRPr="006F36B3" w:rsidRDefault="00AB77F7" w:rsidP="00AB77F7">
      <w:pPr>
        <w:rPr>
          <w:sz w:val="20"/>
          <w:szCs w:val="20"/>
          <w:lang w:val="en"/>
        </w:rPr>
      </w:pPr>
      <w:r w:rsidRPr="006F36B3">
        <w:rPr>
          <w:sz w:val="20"/>
          <w:szCs w:val="20"/>
          <w:lang w:val="en"/>
        </w:rPr>
        <w:t xml:space="preserve">1.03(1) </w:t>
      </w:r>
      <w:r w:rsidRPr="006F36B3">
        <w:rPr>
          <w:b/>
          <w:sz w:val="20"/>
          <w:szCs w:val="20"/>
          <w:lang w:val="en"/>
        </w:rPr>
        <w:t>“originating process”</w:t>
      </w:r>
      <w:r w:rsidRPr="006F36B3">
        <w:rPr>
          <w:sz w:val="20"/>
          <w:szCs w:val="20"/>
          <w:lang w:val="en"/>
        </w:rPr>
        <w:t xml:space="preserve"> means a document whose issuing commences a proceeding under these rules, and includes,</w:t>
      </w:r>
    </w:p>
    <w:p w14:paraId="2BE94D00" w14:textId="77777777" w:rsidR="00AB77F7" w:rsidRPr="006F36B3" w:rsidRDefault="00AB77F7" w:rsidP="00641DA5">
      <w:pPr>
        <w:pStyle w:val="ListParagraph"/>
        <w:numPr>
          <w:ilvl w:val="0"/>
          <w:numId w:val="24"/>
        </w:numPr>
        <w:rPr>
          <w:sz w:val="20"/>
          <w:szCs w:val="20"/>
          <w:lang w:val="en"/>
        </w:rPr>
      </w:pPr>
      <w:r w:rsidRPr="006F36B3">
        <w:rPr>
          <w:sz w:val="20"/>
          <w:szCs w:val="20"/>
          <w:lang w:val="en"/>
        </w:rPr>
        <w:t xml:space="preserve">a </w:t>
      </w:r>
      <w:r w:rsidRPr="006F36B3">
        <w:rPr>
          <w:b/>
          <w:sz w:val="20"/>
          <w:szCs w:val="20"/>
          <w:lang w:val="en"/>
        </w:rPr>
        <w:t>statement of claim</w:t>
      </w:r>
      <w:r w:rsidRPr="006F36B3">
        <w:rPr>
          <w:sz w:val="20"/>
          <w:szCs w:val="20"/>
          <w:lang w:val="en"/>
        </w:rPr>
        <w:t>,</w:t>
      </w:r>
    </w:p>
    <w:p w14:paraId="303BD04B" w14:textId="77777777" w:rsidR="00AB77F7" w:rsidRPr="006F36B3" w:rsidRDefault="00AB77F7" w:rsidP="00641DA5">
      <w:pPr>
        <w:pStyle w:val="ListParagraph"/>
        <w:numPr>
          <w:ilvl w:val="0"/>
          <w:numId w:val="24"/>
        </w:numPr>
        <w:rPr>
          <w:sz w:val="20"/>
          <w:szCs w:val="20"/>
          <w:lang w:val="en"/>
        </w:rPr>
      </w:pPr>
      <w:r w:rsidRPr="006F36B3">
        <w:rPr>
          <w:sz w:val="20"/>
          <w:szCs w:val="20"/>
          <w:lang w:val="en"/>
        </w:rPr>
        <w:t>a</w:t>
      </w:r>
      <w:r w:rsidRPr="006F36B3">
        <w:rPr>
          <w:b/>
          <w:sz w:val="20"/>
          <w:szCs w:val="20"/>
          <w:lang w:val="en"/>
        </w:rPr>
        <w:t xml:space="preserve"> notice of action</w:t>
      </w:r>
      <w:r w:rsidRPr="006F36B3">
        <w:rPr>
          <w:sz w:val="20"/>
          <w:szCs w:val="20"/>
          <w:lang w:val="en"/>
        </w:rPr>
        <w:t xml:space="preserve">, </w:t>
      </w:r>
    </w:p>
    <w:p w14:paraId="01B2982E" w14:textId="77777777" w:rsidR="00AB77F7" w:rsidRPr="006F36B3" w:rsidRDefault="00AB77F7" w:rsidP="00641DA5">
      <w:pPr>
        <w:pStyle w:val="ListParagraph"/>
        <w:numPr>
          <w:ilvl w:val="0"/>
          <w:numId w:val="24"/>
        </w:numPr>
        <w:rPr>
          <w:sz w:val="20"/>
          <w:szCs w:val="20"/>
          <w:lang w:val="en"/>
        </w:rPr>
      </w:pPr>
      <w:r w:rsidRPr="006F36B3">
        <w:rPr>
          <w:sz w:val="20"/>
          <w:szCs w:val="20"/>
          <w:lang w:val="en"/>
        </w:rPr>
        <w:t xml:space="preserve">a </w:t>
      </w:r>
      <w:r w:rsidRPr="006F36B3">
        <w:rPr>
          <w:b/>
          <w:sz w:val="20"/>
          <w:szCs w:val="20"/>
          <w:lang w:val="en"/>
        </w:rPr>
        <w:t>notice of application</w:t>
      </w:r>
      <w:r w:rsidRPr="006F36B3">
        <w:rPr>
          <w:sz w:val="20"/>
          <w:szCs w:val="20"/>
          <w:lang w:val="en"/>
        </w:rPr>
        <w:t>,</w:t>
      </w:r>
    </w:p>
    <w:p w14:paraId="3B84C267" w14:textId="77777777" w:rsidR="00AB77F7" w:rsidRPr="006F36B3" w:rsidRDefault="00AB77F7" w:rsidP="00641DA5">
      <w:pPr>
        <w:pStyle w:val="ListParagraph"/>
        <w:numPr>
          <w:ilvl w:val="0"/>
          <w:numId w:val="24"/>
        </w:numPr>
        <w:rPr>
          <w:sz w:val="20"/>
          <w:szCs w:val="20"/>
          <w:lang w:val="en"/>
        </w:rPr>
      </w:pPr>
      <w:r w:rsidRPr="006F36B3">
        <w:rPr>
          <w:b/>
          <w:sz w:val="20"/>
          <w:szCs w:val="20"/>
          <w:lang w:val="en"/>
        </w:rPr>
        <w:t xml:space="preserve">an application for a certificate of appointment </w:t>
      </w:r>
      <w:r w:rsidRPr="006F36B3">
        <w:rPr>
          <w:sz w:val="20"/>
          <w:szCs w:val="20"/>
          <w:lang w:val="en"/>
        </w:rPr>
        <w:t>of an estate trustee,</w:t>
      </w:r>
    </w:p>
    <w:p w14:paraId="6F22AAE8" w14:textId="77777777" w:rsidR="00AB77F7" w:rsidRPr="006F36B3" w:rsidRDefault="00AB77F7" w:rsidP="00641DA5">
      <w:pPr>
        <w:pStyle w:val="ListParagraph"/>
        <w:numPr>
          <w:ilvl w:val="0"/>
          <w:numId w:val="24"/>
        </w:numPr>
        <w:rPr>
          <w:sz w:val="20"/>
          <w:szCs w:val="20"/>
          <w:lang w:val="en"/>
        </w:rPr>
      </w:pPr>
      <w:r w:rsidRPr="006F36B3">
        <w:rPr>
          <w:sz w:val="20"/>
          <w:szCs w:val="20"/>
          <w:lang w:val="en"/>
        </w:rPr>
        <w:t>a counterclaim against a person who is not already a party to the main action, and</w:t>
      </w:r>
    </w:p>
    <w:p w14:paraId="3E939F87" w14:textId="3492CD03" w:rsidR="00AB77F7" w:rsidRPr="006F36B3" w:rsidRDefault="00AB77F7" w:rsidP="00AB77F7">
      <w:pPr>
        <w:pStyle w:val="ListParagraph"/>
        <w:numPr>
          <w:ilvl w:val="0"/>
          <w:numId w:val="24"/>
        </w:numPr>
        <w:rPr>
          <w:sz w:val="20"/>
          <w:szCs w:val="20"/>
          <w:lang w:val="en"/>
        </w:rPr>
      </w:pPr>
      <w:r w:rsidRPr="006F36B3">
        <w:rPr>
          <w:sz w:val="20"/>
          <w:szCs w:val="20"/>
          <w:lang w:val="en"/>
        </w:rPr>
        <w:t xml:space="preserve">a third or subsequent party claim, but does not include a counterclaim that is only against persons who are parties to the main action, a crossclaim or a notice of motion. </w:t>
      </w:r>
    </w:p>
    <w:p w14:paraId="405BC66D" w14:textId="77777777" w:rsidR="00AB77F7" w:rsidRDefault="00AB77F7" w:rsidP="00AB77F7">
      <w:pPr>
        <w:pStyle w:val="Heading1"/>
      </w:pPr>
      <w:bookmarkStart w:id="93" w:name="_Toc511646842"/>
      <w:r>
        <w:t>Discovery of a Claim</w:t>
      </w:r>
      <w:bookmarkEnd w:id="93"/>
    </w:p>
    <w:p w14:paraId="1BD808E9" w14:textId="77777777" w:rsidR="00AB77F7" w:rsidRPr="00AB77F7" w:rsidRDefault="00AB77F7" w:rsidP="00AB77F7">
      <w:pPr>
        <w:pStyle w:val="Heading3"/>
        <w:rPr>
          <w:lang w:val="en"/>
        </w:rPr>
      </w:pPr>
      <w:bookmarkStart w:id="94" w:name="_Toc511646843"/>
      <w:r w:rsidRPr="00AB77F7">
        <w:rPr>
          <w:lang w:val="en"/>
        </w:rPr>
        <w:t>Limitations Act</w:t>
      </w:r>
      <w:bookmarkEnd w:id="94"/>
    </w:p>
    <w:p w14:paraId="49DA86CB" w14:textId="77777777" w:rsidR="00AB77F7" w:rsidRPr="006F36B3" w:rsidRDefault="00AB77F7" w:rsidP="00AB77F7">
      <w:pPr>
        <w:rPr>
          <w:sz w:val="20"/>
          <w:szCs w:val="20"/>
          <w:lang w:val="en"/>
        </w:rPr>
      </w:pPr>
      <w:r w:rsidRPr="006F36B3">
        <w:rPr>
          <w:b/>
          <w:sz w:val="20"/>
          <w:szCs w:val="20"/>
          <w:lang w:val="en"/>
        </w:rPr>
        <w:t>5(1) A claim is discovered</w:t>
      </w:r>
      <w:r w:rsidRPr="006F36B3">
        <w:rPr>
          <w:sz w:val="20"/>
          <w:szCs w:val="20"/>
          <w:lang w:val="en"/>
        </w:rPr>
        <w:t xml:space="preserve"> on the </w:t>
      </w:r>
      <w:r w:rsidRPr="006F36B3">
        <w:rPr>
          <w:b/>
          <w:sz w:val="20"/>
          <w:szCs w:val="20"/>
          <w:lang w:val="en"/>
        </w:rPr>
        <w:t>earlier</w:t>
      </w:r>
      <w:r w:rsidRPr="006F36B3">
        <w:rPr>
          <w:sz w:val="20"/>
          <w:szCs w:val="20"/>
          <w:lang w:val="en"/>
        </w:rPr>
        <w:t xml:space="preserve"> of,</w:t>
      </w:r>
    </w:p>
    <w:p w14:paraId="5F7203C5" w14:textId="77777777" w:rsidR="00AB77F7" w:rsidRPr="006F36B3" w:rsidRDefault="00AB77F7" w:rsidP="00641DA5">
      <w:pPr>
        <w:numPr>
          <w:ilvl w:val="0"/>
          <w:numId w:val="25"/>
        </w:numPr>
        <w:rPr>
          <w:sz w:val="20"/>
          <w:szCs w:val="20"/>
          <w:lang w:val="en"/>
        </w:rPr>
      </w:pPr>
      <w:r w:rsidRPr="006F36B3">
        <w:rPr>
          <w:b/>
          <w:sz w:val="20"/>
          <w:szCs w:val="20"/>
          <w:lang w:val="en"/>
        </w:rPr>
        <w:t>the day on which the person with the claim first knew</w:t>
      </w:r>
      <w:r w:rsidRPr="006F36B3">
        <w:rPr>
          <w:sz w:val="20"/>
          <w:szCs w:val="20"/>
          <w:lang w:val="en"/>
        </w:rPr>
        <w:t xml:space="preserve">, </w:t>
      </w:r>
      <w:r w:rsidRPr="006F36B3">
        <w:rPr>
          <w:b/>
          <w:sz w:val="20"/>
          <w:szCs w:val="20"/>
          <w:lang w:val="en"/>
        </w:rPr>
        <w:t>(Subjective)</w:t>
      </w:r>
    </w:p>
    <w:p w14:paraId="3407773B" w14:textId="77777777" w:rsidR="00AB77F7" w:rsidRPr="006F36B3" w:rsidRDefault="00AB77F7" w:rsidP="00641DA5">
      <w:pPr>
        <w:numPr>
          <w:ilvl w:val="1"/>
          <w:numId w:val="25"/>
        </w:numPr>
        <w:rPr>
          <w:sz w:val="20"/>
          <w:szCs w:val="20"/>
          <w:lang w:val="en"/>
        </w:rPr>
      </w:pPr>
      <w:r w:rsidRPr="006F36B3">
        <w:rPr>
          <w:sz w:val="20"/>
          <w:szCs w:val="20"/>
          <w:lang w:val="en"/>
        </w:rPr>
        <w:t xml:space="preserve">that the injury, loss or damage had </w:t>
      </w:r>
      <w:r w:rsidRPr="006F36B3">
        <w:rPr>
          <w:b/>
          <w:sz w:val="20"/>
          <w:szCs w:val="20"/>
          <w:lang w:val="en"/>
        </w:rPr>
        <w:t>occurred</w:t>
      </w:r>
      <w:r w:rsidRPr="006F36B3">
        <w:rPr>
          <w:sz w:val="20"/>
          <w:szCs w:val="20"/>
          <w:lang w:val="en"/>
        </w:rPr>
        <w:t xml:space="preserve">, </w:t>
      </w:r>
    </w:p>
    <w:p w14:paraId="1D75E408" w14:textId="77777777" w:rsidR="00AB77F7" w:rsidRPr="006F36B3" w:rsidRDefault="00AB77F7" w:rsidP="00641DA5">
      <w:pPr>
        <w:numPr>
          <w:ilvl w:val="1"/>
          <w:numId w:val="25"/>
        </w:numPr>
        <w:rPr>
          <w:sz w:val="20"/>
          <w:szCs w:val="20"/>
          <w:lang w:val="en"/>
        </w:rPr>
      </w:pPr>
      <w:r w:rsidRPr="006F36B3">
        <w:rPr>
          <w:sz w:val="20"/>
          <w:szCs w:val="20"/>
          <w:lang w:val="en"/>
        </w:rPr>
        <w:lastRenderedPageBreak/>
        <w:t>that the injury,</w:t>
      </w:r>
      <w:r w:rsidRPr="006F36B3">
        <w:rPr>
          <w:b/>
          <w:sz w:val="20"/>
          <w:szCs w:val="20"/>
          <w:lang w:val="en"/>
        </w:rPr>
        <w:t xml:space="preserve"> loss or damage was caused by or contributed to by an act or omission</w:t>
      </w:r>
      <w:r w:rsidRPr="006F36B3">
        <w:rPr>
          <w:sz w:val="20"/>
          <w:szCs w:val="20"/>
          <w:lang w:val="en"/>
        </w:rPr>
        <w:t xml:space="preserve">, </w:t>
      </w:r>
    </w:p>
    <w:p w14:paraId="4EB9D954" w14:textId="77777777" w:rsidR="00AB77F7" w:rsidRPr="006F36B3" w:rsidRDefault="00AB77F7" w:rsidP="00641DA5">
      <w:pPr>
        <w:numPr>
          <w:ilvl w:val="1"/>
          <w:numId w:val="25"/>
        </w:numPr>
        <w:rPr>
          <w:sz w:val="20"/>
          <w:szCs w:val="20"/>
          <w:lang w:val="en"/>
        </w:rPr>
      </w:pPr>
      <w:r w:rsidRPr="006F36B3">
        <w:rPr>
          <w:b/>
          <w:sz w:val="20"/>
          <w:szCs w:val="20"/>
          <w:lang w:val="en"/>
        </w:rPr>
        <w:t xml:space="preserve">that the act or omission was that of the person </w:t>
      </w:r>
      <w:r w:rsidRPr="006F36B3">
        <w:rPr>
          <w:sz w:val="20"/>
          <w:szCs w:val="20"/>
          <w:lang w:val="en"/>
        </w:rPr>
        <w:t xml:space="preserve">against whom the claim is made, and </w:t>
      </w:r>
    </w:p>
    <w:p w14:paraId="4AD33DDD" w14:textId="77777777" w:rsidR="00AB77F7" w:rsidRPr="006F36B3" w:rsidRDefault="00AB77F7" w:rsidP="00641DA5">
      <w:pPr>
        <w:numPr>
          <w:ilvl w:val="1"/>
          <w:numId w:val="25"/>
        </w:numPr>
        <w:rPr>
          <w:sz w:val="20"/>
          <w:szCs w:val="20"/>
          <w:lang w:val="en"/>
        </w:rPr>
      </w:pPr>
      <w:r w:rsidRPr="006F36B3">
        <w:rPr>
          <w:sz w:val="20"/>
          <w:szCs w:val="20"/>
          <w:lang w:val="en"/>
        </w:rPr>
        <w:t xml:space="preserve">that, having regard to the nature of the injury, loss or damage, a proceeding would be an </w:t>
      </w:r>
      <w:r w:rsidRPr="006F36B3">
        <w:rPr>
          <w:b/>
          <w:sz w:val="20"/>
          <w:szCs w:val="20"/>
          <w:lang w:val="en"/>
        </w:rPr>
        <w:t xml:space="preserve">appropriate means to seek </w:t>
      </w:r>
      <w:r w:rsidRPr="006F36B3">
        <w:rPr>
          <w:sz w:val="20"/>
          <w:szCs w:val="20"/>
          <w:lang w:val="en"/>
        </w:rPr>
        <w:t>to remedy it; and</w:t>
      </w:r>
    </w:p>
    <w:p w14:paraId="24F912AA" w14:textId="77777777" w:rsidR="00AB77F7" w:rsidRPr="006F36B3" w:rsidRDefault="00AB77F7" w:rsidP="00641DA5">
      <w:pPr>
        <w:numPr>
          <w:ilvl w:val="0"/>
          <w:numId w:val="25"/>
        </w:numPr>
        <w:rPr>
          <w:sz w:val="20"/>
          <w:szCs w:val="20"/>
          <w:lang w:val="en"/>
        </w:rPr>
      </w:pPr>
      <w:r w:rsidRPr="006F36B3">
        <w:rPr>
          <w:sz w:val="20"/>
          <w:szCs w:val="20"/>
          <w:lang w:val="en"/>
        </w:rPr>
        <w:t>the day on which a</w:t>
      </w:r>
      <w:r w:rsidRPr="006F36B3">
        <w:rPr>
          <w:b/>
          <w:sz w:val="20"/>
          <w:szCs w:val="20"/>
          <w:lang w:val="en"/>
        </w:rPr>
        <w:t xml:space="preserve"> reasonable person</w:t>
      </w:r>
      <w:r w:rsidRPr="006F36B3">
        <w:rPr>
          <w:sz w:val="20"/>
          <w:szCs w:val="20"/>
          <w:lang w:val="en"/>
        </w:rPr>
        <w:t xml:space="preserve"> with the abilities and in the circumstances of the person with the claim first </w:t>
      </w:r>
      <w:r w:rsidRPr="006F36B3">
        <w:rPr>
          <w:b/>
          <w:sz w:val="20"/>
          <w:szCs w:val="20"/>
          <w:lang w:val="en"/>
        </w:rPr>
        <w:t>ought to have known</w:t>
      </w:r>
      <w:r w:rsidRPr="006F36B3">
        <w:rPr>
          <w:sz w:val="20"/>
          <w:szCs w:val="20"/>
          <w:lang w:val="en"/>
        </w:rPr>
        <w:t xml:space="preserve"> of the matters referred to in clause (a). (Discoverability Principle) </w:t>
      </w:r>
      <w:r w:rsidRPr="006F36B3">
        <w:rPr>
          <w:b/>
          <w:sz w:val="20"/>
          <w:szCs w:val="20"/>
          <w:lang w:val="en"/>
        </w:rPr>
        <w:t xml:space="preserve">(Objective) </w:t>
      </w:r>
    </w:p>
    <w:p w14:paraId="024DD343" w14:textId="77777777" w:rsidR="00AB77F7" w:rsidRPr="006F36B3" w:rsidRDefault="00AB77F7" w:rsidP="00AB77F7">
      <w:pPr>
        <w:rPr>
          <w:b/>
          <w:sz w:val="20"/>
          <w:szCs w:val="20"/>
          <w:lang w:val="en"/>
        </w:rPr>
      </w:pPr>
    </w:p>
    <w:p w14:paraId="7EAE5A19" w14:textId="77777777" w:rsidR="00AB77F7" w:rsidRDefault="00AB77F7" w:rsidP="00AB77F7">
      <w:pPr>
        <w:pStyle w:val="Heading4"/>
      </w:pPr>
      <w:bookmarkStart w:id="95" w:name="_Toc511646844"/>
      <w:r>
        <w:t xml:space="preserve">TEST: </w:t>
      </w:r>
      <w:r w:rsidR="0061242F">
        <w:t>5(1)(a)(i – iii) Discoverability</w:t>
      </w:r>
      <w:bookmarkEnd w:id="95"/>
    </w:p>
    <w:p w14:paraId="01C36A19" w14:textId="77777777" w:rsidR="00AB77F7" w:rsidRDefault="00AB77F7" w:rsidP="00AB77F7">
      <w:pPr>
        <w:pStyle w:val="Heading5"/>
      </w:pPr>
      <w:bookmarkStart w:id="96" w:name="_tu12358vkftr" w:colFirst="0" w:colLast="0"/>
      <w:bookmarkStart w:id="97" w:name="_Toc511646845"/>
      <w:bookmarkEnd w:id="96"/>
      <w:r w:rsidRPr="00AB77F7">
        <w:rPr>
          <w:i/>
        </w:rPr>
        <w:t>Chimienti v Windsor</w:t>
      </w:r>
      <w:r>
        <w:t xml:space="preserve"> (1997 - SCC)</w:t>
      </w:r>
      <w:bookmarkEnd w:id="97"/>
    </w:p>
    <w:p w14:paraId="40C9F29C" w14:textId="77777777" w:rsidR="00AB77F7" w:rsidRPr="006F36B3" w:rsidRDefault="00AB77F7" w:rsidP="00641DA5">
      <w:pPr>
        <w:pStyle w:val="ListParagraph"/>
        <w:numPr>
          <w:ilvl w:val="0"/>
          <w:numId w:val="26"/>
        </w:numPr>
        <w:rPr>
          <w:sz w:val="20"/>
          <w:szCs w:val="20"/>
        </w:rPr>
      </w:pPr>
      <w:r w:rsidRPr="006F36B3">
        <w:rPr>
          <w:sz w:val="20"/>
          <w:szCs w:val="20"/>
        </w:rPr>
        <w:t xml:space="preserve">A cause of action arises not when the negligent act is committed, but rather when the harmful consequences of the negligence result. </w:t>
      </w:r>
    </w:p>
    <w:p w14:paraId="1E6D26FD" w14:textId="77777777" w:rsidR="00AB77F7" w:rsidRPr="006F36B3" w:rsidRDefault="00AB77F7" w:rsidP="00641DA5">
      <w:pPr>
        <w:pStyle w:val="ListParagraph"/>
        <w:numPr>
          <w:ilvl w:val="0"/>
          <w:numId w:val="26"/>
        </w:numPr>
        <w:rPr>
          <w:sz w:val="20"/>
          <w:szCs w:val="20"/>
        </w:rPr>
      </w:pPr>
      <w:r w:rsidRPr="006F36B3">
        <w:rPr>
          <w:sz w:val="20"/>
          <w:szCs w:val="20"/>
        </w:rPr>
        <w:t>A cause of action for malicious investigation is discoverable only once it is clear the investigation was malicious</w:t>
      </w:r>
    </w:p>
    <w:p w14:paraId="5C7D79FF" w14:textId="77777777" w:rsidR="0061242F" w:rsidRPr="006F36B3" w:rsidRDefault="0061242F" w:rsidP="0061242F">
      <w:pPr>
        <w:rPr>
          <w:sz w:val="20"/>
          <w:szCs w:val="20"/>
        </w:rPr>
      </w:pPr>
    </w:p>
    <w:p w14:paraId="54BE0D6B" w14:textId="77777777" w:rsidR="0061242F" w:rsidRDefault="0061242F" w:rsidP="0061242F">
      <w:pPr>
        <w:pStyle w:val="Heading4"/>
      </w:pPr>
      <w:bookmarkStart w:id="98" w:name="_Toc511646846"/>
      <w:r>
        <w:t>TEST: 5(1)(a)(iv) Reasonable means</w:t>
      </w:r>
      <w:bookmarkEnd w:id="98"/>
    </w:p>
    <w:p w14:paraId="1A159D49" w14:textId="77777777" w:rsidR="0061242F" w:rsidRPr="0061242F" w:rsidRDefault="0061242F" w:rsidP="0061242F">
      <w:pPr>
        <w:pStyle w:val="Heading5"/>
        <w:rPr>
          <w:lang w:val="en"/>
        </w:rPr>
      </w:pPr>
      <w:bookmarkStart w:id="99" w:name="_Toc511646847"/>
      <w:r w:rsidRPr="0061242F">
        <w:rPr>
          <w:i/>
          <w:lang w:val="en"/>
        </w:rPr>
        <w:t>407 ETR Concession Company LTD v Day</w:t>
      </w:r>
      <w:r w:rsidRPr="0061242F">
        <w:rPr>
          <w:lang w:val="en"/>
        </w:rPr>
        <w:t xml:space="preserve"> (2016 - ONCA)</w:t>
      </w:r>
      <w:bookmarkEnd w:id="99"/>
    </w:p>
    <w:p w14:paraId="4A3FC413" w14:textId="77777777" w:rsidR="0061242F" w:rsidRPr="006F36B3" w:rsidRDefault="0061242F" w:rsidP="00641DA5">
      <w:pPr>
        <w:pStyle w:val="ListParagraph"/>
        <w:numPr>
          <w:ilvl w:val="0"/>
          <w:numId w:val="28"/>
        </w:numPr>
        <w:rPr>
          <w:sz w:val="20"/>
          <w:szCs w:val="20"/>
        </w:rPr>
      </w:pPr>
      <w:r w:rsidRPr="006F36B3">
        <w:rPr>
          <w:sz w:val="20"/>
          <w:szCs w:val="20"/>
        </w:rPr>
        <w:t xml:space="preserve">When an action is appropriate will depend on the specific factual or statutory setting of each individual case. </w:t>
      </w:r>
    </w:p>
    <w:p w14:paraId="0B51DC7B" w14:textId="77777777" w:rsidR="0061242F" w:rsidRPr="006F36B3" w:rsidRDefault="0061242F" w:rsidP="00641DA5">
      <w:pPr>
        <w:pStyle w:val="ListParagraph"/>
        <w:numPr>
          <w:ilvl w:val="1"/>
          <w:numId w:val="28"/>
        </w:numPr>
        <w:rPr>
          <w:sz w:val="20"/>
          <w:szCs w:val="20"/>
        </w:rPr>
      </w:pPr>
      <w:r w:rsidRPr="006F36B3">
        <w:rPr>
          <w:sz w:val="20"/>
          <w:szCs w:val="20"/>
        </w:rPr>
        <w:t xml:space="preserve">Can the claim be remedied by another and more effective method provided for in statute? If so, a claim will not be appropriate until that method has been used without success. </w:t>
      </w:r>
    </w:p>
    <w:p w14:paraId="5E840A69" w14:textId="77777777" w:rsidR="0061242F" w:rsidRPr="006F36B3" w:rsidRDefault="0061242F" w:rsidP="00641DA5">
      <w:pPr>
        <w:pStyle w:val="ListParagraph"/>
        <w:numPr>
          <w:ilvl w:val="2"/>
          <w:numId w:val="28"/>
        </w:numPr>
        <w:rPr>
          <w:sz w:val="20"/>
          <w:szCs w:val="20"/>
        </w:rPr>
      </w:pPr>
      <w:r w:rsidRPr="006F36B3">
        <w:rPr>
          <w:sz w:val="20"/>
          <w:szCs w:val="20"/>
        </w:rPr>
        <w:t>Legislatures want deter needless litigation (</w:t>
      </w:r>
      <w:r w:rsidRPr="006F36B3">
        <w:rPr>
          <w:i/>
          <w:sz w:val="20"/>
          <w:szCs w:val="20"/>
        </w:rPr>
        <w:t>Hare v. Hare</w:t>
      </w:r>
      <w:r w:rsidRPr="006F36B3">
        <w:rPr>
          <w:sz w:val="20"/>
          <w:szCs w:val="20"/>
        </w:rPr>
        <w:t>)</w:t>
      </w:r>
    </w:p>
    <w:p w14:paraId="0A905309" w14:textId="77777777" w:rsidR="0061242F" w:rsidRPr="006F36B3" w:rsidRDefault="0061242F" w:rsidP="00641DA5">
      <w:pPr>
        <w:pStyle w:val="ListParagraph"/>
        <w:numPr>
          <w:ilvl w:val="1"/>
          <w:numId w:val="28"/>
        </w:numPr>
        <w:rPr>
          <w:sz w:val="20"/>
          <w:szCs w:val="20"/>
        </w:rPr>
      </w:pPr>
      <w:r w:rsidRPr="006F36B3">
        <w:rPr>
          <w:sz w:val="20"/>
          <w:szCs w:val="20"/>
        </w:rPr>
        <w:t xml:space="preserve">Consider the circumstances of the person with the claim and whether the civil action is appropriate given the circumstances. </w:t>
      </w:r>
    </w:p>
    <w:p w14:paraId="5DCE4188" w14:textId="77777777" w:rsidR="0061242F" w:rsidRPr="006F36B3" w:rsidRDefault="0061242F" w:rsidP="0061242F">
      <w:pPr>
        <w:rPr>
          <w:sz w:val="20"/>
          <w:szCs w:val="20"/>
        </w:rPr>
      </w:pPr>
    </w:p>
    <w:p w14:paraId="4CB4E043" w14:textId="77777777" w:rsidR="0061242F" w:rsidRDefault="0061242F" w:rsidP="0061242F">
      <w:pPr>
        <w:pStyle w:val="Heading4"/>
      </w:pPr>
      <w:bookmarkStart w:id="100" w:name="_Toc511646848"/>
      <w:r>
        <w:t xml:space="preserve">TEST: 5(1)(b) – </w:t>
      </w:r>
      <w:r w:rsidRPr="0061242F">
        <w:t>Discoverability Principle</w:t>
      </w:r>
      <w:bookmarkEnd w:id="100"/>
      <w:r w:rsidRPr="0061242F">
        <w:t xml:space="preserve"> </w:t>
      </w:r>
    </w:p>
    <w:p w14:paraId="520C4CB8" w14:textId="77777777" w:rsidR="0061242F" w:rsidRPr="006F36B3" w:rsidRDefault="0061242F" w:rsidP="0061242F">
      <w:pPr>
        <w:rPr>
          <w:sz w:val="20"/>
          <w:szCs w:val="20"/>
        </w:rPr>
      </w:pPr>
      <w:r w:rsidRPr="006F36B3">
        <w:rPr>
          <w:sz w:val="20"/>
          <w:szCs w:val="20"/>
        </w:rPr>
        <w:t>(When should a reasonable person ought to have known?)</w:t>
      </w:r>
    </w:p>
    <w:p w14:paraId="3CE81BA4" w14:textId="77777777" w:rsidR="0061242F" w:rsidRPr="0061242F" w:rsidRDefault="0061242F" w:rsidP="0061242F">
      <w:pPr>
        <w:pStyle w:val="Heading5"/>
      </w:pPr>
      <w:bookmarkStart w:id="101" w:name="_Toc511646849"/>
      <w:r w:rsidRPr="0061242F">
        <w:rPr>
          <w:i/>
        </w:rPr>
        <w:t>Peixeiro v Haberman</w:t>
      </w:r>
      <w:r w:rsidRPr="0061242F">
        <w:t xml:space="preserve"> 1997 SCC</w:t>
      </w:r>
      <w:bookmarkEnd w:id="101"/>
      <w:r w:rsidRPr="0061242F">
        <w:t xml:space="preserve"> </w:t>
      </w:r>
    </w:p>
    <w:p w14:paraId="2F793287" w14:textId="77777777" w:rsidR="0061242F" w:rsidRPr="006F36B3" w:rsidRDefault="0061242F" w:rsidP="00641DA5">
      <w:pPr>
        <w:pStyle w:val="ListParagraph"/>
        <w:numPr>
          <w:ilvl w:val="0"/>
          <w:numId w:val="28"/>
        </w:numPr>
        <w:rPr>
          <w:sz w:val="20"/>
          <w:szCs w:val="20"/>
        </w:rPr>
      </w:pPr>
      <w:r w:rsidRPr="006F36B3">
        <w:rPr>
          <w:sz w:val="20"/>
          <w:szCs w:val="20"/>
        </w:rPr>
        <w:t xml:space="preserve">Whenever a statute requires an action to be commenced within a specified time from the happening of a specific event, the statutory language must be construed with reference to the discoverability principle. </w:t>
      </w:r>
    </w:p>
    <w:p w14:paraId="5794379D" w14:textId="77777777" w:rsidR="00B85CC6" w:rsidRDefault="00B85CC6" w:rsidP="0061242F"/>
    <w:p w14:paraId="6C266251" w14:textId="77777777" w:rsidR="0061242F" w:rsidRPr="0061242F" w:rsidRDefault="0061242F" w:rsidP="00C273E1">
      <w:pPr>
        <w:pStyle w:val="Heading4"/>
      </w:pPr>
      <w:bookmarkStart w:id="102" w:name="_Toc511646850"/>
      <w:r w:rsidRPr="0061242F">
        <w:t>Application of 5(1)(b)</w:t>
      </w:r>
      <w:bookmarkEnd w:id="102"/>
      <w:r w:rsidRPr="0061242F">
        <w:t xml:space="preserve">  </w:t>
      </w:r>
    </w:p>
    <w:p w14:paraId="1796A6ED" w14:textId="3BD1EB75" w:rsidR="0061242F" w:rsidRPr="0061242F" w:rsidRDefault="0061242F" w:rsidP="00C273E1">
      <w:pPr>
        <w:pStyle w:val="Heading5"/>
      </w:pPr>
      <w:bookmarkStart w:id="103" w:name="_tpil6tsisnbs" w:colFirst="0" w:colLast="0"/>
      <w:bookmarkStart w:id="104" w:name="_Toc511646851"/>
      <w:bookmarkEnd w:id="103"/>
      <w:r w:rsidRPr="00C273E1">
        <w:rPr>
          <w:i/>
        </w:rPr>
        <w:t>Galota v Festival Hall Developments LTD</w:t>
      </w:r>
      <w:r w:rsidR="00C273E1">
        <w:t xml:space="preserve"> (2016,</w:t>
      </w:r>
      <w:r w:rsidRPr="0061242F">
        <w:t xml:space="preserve"> ONCA)</w:t>
      </w:r>
      <w:r w:rsidR="00C273E1">
        <w:t xml:space="preserve"> – Republik Injury adds landlord case</w:t>
      </w:r>
      <w:bookmarkEnd w:id="104"/>
    </w:p>
    <w:p w14:paraId="098EA259" w14:textId="1ADEF95C" w:rsidR="0061242F" w:rsidRPr="006F36B3" w:rsidRDefault="0061242F" w:rsidP="00641DA5">
      <w:pPr>
        <w:pStyle w:val="ListParagraph"/>
        <w:numPr>
          <w:ilvl w:val="0"/>
          <w:numId w:val="28"/>
        </w:numPr>
        <w:rPr>
          <w:sz w:val="20"/>
          <w:szCs w:val="20"/>
        </w:rPr>
      </w:pPr>
      <w:r w:rsidRPr="006F36B3">
        <w:rPr>
          <w:sz w:val="20"/>
          <w:szCs w:val="20"/>
        </w:rPr>
        <w:t>A plaintiff ought to have known o</w:t>
      </w:r>
      <w:r w:rsidR="008C7795" w:rsidRPr="006F36B3">
        <w:rPr>
          <w:sz w:val="20"/>
          <w:szCs w:val="20"/>
        </w:rPr>
        <w:t xml:space="preserve">f the claim when the plaintiff </w:t>
      </w:r>
      <w:r w:rsidRPr="006F36B3">
        <w:rPr>
          <w:sz w:val="20"/>
          <w:szCs w:val="20"/>
        </w:rPr>
        <w:t>has enough evidence or information to support an allegation of negligence, including facts about an act or omission that may give rise to a cause of action.</w:t>
      </w:r>
    </w:p>
    <w:p w14:paraId="3FF6F86A" w14:textId="77777777" w:rsidR="0061242F" w:rsidRPr="006F36B3" w:rsidRDefault="0061242F" w:rsidP="00641DA5">
      <w:pPr>
        <w:pStyle w:val="ListParagraph"/>
        <w:numPr>
          <w:ilvl w:val="0"/>
          <w:numId w:val="28"/>
        </w:numPr>
        <w:rPr>
          <w:sz w:val="20"/>
          <w:szCs w:val="20"/>
        </w:rPr>
      </w:pPr>
      <w:r w:rsidRPr="006F36B3">
        <w:rPr>
          <w:sz w:val="20"/>
          <w:szCs w:val="20"/>
        </w:rPr>
        <w:t xml:space="preserve">Allows for the limitation period to run from a date later than date of injury </w:t>
      </w:r>
    </w:p>
    <w:p w14:paraId="4CF1FD55" w14:textId="70E1606F" w:rsidR="0061242F" w:rsidRPr="006F36B3" w:rsidRDefault="0061242F" w:rsidP="0061242F">
      <w:pPr>
        <w:pStyle w:val="ListParagraph"/>
        <w:numPr>
          <w:ilvl w:val="0"/>
          <w:numId w:val="28"/>
        </w:numPr>
        <w:rPr>
          <w:sz w:val="20"/>
          <w:szCs w:val="20"/>
        </w:rPr>
      </w:pPr>
      <w:r w:rsidRPr="006F36B3">
        <w:rPr>
          <w:sz w:val="20"/>
          <w:szCs w:val="20"/>
        </w:rPr>
        <w:t>Onus on the plaintiff to show that the rule of discoverability in 5(1)(b) applies</w:t>
      </w:r>
    </w:p>
    <w:p w14:paraId="7A908E67" w14:textId="77777777" w:rsidR="00AB77F7" w:rsidRDefault="00AB77F7" w:rsidP="00AB77F7">
      <w:pPr>
        <w:rPr>
          <w:lang w:val="en"/>
        </w:rPr>
      </w:pPr>
    </w:p>
    <w:p w14:paraId="16B3F9A2" w14:textId="77777777" w:rsidR="00AB77F7" w:rsidRPr="00AB77F7" w:rsidRDefault="00AB77F7" w:rsidP="00AB77F7">
      <w:pPr>
        <w:pStyle w:val="Heading3"/>
        <w:rPr>
          <w:lang w:val="en"/>
        </w:rPr>
      </w:pPr>
      <w:bookmarkStart w:id="105" w:name="_Toc511646852"/>
      <w:r w:rsidRPr="00AB77F7">
        <w:rPr>
          <w:lang w:val="en"/>
        </w:rPr>
        <w:t>Limitations Act</w:t>
      </w:r>
      <w:bookmarkEnd w:id="105"/>
    </w:p>
    <w:p w14:paraId="117C8B34" w14:textId="77777777" w:rsidR="00AB77F7" w:rsidRPr="00AB77F7" w:rsidRDefault="00AB77F7" w:rsidP="00AB77F7">
      <w:pPr>
        <w:pStyle w:val="Heading4"/>
        <w:rPr>
          <w:lang w:val="en"/>
        </w:rPr>
      </w:pPr>
      <w:bookmarkStart w:id="106" w:name="_Toc511646853"/>
      <w:r w:rsidRPr="00AB77F7">
        <w:rPr>
          <w:lang w:val="en"/>
        </w:rPr>
        <w:t>Presumption</w:t>
      </w:r>
      <w:bookmarkEnd w:id="106"/>
      <w:r w:rsidRPr="00AB77F7">
        <w:rPr>
          <w:lang w:val="en"/>
        </w:rPr>
        <w:t xml:space="preserve"> </w:t>
      </w:r>
    </w:p>
    <w:p w14:paraId="71F50B13" w14:textId="77777777" w:rsidR="00AB77F7" w:rsidRPr="00442A4E" w:rsidRDefault="00AB77F7" w:rsidP="00AB77F7">
      <w:pPr>
        <w:rPr>
          <w:b/>
          <w:sz w:val="20"/>
          <w:szCs w:val="20"/>
          <w:lang w:val="en"/>
        </w:rPr>
      </w:pPr>
      <w:r w:rsidRPr="00442A4E">
        <w:rPr>
          <w:b/>
          <w:sz w:val="20"/>
          <w:szCs w:val="20"/>
          <w:lang w:val="en"/>
        </w:rPr>
        <w:t xml:space="preserve">5(2) </w:t>
      </w:r>
      <w:r w:rsidRPr="00442A4E">
        <w:rPr>
          <w:sz w:val="20"/>
          <w:szCs w:val="20"/>
          <w:lang w:val="en"/>
        </w:rPr>
        <w:t>A person with a claim shall be</w:t>
      </w:r>
      <w:r w:rsidRPr="00442A4E">
        <w:rPr>
          <w:b/>
          <w:sz w:val="20"/>
          <w:szCs w:val="20"/>
          <w:lang w:val="en"/>
        </w:rPr>
        <w:t xml:space="preserve"> presumed to have known</w:t>
      </w:r>
      <w:r w:rsidRPr="00442A4E">
        <w:rPr>
          <w:sz w:val="20"/>
          <w:szCs w:val="20"/>
          <w:lang w:val="en"/>
        </w:rPr>
        <w:t xml:space="preserve"> of the matters referred to in clause (1) (a)</w:t>
      </w:r>
      <w:r w:rsidRPr="00442A4E">
        <w:rPr>
          <w:b/>
          <w:sz w:val="20"/>
          <w:szCs w:val="20"/>
          <w:lang w:val="en"/>
        </w:rPr>
        <w:t xml:space="preserve"> on the day the act or omission took place</w:t>
      </w:r>
      <w:r w:rsidRPr="00442A4E">
        <w:rPr>
          <w:sz w:val="20"/>
          <w:szCs w:val="20"/>
          <w:lang w:val="en"/>
        </w:rPr>
        <w:t xml:space="preserve">, </w:t>
      </w:r>
      <w:r w:rsidRPr="00442A4E">
        <w:rPr>
          <w:b/>
          <w:sz w:val="20"/>
          <w:szCs w:val="20"/>
          <w:lang w:val="en"/>
        </w:rPr>
        <w:t>unless the contrary is proved.</w:t>
      </w:r>
      <w:r w:rsidRPr="00442A4E">
        <w:rPr>
          <w:sz w:val="20"/>
          <w:szCs w:val="20"/>
          <w:lang w:val="en"/>
        </w:rPr>
        <w:t xml:space="preserve"> </w:t>
      </w:r>
      <w:r w:rsidRPr="00442A4E">
        <w:rPr>
          <w:b/>
          <w:sz w:val="20"/>
          <w:szCs w:val="20"/>
          <w:lang w:val="en"/>
        </w:rPr>
        <w:t xml:space="preserve">(Onus on the plaintiff to prove they did not know on the day of the act) </w:t>
      </w:r>
    </w:p>
    <w:p w14:paraId="60B6D927" w14:textId="77777777" w:rsidR="00AB77F7" w:rsidRPr="00AB77F7" w:rsidRDefault="00AB77F7" w:rsidP="00AB77F7">
      <w:pPr>
        <w:pStyle w:val="Heading4"/>
        <w:rPr>
          <w:lang w:val="en"/>
        </w:rPr>
      </w:pPr>
      <w:bookmarkStart w:id="107" w:name="_Toc511646854"/>
      <w:r w:rsidRPr="00AB77F7">
        <w:rPr>
          <w:lang w:val="en"/>
        </w:rPr>
        <w:t>Demand Obligations</w:t>
      </w:r>
      <w:bookmarkEnd w:id="107"/>
      <w:r w:rsidRPr="00AB77F7">
        <w:rPr>
          <w:lang w:val="en"/>
        </w:rPr>
        <w:t xml:space="preserve"> </w:t>
      </w:r>
    </w:p>
    <w:p w14:paraId="61B593BE" w14:textId="77777777" w:rsidR="00AB77F7" w:rsidRPr="00442A4E" w:rsidRDefault="00AB77F7" w:rsidP="00AB77F7">
      <w:pPr>
        <w:rPr>
          <w:sz w:val="20"/>
          <w:szCs w:val="20"/>
          <w:lang w:val="en"/>
        </w:rPr>
      </w:pPr>
      <w:r w:rsidRPr="00442A4E">
        <w:rPr>
          <w:b/>
          <w:sz w:val="20"/>
          <w:szCs w:val="20"/>
          <w:lang w:val="en"/>
        </w:rPr>
        <w:t xml:space="preserve">5(3) </w:t>
      </w:r>
      <w:r w:rsidRPr="00442A4E">
        <w:rPr>
          <w:sz w:val="20"/>
          <w:szCs w:val="20"/>
          <w:lang w:val="en"/>
        </w:rPr>
        <w:t xml:space="preserve">For the purposes of subclause (1) (a) (i), </w:t>
      </w:r>
      <w:r w:rsidRPr="00442A4E">
        <w:rPr>
          <w:b/>
          <w:sz w:val="20"/>
          <w:szCs w:val="20"/>
          <w:lang w:val="en"/>
        </w:rPr>
        <w:t>the day on which injury, loss or damage occurs</w:t>
      </w:r>
      <w:r w:rsidRPr="00442A4E">
        <w:rPr>
          <w:sz w:val="20"/>
          <w:szCs w:val="20"/>
          <w:lang w:val="en"/>
        </w:rPr>
        <w:t xml:space="preserve"> in relation to a demand obligation is the</w:t>
      </w:r>
      <w:r w:rsidRPr="00442A4E">
        <w:rPr>
          <w:b/>
          <w:sz w:val="20"/>
          <w:szCs w:val="20"/>
          <w:lang w:val="en"/>
        </w:rPr>
        <w:t xml:space="preserve"> first day on which there is a failure to perform the obligation,</w:t>
      </w:r>
      <w:r w:rsidRPr="00442A4E">
        <w:rPr>
          <w:sz w:val="20"/>
          <w:szCs w:val="20"/>
          <w:lang w:val="en"/>
        </w:rPr>
        <w:t xml:space="preserve"> once a demand for the performance is made. </w:t>
      </w:r>
    </w:p>
    <w:p w14:paraId="0DF1D36B" w14:textId="77777777" w:rsidR="00AB77F7" w:rsidRPr="00442A4E" w:rsidRDefault="00AB77F7" w:rsidP="00AB77F7">
      <w:pPr>
        <w:rPr>
          <w:b/>
          <w:sz w:val="20"/>
          <w:szCs w:val="20"/>
          <w:lang w:val="en"/>
        </w:rPr>
      </w:pPr>
      <w:bookmarkStart w:id="108" w:name="_k5k1gv3oqtfp" w:colFirst="0" w:colLast="0"/>
      <w:bookmarkEnd w:id="108"/>
    </w:p>
    <w:p w14:paraId="114858DC" w14:textId="77777777" w:rsidR="00AB77F7" w:rsidRDefault="00AB77F7" w:rsidP="00AB77F7">
      <w:pPr>
        <w:pStyle w:val="Heading3"/>
        <w:rPr>
          <w:lang w:val="en"/>
        </w:rPr>
      </w:pPr>
      <w:bookmarkStart w:id="109" w:name="_9qsjog5wk30v" w:colFirst="0" w:colLast="0"/>
      <w:bookmarkStart w:id="110" w:name="_Toc511646855"/>
      <w:bookmarkEnd w:id="109"/>
      <w:r w:rsidRPr="00AB77F7">
        <w:rPr>
          <w:lang w:val="en"/>
        </w:rPr>
        <w:t>Legislation Act, 2006</w:t>
      </w:r>
      <w:bookmarkEnd w:id="110"/>
    </w:p>
    <w:p w14:paraId="1F85B11D" w14:textId="77777777" w:rsidR="00AB77F7" w:rsidRPr="00AB77F7" w:rsidRDefault="00AB77F7" w:rsidP="00AB77F7">
      <w:pPr>
        <w:pStyle w:val="Heading4"/>
        <w:rPr>
          <w:lang w:val="en"/>
        </w:rPr>
      </w:pPr>
      <w:bookmarkStart w:id="111" w:name="_Toc511646856"/>
      <w:r w:rsidRPr="00AB77F7">
        <w:rPr>
          <w:lang w:val="en"/>
        </w:rPr>
        <w:t>Computation of Time</w:t>
      </w:r>
      <w:bookmarkEnd w:id="111"/>
      <w:r w:rsidRPr="00AB77F7">
        <w:rPr>
          <w:lang w:val="en"/>
        </w:rPr>
        <w:t xml:space="preserve"> </w:t>
      </w:r>
    </w:p>
    <w:p w14:paraId="66E85A0F" w14:textId="77777777" w:rsidR="00AB77F7" w:rsidRPr="00442A4E" w:rsidRDefault="00AB77F7" w:rsidP="00AB77F7">
      <w:pPr>
        <w:rPr>
          <w:sz w:val="20"/>
          <w:szCs w:val="20"/>
          <w:lang w:val="en"/>
        </w:rPr>
      </w:pPr>
      <w:r w:rsidRPr="00442A4E">
        <w:rPr>
          <w:b/>
          <w:sz w:val="20"/>
          <w:szCs w:val="20"/>
          <w:lang w:val="en"/>
        </w:rPr>
        <w:t xml:space="preserve">89(6) </w:t>
      </w:r>
      <w:r w:rsidRPr="00442A4E">
        <w:rPr>
          <w:sz w:val="20"/>
          <w:szCs w:val="20"/>
          <w:lang w:val="en"/>
        </w:rPr>
        <w:t xml:space="preserve">If a period of time is described as a number of months before or after a specified day, the following rules apply </w:t>
      </w:r>
    </w:p>
    <w:p w14:paraId="7AD3D7F3" w14:textId="77777777" w:rsidR="00AB77F7" w:rsidRPr="00442A4E" w:rsidRDefault="00AB77F7" w:rsidP="00641DA5">
      <w:pPr>
        <w:pStyle w:val="ListParagraph"/>
        <w:numPr>
          <w:ilvl w:val="0"/>
          <w:numId w:val="27"/>
        </w:numPr>
        <w:rPr>
          <w:sz w:val="20"/>
          <w:szCs w:val="20"/>
        </w:rPr>
      </w:pPr>
      <w:r w:rsidRPr="00442A4E">
        <w:rPr>
          <w:sz w:val="20"/>
          <w:szCs w:val="20"/>
        </w:rPr>
        <w:t>The number of months are counted from the specified day, excluding the month in which the specified day falls.</w:t>
      </w:r>
    </w:p>
    <w:p w14:paraId="2C1071B3" w14:textId="77777777" w:rsidR="00AB77F7" w:rsidRPr="00442A4E" w:rsidRDefault="00AB77F7" w:rsidP="00641DA5">
      <w:pPr>
        <w:pStyle w:val="ListParagraph"/>
        <w:numPr>
          <w:ilvl w:val="0"/>
          <w:numId w:val="27"/>
        </w:numPr>
        <w:rPr>
          <w:sz w:val="20"/>
          <w:szCs w:val="20"/>
        </w:rPr>
      </w:pPr>
      <w:r w:rsidRPr="00442A4E">
        <w:rPr>
          <w:sz w:val="20"/>
          <w:szCs w:val="20"/>
        </w:rPr>
        <w:t>the period includes the day in the last month counted that has the same calendar number as the specified day, or if that month has no day with that number, its last day.</w:t>
      </w:r>
    </w:p>
    <w:p w14:paraId="5D7DC44A" w14:textId="77777777" w:rsidR="000A1E7A" w:rsidRPr="00442A4E" w:rsidRDefault="000A1E7A" w:rsidP="000A1E7A">
      <w:pPr>
        <w:rPr>
          <w:sz w:val="20"/>
          <w:szCs w:val="20"/>
        </w:rPr>
      </w:pPr>
    </w:p>
    <w:p w14:paraId="0820BF38" w14:textId="77777777" w:rsidR="000A1E7A" w:rsidRDefault="000A1E7A" w:rsidP="000A1E7A">
      <w:pPr>
        <w:pStyle w:val="Heading3"/>
        <w:rPr>
          <w:rFonts w:eastAsia="Times New Roman"/>
        </w:rPr>
      </w:pPr>
      <w:bookmarkStart w:id="112" w:name="_Toc511646857"/>
      <w:r>
        <w:rPr>
          <w:rFonts w:eastAsia="Times New Roman"/>
        </w:rPr>
        <w:t>Rules of Civil Procedure</w:t>
      </w:r>
      <w:bookmarkEnd w:id="112"/>
    </w:p>
    <w:p w14:paraId="098B8943" w14:textId="6A3D2719" w:rsidR="000A1E7A" w:rsidRDefault="000A1E7A" w:rsidP="000A1E7A">
      <w:pPr>
        <w:pStyle w:val="Heading4"/>
      </w:pPr>
      <w:bookmarkStart w:id="113" w:name="_Toc511646858"/>
      <w:r>
        <w:t>Computation of Time – Holidays</w:t>
      </w:r>
      <w:bookmarkEnd w:id="113"/>
      <w:r>
        <w:t xml:space="preserve"> </w:t>
      </w:r>
    </w:p>
    <w:p w14:paraId="6B548F59" w14:textId="77777777" w:rsidR="000A1E7A" w:rsidRPr="00442A4E" w:rsidRDefault="000A1E7A" w:rsidP="000A1E7A">
      <w:pPr>
        <w:rPr>
          <w:sz w:val="20"/>
          <w:szCs w:val="20"/>
        </w:rPr>
      </w:pPr>
      <w:r w:rsidRPr="00442A4E">
        <w:rPr>
          <w:sz w:val="20"/>
          <w:szCs w:val="20"/>
        </w:rPr>
        <w:t>3.01(1)</w:t>
      </w:r>
    </w:p>
    <w:p w14:paraId="662DDA68" w14:textId="73FE685C" w:rsidR="000A1E7A" w:rsidRPr="00442A4E" w:rsidRDefault="000A1E7A" w:rsidP="000A1E7A">
      <w:pPr>
        <w:rPr>
          <w:sz w:val="20"/>
          <w:szCs w:val="20"/>
        </w:rPr>
      </w:pPr>
      <w:r w:rsidRPr="00442A4E">
        <w:rPr>
          <w:sz w:val="20"/>
          <w:szCs w:val="20"/>
        </w:rPr>
        <w:t xml:space="preserve">(c) where the time for doing an act expires on a holiday, the act may be done on the next day that is not a holiday…Rule 1.03 </w:t>
      </w:r>
      <w:r w:rsidR="00DB776E" w:rsidRPr="00442A4E">
        <w:rPr>
          <w:sz w:val="20"/>
          <w:szCs w:val="20"/>
        </w:rPr>
        <w:t>includes Saturday or Sunday in the definition of “holiday.”</w:t>
      </w:r>
    </w:p>
    <w:p w14:paraId="0DD4768F" w14:textId="77777777" w:rsidR="00DB776E" w:rsidRPr="00442A4E" w:rsidRDefault="00DB776E" w:rsidP="000A1E7A">
      <w:pPr>
        <w:rPr>
          <w:sz w:val="20"/>
          <w:szCs w:val="20"/>
        </w:rPr>
      </w:pPr>
    </w:p>
    <w:p w14:paraId="46F07A6F" w14:textId="77777777" w:rsidR="00DB776E" w:rsidRPr="00DB776E" w:rsidRDefault="00DB776E" w:rsidP="00DB776E">
      <w:pPr>
        <w:pStyle w:val="Heading3"/>
        <w:rPr>
          <w:i/>
          <w:lang w:val="en"/>
        </w:rPr>
      </w:pPr>
      <w:bookmarkStart w:id="114" w:name="_Toc511646859"/>
      <w:r w:rsidRPr="00DB776E">
        <w:rPr>
          <w:lang w:val="en"/>
        </w:rPr>
        <w:t>Holidays</w:t>
      </w:r>
      <w:r>
        <w:rPr>
          <w:lang w:val="en"/>
        </w:rPr>
        <w:t xml:space="preserve"> – Different than in </w:t>
      </w:r>
      <w:r>
        <w:rPr>
          <w:i/>
          <w:lang w:val="en"/>
        </w:rPr>
        <w:t>Legislation Act</w:t>
      </w:r>
      <w:bookmarkEnd w:id="114"/>
    </w:p>
    <w:p w14:paraId="1295DE20" w14:textId="77777777" w:rsidR="00DB776E" w:rsidRPr="00442A4E" w:rsidRDefault="00DB776E" w:rsidP="00DB776E">
      <w:pPr>
        <w:rPr>
          <w:sz w:val="20"/>
          <w:szCs w:val="20"/>
          <w:lang w:val="en"/>
        </w:rPr>
      </w:pPr>
      <w:r w:rsidRPr="00442A4E">
        <w:rPr>
          <w:b/>
          <w:sz w:val="20"/>
          <w:szCs w:val="20"/>
          <w:lang w:val="en"/>
        </w:rPr>
        <w:t>1.03(1)</w:t>
      </w:r>
      <w:r w:rsidRPr="00442A4E">
        <w:rPr>
          <w:sz w:val="20"/>
          <w:szCs w:val="20"/>
          <w:lang w:val="en"/>
        </w:rPr>
        <w:t xml:space="preserve"> In these rules, unless the context requires otherwise, “</w:t>
      </w:r>
      <w:r w:rsidRPr="00442A4E">
        <w:rPr>
          <w:b/>
          <w:sz w:val="20"/>
          <w:szCs w:val="20"/>
          <w:lang w:val="en"/>
        </w:rPr>
        <w:t>holiday</w:t>
      </w:r>
      <w:r w:rsidRPr="00442A4E">
        <w:rPr>
          <w:sz w:val="20"/>
          <w:szCs w:val="20"/>
          <w:lang w:val="en"/>
        </w:rPr>
        <w:t>” means,</w:t>
      </w:r>
    </w:p>
    <w:p w14:paraId="1A773763" w14:textId="77777777" w:rsidR="00DB776E" w:rsidRPr="00442A4E" w:rsidRDefault="00DB776E" w:rsidP="004A5E8A">
      <w:pPr>
        <w:numPr>
          <w:ilvl w:val="0"/>
          <w:numId w:val="77"/>
        </w:numPr>
        <w:rPr>
          <w:sz w:val="20"/>
          <w:szCs w:val="20"/>
          <w:lang w:val="en"/>
        </w:rPr>
      </w:pPr>
      <w:r w:rsidRPr="00442A4E">
        <w:rPr>
          <w:sz w:val="20"/>
          <w:szCs w:val="20"/>
          <w:lang w:val="en"/>
        </w:rPr>
        <w:t xml:space="preserve">(a) </w:t>
      </w:r>
      <w:r w:rsidRPr="00442A4E">
        <w:rPr>
          <w:b/>
          <w:sz w:val="20"/>
          <w:szCs w:val="20"/>
          <w:lang w:val="en"/>
        </w:rPr>
        <w:t>any Saturday or Sunday</w:t>
      </w:r>
      <w:r w:rsidRPr="00442A4E">
        <w:rPr>
          <w:sz w:val="20"/>
          <w:szCs w:val="20"/>
          <w:lang w:val="en"/>
        </w:rPr>
        <w:t>,</w:t>
      </w:r>
    </w:p>
    <w:p w14:paraId="6A94888F" w14:textId="77777777" w:rsidR="00DB776E" w:rsidRPr="00442A4E" w:rsidRDefault="00DB776E" w:rsidP="004A5E8A">
      <w:pPr>
        <w:numPr>
          <w:ilvl w:val="0"/>
          <w:numId w:val="77"/>
        </w:numPr>
        <w:rPr>
          <w:sz w:val="20"/>
          <w:szCs w:val="20"/>
          <w:lang w:val="en"/>
        </w:rPr>
      </w:pPr>
      <w:r w:rsidRPr="00442A4E">
        <w:rPr>
          <w:sz w:val="20"/>
          <w:szCs w:val="20"/>
          <w:lang w:val="en"/>
        </w:rPr>
        <w:t>(b) New Year’s Day,</w:t>
      </w:r>
    </w:p>
    <w:p w14:paraId="5F47CD9C" w14:textId="77777777" w:rsidR="00DB776E" w:rsidRPr="00442A4E" w:rsidRDefault="00DB776E" w:rsidP="004A5E8A">
      <w:pPr>
        <w:numPr>
          <w:ilvl w:val="0"/>
          <w:numId w:val="77"/>
        </w:numPr>
        <w:rPr>
          <w:sz w:val="20"/>
          <w:szCs w:val="20"/>
          <w:lang w:val="en"/>
        </w:rPr>
      </w:pPr>
      <w:r w:rsidRPr="00442A4E">
        <w:rPr>
          <w:sz w:val="20"/>
          <w:szCs w:val="20"/>
          <w:lang w:val="en"/>
        </w:rPr>
        <w:t>(b.1) Family Day,</w:t>
      </w:r>
    </w:p>
    <w:p w14:paraId="60A7B695" w14:textId="77777777" w:rsidR="00DB776E" w:rsidRPr="00442A4E" w:rsidRDefault="00DB776E" w:rsidP="004A5E8A">
      <w:pPr>
        <w:numPr>
          <w:ilvl w:val="0"/>
          <w:numId w:val="77"/>
        </w:numPr>
        <w:rPr>
          <w:sz w:val="20"/>
          <w:szCs w:val="20"/>
          <w:lang w:val="en"/>
        </w:rPr>
      </w:pPr>
      <w:r w:rsidRPr="00442A4E">
        <w:rPr>
          <w:sz w:val="20"/>
          <w:szCs w:val="20"/>
          <w:lang w:val="en"/>
        </w:rPr>
        <w:t>(c) Good Friday,</w:t>
      </w:r>
    </w:p>
    <w:p w14:paraId="1D1454F6" w14:textId="77777777" w:rsidR="00DB776E" w:rsidRPr="00442A4E" w:rsidRDefault="00DB776E" w:rsidP="004A5E8A">
      <w:pPr>
        <w:numPr>
          <w:ilvl w:val="0"/>
          <w:numId w:val="77"/>
        </w:numPr>
        <w:rPr>
          <w:sz w:val="20"/>
          <w:szCs w:val="20"/>
          <w:lang w:val="en"/>
        </w:rPr>
      </w:pPr>
      <w:r w:rsidRPr="00442A4E">
        <w:rPr>
          <w:sz w:val="20"/>
          <w:szCs w:val="20"/>
          <w:lang w:val="en"/>
        </w:rPr>
        <w:t>(d) Easter Monday,</w:t>
      </w:r>
    </w:p>
    <w:p w14:paraId="300C2B3F" w14:textId="77777777" w:rsidR="00DB776E" w:rsidRPr="00442A4E" w:rsidRDefault="00DB776E" w:rsidP="004A5E8A">
      <w:pPr>
        <w:numPr>
          <w:ilvl w:val="0"/>
          <w:numId w:val="77"/>
        </w:numPr>
        <w:rPr>
          <w:sz w:val="20"/>
          <w:szCs w:val="20"/>
          <w:lang w:val="en"/>
        </w:rPr>
      </w:pPr>
      <w:r w:rsidRPr="00442A4E">
        <w:rPr>
          <w:sz w:val="20"/>
          <w:szCs w:val="20"/>
          <w:lang w:val="en"/>
        </w:rPr>
        <w:t>(e) Victoria Day,</w:t>
      </w:r>
    </w:p>
    <w:p w14:paraId="5DE3ED78" w14:textId="77777777" w:rsidR="00DB776E" w:rsidRPr="00442A4E" w:rsidRDefault="00DB776E" w:rsidP="004A5E8A">
      <w:pPr>
        <w:numPr>
          <w:ilvl w:val="0"/>
          <w:numId w:val="77"/>
        </w:numPr>
        <w:rPr>
          <w:sz w:val="20"/>
          <w:szCs w:val="20"/>
          <w:lang w:val="en"/>
        </w:rPr>
      </w:pPr>
      <w:r w:rsidRPr="00442A4E">
        <w:rPr>
          <w:sz w:val="20"/>
          <w:szCs w:val="20"/>
          <w:lang w:val="en"/>
        </w:rPr>
        <w:t>(f) Canada Day,</w:t>
      </w:r>
    </w:p>
    <w:p w14:paraId="0C1A0FC8" w14:textId="77777777" w:rsidR="00DB776E" w:rsidRPr="00442A4E" w:rsidRDefault="00DB776E" w:rsidP="004A5E8A">
      <w:pPr>
        <w:numPr>
          <w:ilvl w:val="0"/>
          <w:numId w:val="77"/>
        </w:numPr>
        <w:rPr>
          <w:sz w:val="20"/>
          <w:szCs w:val="20"/>
          <w:lang w:val="en"/>
        </w:rPr>
      </w:pPr>
      <w:r w:rsidRPr="00442A4E">
        <w:rPr>
          <w:sz w:val="20"/>
          <w:szCs w:val="20"/>
          <w:lang w:val="en"/>
        </w:rPr>
        <w:t>(g) Civic Holiday,</w:t>
      </w:r>
    </w:p>
    <w:p w14:paraId="5EDC1072" w14:textId="77777777" w:rsidR="00DB776E" w:rsidRPr="00442A4E" w:rsidRDefault="00DB776E" w:rsidP="004A5E8A">
      <w:pPr>
        <w:numPr>
          <w:ilvl w:val="0"/>
          <w:numId w:val="77"/>
        </w:numPr>
        <w:rPr>
          <w:sz w:val="20"/>
          <w:szCs w:val="20"/>
          <w:lang w:val="en"/>
        </w:rPr>
      </w:pPr>
      <w:r w:rsidRPr="00442A4E">
        <w:rPr>
          <w:sz w:val="20"/>
          <w:szCs w:val="20"/>
          <w:lang w:val="en"/>
        </w:rPr>
        <w:t>(h) Labour Day,</w:t>
      </w:r>
    </w:p>
    <w:p w14:paraId="3B6FC65F" w14:textId="77777777" w:rsidR="00DB776E" w:rsidRPr="00442A4E" w:rsidRDefault="00DB776E" w:rsidP="004A5E8A">
      <w:pPr>
        <w:numPr>
          <w:ilvl w:val="0"/>
          <w:numId w:val="77"/>
        </w:numPr>
        <w:rPr>
          <w:sz w:val="20"/>
          <w:szCs w:val="20"/>
          <w:lang w:val="en"/>
        </w:rPr>
      </w:pPr>
      <w:r w:rsidRPr="00442A4E">
        <w:rPr>
          <w:sz w:val="20"/>
          <w:szCs w:val="20"/>
          <w:lang w:val="en"/>
        </w:rPr>
        <w:t>(i) Thanksgiving Day,</w:t>
      </w:r>
    </w:p>
    <w:p w14:paraId="4A1A0600" w14:textId="77777777" w:rsidR="00DB776E" w:rsidRPr="00442A4E" w:rsidRDefault="00DB776E" w:rsidP="004A5E8A">
      <w:pPr>
        <w:numPr>
          <w:ilvl w:val="0"/>
          <w:numId w:val="77"/>
        </w:numPr>
        <w:rPr>
          <w:sz w:val="20"/>
          <w:szCs w:val="20"/>
          <w:lang w:val="en"/>
        </w:rPr>
      </w:pPr>
      <w:r w:rsidRPr="00442A4E">
        <w:rPr>
          <w:sz w:val="20"/>
          <w:szCs w:val="20"/>
          <w:lang w:val="en"/>
        </w:rPr>
        <w:t>(j) Remembrance Day,</w:t>
      </w:r>
    </w:p>
    <w:p w14:paraId="6364FF85" w14:textId="77777777" w:rsidR="00DB776E" w:rsidRPr="00442A4E" w:rsidRDefault="00DB776E" w:rsidP="004A5E8A">
      <w:pPr>
        <w:numPr>
          <w:ilvl w:val="0"/>
          <w:numId w:val="77"/>
        </w:numPr>
        <w:rPr>
          <w:sz w:val="20"/>
          <w:szCs w:val="20"/>
          <w:lang w:val="en"/>
        </w:rPr>
      </w:pPr>
      <w:r w:rsidRPr="00442A4E">
        <w:rPr>
          <w:sz w:val="20"/>
          <w:szCs w:val="20"/>
          <w:lang w:val="en"/>
        </w:rPr>
        <w:t>(k) Christmas Day,</w:t>
      </w:r>
    </w:p>
    <w:p w14:paraId="34AB8322" w14:textId="77777777" w:rsidR="00DB776E" w:rsidRPr="00442A4E" w:rsidRDefault="00DB776E" w:rsidP="004A5E8A">
      <w:pPr>
        <w:numPr>
          <w:ilvl w:val="0"/>
          <w:numId w:val="77"/>
        </w:numPr>
        <w:rPr>
          <w:sz w:val="20"/>
          <w:szCs w:val="20"/>
          <w:lang w:val="en"/>
        </w:rPr>
      </w:pPr>
      <w:r w:rsidRPr="00442A4E">
        <w:rPr>
          <w:sz w:val="20"/>
          <w:szCs w:val="20"/>
          <w:lang w:val="en"/>
        </w:rPr>
        <w:t>(l) Boxing Day, and</w:t>
      </w:r>
    </w:p>
    <w:p w14:paraId="2AD4F60F" w14:textId="374C54FD" w:rsidR="00DB776E" w:rsidRPr="00442A4E" w:rsidRDefault="00DB776E" w:rsidP="004A5E8A">
      <w:pPr>
        <w:numPr>
          <w:ilvl w:val="0"/>
          <w:numId w:val="77"/>
        </w:numPr>
        <w:rPr>
          <w:sz w:val="20"/>
          <w:szCs w:val="20"/>
          <w:lang w:val="en"/>
        </w:rPr>
      </w:pPr>
      <w:r w:rsidRPr="00442A4E">
        <w:rPr>
          <w:sz w:val="20"/>
          <w:szCs w:val="20"/>
          <w:lang w:val="en"/>
        </w:rPr>
        <w:t>(m) any special holiday proclaimed by the Governor General or the Lieutenant Governor, and where New Year’s Day, Canada Day or Remembrance Day falls on a Saturday or Sunday, the following Monday is a holiday, and where Christmas Day falls on a Saturday or Sunday, the following Monday and Tuesday are holidays, and where Christmas Day falls on a Friday, the following Monday is a holiday;</w:t>
      </w:r>
    </w:p>
    <w:p w14:paraId="6B65C69E" w14:textId="77777777" w:rsidR="008C7795" w:rsidRPr="00442A4E" w:rsidRDefault="008C7795" w:rsidP="008C7795">
      <w:pPr>
        <w:rPr>
          <w:sz w:val="20"/>
          <w:szCs w:val="20"/>
        </w:rPr>
      </w:pPr>
    </w:p>
    <w:p w14:paraId="5B43E080" w14:textId="1B97A348" w:rsidR="008C7795" w:rsidRDefault="008C7795" w:rsidP="008C7795">
      <w:pPr>
        <w:pStyle w:val="Heading3"/>
        <w:rPr>
          <w:lang w:val="en"/>
        </w:rPr>
      </w:pPr>
      <w:bookmarkStart w:id="115" w:name="_Toc511646860"/>
      <w:r w:rsidRPr="008C7795">
        <w:rPr>
          <w:lang w:val="en"/>
        </w:rPr>
        <w:t>Limitations Act</w:t>
      </w:r>
      <w:bookmarkEnd w:id="115"/>
    </w:p>
    <w:p w14:paraId="5F782C25" w14:textId="77777777" w:rsidR="008C7795" w:rsidRPr="008C7795" w:rsidRDefault="008C7795" w:rsidP="008C7795">
      <w:pPr>
        <w:pStyle w:val="Heading4"/>
        <w:rPr>
          <w:lang w:val="en"/>
        </w:rPr>
      </w:pPr>
      <w:bookmarkStart w:id="116" w:name="_Toc511646861"/>
      <w:r w:rsidRPr="008C7795">
        <w:rPr>
          <w:lang w:val="en"/>
        </w:rPr>
        <w:t>Relief from Strict Enforcement of the Limitation Period</w:t>
      </w:r>
      <w:bookmarkEnd w:id="116"/>
      <w:r w:rsidRPr="008C7795">
        <w:rPr>
          <w:lang w:val="en"/>
        </w:rPr>
        <w:t xml:space="preserve"> </w:t>
      </w:r>
    </w:p>
    <w:p w14:paraId="30F65229" w14:textId="77777777" w:rsidR="008C7795" w:rsidRPr="006F36B3" w:rsidRDefault="008C7795" w:rsidP="008C7795">
      <w:pPr>
        <w:rPr>
          <w:sz w:val="20"/>
          <w:szCs w:val="20"/>
          <w:lang w:val="en"/>
        </w:rPr>
      </w:pPr>
      <w:r w:rsidRPr="006F36B3">
        <w:rPr>
          <w:sz w:val="20"/>
          <w:szCs w:val="20"/>
          <w:lang w:val="en"/>
        </w:rPr>
        <w:t xml:space="preserve">21 (1) If a limitation period in respect of a claim against a person has expired, the claim shall not be pursued by adding the person as a party to any existing proceeding. </w:t>
      </w:r>
    </w:p>
    <w:p w14:paraId="156C37E0" w14:textId="77777777" w:rsidR="008C7795" w:rsidRDefault="008C7795" w:rsidP="008C7795">
      <w:pPr>
        <w:rPr>
          <w:lang w:val="en"/>
        </w:rPr>
      </w:pPr>
    </w:p>
    <w:p w14:paraId="0724D947" w14:textId="0BCFFEF6" w:rsidR="008C7795" w:rsidRPr="008C7795" w:rsidRDefault="008C7795" w:rsidP="008C7795">
      <w:pPr>
        <w:pStyle w:val="Heading4"/>
        <w:rPr>
          <w:lang w:val="en"/>
        </w:rPr>
      </w:pPr>
      <w:bookmarkStart w:id="117" w:name="_Toc511646862"/>
      <w:r>
        <w:rPr>
          <w:lang w:val="en"/>
        </w:rPr>
        <w:t>Application to Minors</w:t>
      </w:r>
      <w:bookmarkEnd w:id="117"/>
      <w:r>
        <w:rPr>
          <w:lang w:val="en"/>
        </w:rPr>
        <w:t xml:space="preserve"> </w:t>
      </w:r>
    </w:p>
    <w:p w14:paraId="2BB033B0" w14:textId="77777777" w:rsidR="008C7795" w:rsidRPr="006F36B3" w:rsidRDefault="008C7795" w:rsidP="008C7795">
      <w:pPr>
        <w:rPr>
          <w:sz w:val="20"/>
          <w:szCs w:val="20"/>
          <w:lang w:val="en"/>
        </w:rPr>
      </w:pPr>
      <w:r w:rsidRPr="006F36B3">
        <w:rPr>
          <w:sz w:val="20"/>
          <w:szCs w:val="20"/>
          <w:lang w:val="en"/>
        </w:rPr>
        <w:t>6 The limitation period established by section 4 does not run during any time in which the person with the claim,</w:t>
      </w:r>
    </w:p>
    <w:p w14:paraId="21BBB7F0" w14:textId="6775E086" w:rsidR="008C7795" w:rsidRPr="006F36B3" w:rsidRDefault="008C7795" w:rsidP="00641DA5">
      <w:pPr>
        <w:pStyle w:val="ListParagraph"/>
        <w:numPr>
          <w:ilvl w:val="0"/>
          <w:numId w:val="29"/>
        </w:numPr>
        <w:rPr>
          <w:sz w:val="20"/>
          <w:szCs w:val="20"/>
          <w:lang w:val="en"/>
        </w:rPr>
      </w:pPr>
      <w:r w:rsidRPr="006F36B3">
        <w:rPr>
          <w:sz w:val="20"/>
          <w:szCs w:val="20"/>
          <w:lang w:val="en"/>
        </w:rPr>
        <w:t>is a minor; and</w:t>
      </w:r>
    </w:p>
    <w:p w14:paraId="398C333A" w14:textId="6B38CAAF" w:rsidR="008C7795" w:rsidRPr="006F36B3" w:rsidRDefault="008C7795" w:rsidP="00641DA5">
      <w:pPr>
        <w:pStyle w:val="ListParagraph"/>
        <w:numPr>
          <w:ilvl w:val="0"/>
          <w:numId w:val="29"/>
        </w:numPr>
        <w:rPr>
          <w:sz w:val="20"/>
          <w:szCs w:val="20"/>
          <w:lang w:val="en"/>
        </w:rPr>
      </w:pPr>
      <w:r w:rsidRPr="006F36B3">
        <w:rPr>
          <w:sz w:val="20"/>
          <w:szCs w:val="20"/>
          <w:lang w:val="en"/>
        </w:rPr>
        <w:t xml:space="preserve">is not represented by a litigation guardian in relation to the claim. </w:t>
      </w:r>
    </w:p>
    <w:p w14:paraId="4574DE69" w14:textId="77777777" w:rsidR="008C7795" w:rsidRDefault="008C7795" w:rsidP="008C7795">
      <w:pPr>
        <w:rPr>
          <w:lang w:val="en"/>
        </w:rPr>
      </w:pPr>
    </w:p>
    <w:p w14:paraId="52960505" w14:textId="77777777" w:rsidR="008C7795" w:rsidRPr="008C7795" w:rsidRDefault="008C7795" w:rsidP="008C7795">
      <w:pPr>
        <w:pStyle w:val="Heading4"/>
        <w:rPr>
          <w:lang w:val="en"/>
        </w:rPr>
      </w:pPr>
      <w:bookmarkStart w:id="118" w:name="_Toc511646863"/>
      <w:r w:rsidRPr="008C7795">
        <w:rPr>
          <w:lang w:val="en"/>
        </w:rPr>
        <w:lastRenderedPageBreak/>
        <w:t>Application to Incapable Persons</w:t>
      </w:r>
      <w:bookmarkEnd w:id="118"/>
      <w:r w:rsidRPr="008C7795">
        <w:rPr>
          <w:lang w:val="en"/>
        </w:rPr>
        <w:t xml:space="preserve"> </w:t>
      </w:r>
    </w:p>
    <w:p w14:paraId="4B697C9F" w14:textId="77777777" w:rsidR="008C7795" w:rsidRPr="006F36B3" w:rsidRDefault="008C7795" w:rsidP="008C7795">
      <w:pPr>
        <w:rPr>
          <w:sz w:val="20"/>
          <w:szCs w:val="20"/>
          <w:lang w:val="en"/>
        </w:rPr>
      </w:pPr>
      <w:r w:rsidRPr="006F36B3">
        <w:rPr>
          <w:b/>
          <w:sz w:val="20"/>
          <w:szCs w:val="20"/>
          <w:lang w:val="en"/>
        </w:rPr>
        <w:t>7(1)</w:t>
      </w:r>
      <w:r w:rsidRPr="006F36B3">
        <w:rPr>
          <w:sz w:val="20"/>
          <w:szCs w:val="20"/>
          <w:lang w:val="en"/>
        </w:rPr>
        <w:t xml:space="preserve"> The limitation period established by section 4 does not run during any time in which the person with the claim,</w:t>
      </w:r>
    </w:p>
    <w:p w14:paraId="28DEBA47" w14:textId="53DE5C43" w:rsidR="008C7795" w:rsidRPr="006F36B3" w:rsidRDefault="008C7795" w:rsidP="00641DA5">
      <w:pPr>
        <w:pStyle w:val="ListParagraph"/>
        <w:numPr>
          <w:ilvl w:val="0"/>
          <w:numId w:val="30"/>
        </w:numPr>
        <w:rPr>
          <w:sz w:val="20"/>
          <w:szCs w:val="20"/>
          <w:lang w:val="en"/>
        </w:rPr>
      </w:pPr>
      <w:r w:rsidRPr="006F36B3">
        <w:rPr>
          <w:sz w:val="20"/>
          <w:szCs w:val="20"/>
          <w:lang w:val="en"/>
        </w:rPr>
        <w:t>is incapable of commencing a proceeding in respect of the claim because of his or her physical, mental or psychological condition; and</w:t>
      </w:r>
    </w:p>
    <w:p w14:paraId="039CF975" w14:textId="18733061" w:rsidR="008C7795" w:rsidRPr="006F36B3" w:rsidRDefault="008C7795" w:rsidP="00641DA5">
      <w:pPr>
        <w:pStyle w:val="ListParagraph"/>
        <w:numPr>
          <w:ilvl w:val="0"/>
          <w:numId w:val="30"/>
        </w:numPr>
        <w:rPr>
          <w:sz w:val="20"/>
          <w:szCs w:val="20"/>
          <w:lang w:val="en"/>
        </w:rPr>
      </w:pPr>
      <w:r w:rsidRPr="006F36B3">
        <w:rPr>
          <w:sz w:val="20"/>
          <w:szCs w:val="20"/>
          <w:lang w:val="en"/>
        </w:rPr>
        <w:t>is not represented by a litigation guardian in relation to the claim.</w:t>
      </w:r>
    </w:p>
    <w:p w14:paraId="381AB1CE" w14:textId="77777777" w:rsidR="008C7795" w:rsidRPr="006F36B3" w:rsidRDefault="008C7795" w:rsidP="008C7795">
      <w:pPr>
        <w:rPr>
          <w:sz w:val="20"/>
          <w:szCs w:val="20"/>
          <w:lang w:val="en"/>
        </w:rPr>
      </w:pPr>
      <w:r w:rsidRPr="006F36B3">
        <w:rPr>
          <w:b/>
          <w:sz w:val="20"/>
          <w:szCs w:val="20"/>
          <w:lang w:val="en"/>
        </w:rPr>
        <w:t>(2)</w:t>
      </w:r>
      <w:r w:rsidRPr="006F36B3">
        <w:rPr>
          <w:sz w:val="20"/>
          <w:szCs w:val="20"/>
          <w:lang w:val="en"/>
        </w:rPr>
        <w:t xml:space="preserve"> A person shall be presumed to have been capable of commencing a proceeding in respect of a claim at all times unless the contrary is proved. </w:t>
      </w:r>
    </w:p>
    <w:p w14:paraId="60303877" w14:textId="77777777" w:rsidR="008C7795" w:rsidRDefault="008C7795" w:rsidP="008C7795">
      <w:pPr>
        <w:rPr>
          <w:lang w:val="en"/>
        </w:rPr>
      </w:pPr>
    </w:p>
    <w:p w14:paraId="7323FD6E" w14:textId="0A3730B6" w:rsidR="008C7795" w:rsidRPr="008C7795" w:rsidRDefault="008C7795" w:rsidP="008C7795">
      <w:pPr>
        <w:pStyle w:val="Heading4"/>
        <w:rPr>
          <w:lang w:val="en"/>
        </w:rPr>
      </w:pPr>
      <w:bookmarkStart w:id="119" w:name="_Toc511646864"/>
      <w:r w:rsidRPr="008C7795">
        <w:rPr>
          <w:lang w:val="en"/>
        </w:rPr>
        <w:t>Attempted Reso</w:t>
      </w:r>
      <w:r>
        <w:rPr>
          <w:lang w:val="en"/>
        </w:rPr>
        <w:t>lution</w:t>
      </w:r>
      <w:r>
        <w:rPr>
          <w:lang w:val="en"/>
        </w:rPr>
        <w:softHyphen/>
        <w:t>—STOPS THE CLOCK</w:t>
      </w:r>
      <w:bookmarkEnd w:id="119"/>
    </w:p>
    <w:p w14:paraId="101F3ABC" w14:textId="77777777" w:rsidR="008C7795" w:rsidRPr="006F36B3" w:rsidRDefault="008C7795" w:rsidP="008C7795">
      <w:pPr>
        <w:rPr>
          <w:sz w:val="20"/>
          <w:szCs w:val="20"/>
          <w:lang w:val="en"/>
        </w:rPr>
      </w:pPr>
      <w:r w:rsidRPr="006F36B3">
        <w:rPr>
          <w:b/>
          <w:sz w:val="20"/>
          <w:szCs w:val="20"/>
          <w:lang w:val="en"/>
        </w:rPr>
        <w:t>11(1)</w:t>
      </w:r>
      <w:r w:rsidRPr="006F36B3">
        <w:rPr>
          <w:sz w:val="20"/>
          <w:szCs w:val="20"/>
          <w:lang w:val="en"/>
        </w:rPr>
        <w:t xml:space="preserve"> If a person with a claim and a person against whom the claim is made have agreed to have an independent third party resolve the claim or assist them in resolving it, the limitation periods established by sections 4 and 15 do not run from the date the agreement is made until,</w:t>
      </w:r>
    </w:p>
    <w:p w14:paraId="191D09AD" w14:textId="42611D19" w:rsidR="008C7795" w:rsidRPr="006F36B3" w:rsidRDefault="008C7795" w:rsidP="00641DA5">
      <w:pPr>
        <w:pStyle w:val="ListParagraph"/>
        <w:numPr>
          <w:ilvl w:val="0"/>
          <w:numId w:val="31"/>
        </w:numPr>
        <w:rPr>
          <w:sz w:val="20"/>
          <w:szCs w:val="20"/>
          <w:lang w:val="en"/>
        </w:rPr>
      </w:pPr>
      <w:r w:rsidRPr="006F36B3">
        <w:rPr>
          <w:sz w:val="20"/>
          <w:szCs w:val="20"/>
          <w:lang w:val="en"/>
        </w:rPr>
        <w:t>the date the claim is resolved;</w:t>
      </w:r>
    </w:p>
    <w:p w14:paraId="0A09015A" w14:textId="234063DB" w:rsidR="008C7795" w:rsidRPr="006F36B3" w:rsidRDefault="008C7795" w:rsidP="00641DA5">
      <w:pPr>
        <w:pStyle w:val="ListParagraph"/>
        <w:numPr>
          <w:ilvl w:val="0"/>
          <w:numId w:val="31"/>
        </w:numPr>
        <w:rPr>
          <w:sz w:val="20"/>
          <w:szCs w:val="20"/>
          <w:lang w:val="en"/>
        </w:rPr>
      </w:pPr>
      <w:r w:rsidRPr="006F36B3">
        <w:rPr>
          <w:sz w:val="20"/>
          <w:szCs w:val="20"/>
          <w:lang w:val="en"/>
        </w:rPr>
        <w:t>the date the attempted resolution process is terminated; or</w:t>
      </w:r>
    </w:p>
    <w:p w14:paraId="16858276" w14:textId="44137D98" w:rsidR="008C7795" w:rsidRPr="006F36B3" w:rsidRDefault="008C7795" w:rsidP="00641DA5">
      <w:pPr>
        <w:pStyle w:val="ListParagraph"/>
        <w:numPr>
          <w:ilvl w:val="0"/>
          <w:numId w:val="31"/>
        </w:numPr>
        <w:rPr>
          <w:sz w:val="20"/>
          <w:szCs w:val="20"/>
          <w:lang w:val="en"/>
        </w:rPr>
      </w:pPr>
      <w:r w:rsidRPr="006F36B3">
        <w:rPr>
          <w:sz w:val="20"/>
          <w:szCs w:val="20"/>
          <w:lang w:val="en"/>
        </w:rPr>
        <w:t xml:space="preserve">the date a party terminates or withdraws from the agreement. </w:t>
      </w:r>
    </w:p>
    <w:p w14:paraId="2DCF20C9" w14:textId="77777777" w:rsidR="008C7795" w:rsidRDefault="008C7795" w:rsidP="008C7795">
      <w:pPr>
        <w:rPr>
          <w:lang w:val="en"/>
        </w:rPr>
      </w:pPr>
    </w:p>
    <w:p w14:paraId="1AEA9527" w14:textId="77777777" w:rsidR="008C7795" w:rsidRPr="008C7795" w:rsidRDefault="008C7795" w:rsidP="008C7795">
      <w:pPr>
        <w:pStyle w:val="Heading4"/>
        <w:rPr>
          <w:lang w:val="en"/>
        </w:rPr>
      </w:pPr>
      <w:bookmarkStart w:id="120" w:name="_Toc511646865"/>
      <w:r w:rsidRPr="008C7795">
        <w:rPr>
          <w:lang w:val="en"/>
        </w:rPr>
        <w:t>Acknowledgements will Constitute Discovery and Allow the Limitation to Run</w:t>
      </w:r>
      <w:bookmarkEnd w:id="120"/>
      <w:r w:rsidRPr="008C7795">
        <w:rPr>
          <w:lang w:val="en"/>
        </w:rPr>
        <w:t xml:space="preserve"> </w:t>
      </w:r>
    </w:p>
    <w:p w14:paraId="62E734A4" w14:textId="77777777" w:rsidR="0072700F" w:rsidRPr="006F36B3" w:rsidRDefault="0072700F" w:rsidP="0072700F">
      <w:pPr>
        <w:rPr>
          <w:b/>
          <w:sz w:val="20"/>
          <w:szCs w:val="20"/>
          <w:lang w:val="en"/>
        </w:rPr>
      </w:pPr>
      <w:r w:rsidRPr="006F36B3">
        <w:rPr>
          <w:b/>
          <w:sz w:val="20"/>
          <w:szCs w:val="20"/>
          <w:lang w:val="en"/>
        </w:rPr>
        <w:t xml:space="preserve">13(1) If a person acknowledges liability </w:t>
      </w:r>
      <w:r w:rsidRPr="006F36B3">
        <w:rPr>
          <w:sz w:val="20"/>
          <w:szCs w:val="20"/>
          <w:lang w:val="en"/>
        </w:rPr>
        <w:t xml:space="preserve">in respect of a claim for payment of a liquidated sum, the recovery of personal property, the enforcement of a charge on personal property or relief from enforcement of a charge on personal property, the act or omission on which the claim is based </w:t>
      </w:r>
      <w:r w:rsidRPr="006F36B3">
        <w:rPr>
          <w:b/>
          <w:sz w:val="20"/>
          <w:szCs w:val="20"/>
          <w:lang w:val="en"/>
        </w:rPr>
        <w:t xml:space="preserve">shall be deemed to have taken place on the day on which the acknowledgment was made. </w:t>
      </w:r>
    </w:p>
    <w:p w14:paraId="5ADB66FF" w14:textId="77777777" w:rsidR="0072700F" w:rsidRPr="006F36B3" w:rsidRDefault="0072700F" w:rsidP="0072700F">
      <w:pPr>
        <w:rPr>
          <w:sz w:val="20"/>
          <w:szCs w:val="20"/>
          <w:lang w:val="en"/>
        </w:rPr>
      </w:pPr>
      <w:r w:rsidRPr="006F36B3">
        <w:rPr>
          <w:b/>
          <w:sz w:val="20"/>
          <w:szCs w:val="20"/>
          <w:lang w:val="en"/>
        </w:rPr>
        <w:t xml:space="preserve">(2) </w:t>
      </w:r>
      <w:r w:rsidRPr="006F36B3">
        <w:rPr>
          <w:sz w:val="20"/>
          <w:szCs w:val="20"/>
          <w:lang w:val="en"/>
        </w:rPr>
        <w:t xml:space="preserve">An acknowledgment of liability in respect of a </w:t>
      </w:r>
      <w:r w:rsidRPr="006F36B3">
        <w:rPr>
          <w:b/>
          <w:sz w:val="20"/>
          <w:szCs w:val="20"/>
          <w:lang w:val="en"/>
        </w:rPr>
        <w:t>claim for interest</w:t>
      </w:r>
      <w:r w:rsidRPr="006F36B3">
        <w:rPr>
          <w:sz w:val="20"/>
          <w:szCs w:val="20"/>
          <w:lang w:val="en"/>
        </w:rPr>
        <w:t xml:space="preserve"> is an acknowledgment of liability in respect of a claim for the principal and for interest falling due after the acknowledgment is made. </w:t>
      </w:r>
    </w:p>
    <w:p w14:paraId="2E0B224C" w14:textId="77777777" w:rsidR="0072700F" w:rsidRPr="006F36B3" w:rsidRDefault="0072700F" w:rsidP="0072700F">
      <w:pPr>
        <w:rPr>
          <w:sz w:val="20"/>
          <w:szCs w:val="20"/>
          <w:lang w:val="en"/>
        </w:rPr>
      </w:pPr>
      <w:r w:rsidRPr="006F36B3">
        <w:rPr>
          <w:b/>
          <w:sz w:val="20"/>
          <w:szCs w:val="20"/>
          <w:lang w:val="en"/>
        </w:rPr>
        <w:t>(9) This section does not apply unless the acknowledgment is made to the person with the claim,</w:t>
      </w:r>
      <w:r w:rsidRPr="006F36B3">
        <w:rPr>
          <w:sz w:val="20"/>
          <w:szCs w:val="20"/>
          <w:lang w:val="en"/>
        </w:rPr>
        <w:t xml:space="preserve"> the person’s agent or an official receiver or trustee acting under the Bankruptcy and Insolvency Act (Canada) before the expiry of the limitation period applicable to the claim.</w:t>
      </w:r>
    </w:p>
    <w:p w14:paraId="7C2F9965" w14:textId="77777777" w:rsidR="0072700F" w:rsidRPr="006F36B3" w:rsidRDefault="0072700F" w:rsidP="0072700F">
      <w:pPr>
        <w:rPr>
          <w:sz w:val="20"/>
          <w:szCs w:val="20"/>
          <w:lang w:val="en"/>
        </w:rPr>
      </w:pPr>
      <w:r w:rsidRPr="006F36B3">
        <w:rPr>
          <w:b/>
          <w:sz w:val="20"/>
          <w:szCs w:val="20"/>
          <w:lang w:val="en"/>
        </w:rPr>
        <w:t xml:space="preserve">(10) </w:t>
      </w:r>
      <w:r w:rsidRPr="006F36B3">
        <w:rPr>
          <w:sz w:val="20"/>
          <w:szCs w:val="20"/>
          <w:lang w:val="en"/>
        </w:rPr>
        <w:t>Subsections (1), (2), (3), (6) and (7)</w:t>
      </w:r>
      <w:r w:rsidRPr="006F36B3">
        <w:rPr>
          <w:b/>
          <w:sz w:val="20"/>
          <w:szCs w:val="20"/>
          <w:lang w:val="en"/>
        </w:rPr>
        <w:t xml:space="preserve"> do not apply unless the acknowledgment is in writing</w:t>
      </w:r>
      <w:r w:rsidRPr="006F36B3">
        <w:rPr>
          <w:sz w:val="20"/>
          <w:szCs w:val="20"/>
          <w:lang w:val="en"/>
        </w:rPr>
        <w:t xml:space="preserve"> and signed by the person making it or the person’s agent. </w:t>
      </w:r>
    </w:p>
    <w:p w14:paraId="73A84A90" w14:textId="491CA516" w:rsidR="008C7795" w:rsidRPr="006F36B3" w:rsidRDefault="0072700F" w:rsidP="0072700F">
      <w:pPr>
        <w:rPr>
          <w:b/>
          <w:sz w:val="20"/>
          <w:szCs w:val="20"/>
          <w:lang w:val="en"/>
        </w:rPr>
      </w:pPr>
      <w:r w:rsidRPr="006F36B3">
        <w:rPr>
          <w:b/>
          <w:sz w:val="20"/>
          <w:szCs w:val="20"/>
          <w:lang w:val="en"/>
        </w:rPr>
        <w:t xml:space="preserve">(11) </w:t>
      </w:r>
      <w:r w:rsidRPr="006F36B3">
        <w:rPr>
          <w:sz w:val="20"/>
          <w:szCs w:val="20"/>
          <w:lang w:val="en"/>
        </w:rPr>
        <w:t>In the case of a claim for payment of a liquidated sum,</w:t>
      </w:r>
      <w:r w:rsidRPr="006F36B3">
        <w:rPr>
          <w:b/>
          <w:sz w:val="20"/>
          <w:szCs w:val="20"/>
          <w:lang w:val="en"/>
        </w:rPr>
        <w:t xml:space="preserve"> part payment</w:t>
      </w:r>
      <w:r w:rsidRPr="006F36B3">
        <w:rPr>
          <w:sz w:val="20"/>
          <w:szCs w:val="20"/>
          <w:lang w:val="en"/>
        </w:rPr>
        <w:t xml:space="preserve"> of the sum by the person against whom the claim is made or by the person’s agent </w:t>
      </w:r>
      <w:r w:rsidRPr="006F36B3">
        <w:rPr>
          <w:b/>
          <w:sz w:val="20"/>
          <w:szCs w:val="20"/>
          <w:lang w:val="en"/>
        </w:rPr>
        <w:t>has the same effect as the acknowledgment referred to in subsection (10).</w:t>
      </w:r>
    </w:p>
    <w:p w14:paraId="708F2B55" w14:textId="77777777" w:rsidR="0072700F" w:rsidRDefault="0072700F" w:rsidP="0072700F">
      <w:pPr>
        <w:rPr>
          <w:b/>
          <w:lang w:val="en"/>
        </w:rPr>
      </w:pPr>
    </w:p>
    <w:p w14:paraId="6D4C0733" w14:textId="77777777" w:rsidR="0072700F" w:rsidRDefault="0072700F" w:rsidP="0072700F">
      <w:pPr>
        <w:pStyle w:val="Heading4"/>
      </w:pPr>
      <w:bookmarkStart w:id="121" w:name="_Toc511646866"/>
      <w:r>
        <w:t>Ultimate Limitations Period (15 years)</w:t>
      </w:r>
      <w:bookmarkEnd w:id="121"/>
      <w:r>
        <w:t xml:space="preserve"> </w:t>
      </w:r>
    </w:p>
    <w:p w14:paraId="29CC2E10" w14:textId="77777777" w:rsidR="0072700F" w:rsidRPr="006F36B3" w:rsidRDefault="0072700F" w:rsidP="0072700F">
      <w:pPr>
        <w:rPr>
          <w:sz w:val="20"/>
          <w:szCs w:val="20"/>
        </w:rPr>
      </w:pPr>
      <w:r w:rsidRPr="006F36B3">
        <w:rPr>
          <w:b/>
          <w:sz w:val="20"/>
          <w:szCs w:val="20"/>
        </w:rPr>
        <w:t xml:space="preserve">15(1) </w:t>
      </w:r>
      <w:r w:rsidRPr="006F36B3">
        <w:rPr>
          <w:sz w:val="20"/>
          <w:szCs w:val="20"/>
        </w:rPr>
        <w:t xml:space="preserve">Even if the limitation period established by any other section of this Act in respect of a claim has not expired, no proceeding shall be commenced in respect of the claim after the expiry of a limitation period established by this section.  </w:t>
      </w:r>
    </w:p>
    <w:p w14:paraId="3F7E59E9" w14:textId="190FE94B" w:rsidR="0072700F" w:rsidRPr="006F36B3" w:rsidRDefault="0072700F" w:rsidP="0072700F">
      <w:pPr>
        <w:rPr>
          <w:b/>
          <w:sz w:val="20"/>
          <w:szCs w:val="20"/>
        </w:rPr>
      </w:pPr>
      <w:r w:rsidRPr="006F36B3">
        <w:rPr>
          <w:b/>
          <w:sz w:val="20"/>
          <w:szCs w:val="20"/>
        </w:rPr>
        <w:t>(2) No proceeding shall be commenced in respect of any claim after the 15th anniversary of the day on which the act or omission on which the claim is based took place.</w:t>
      </w:r>
    </w:p>
    <w:p w14:paraId="6DC11440" w14:textId="77777777" w:rsidR="00641DA5" w:rsidRDefault="00641DA5" w:rsidP="0072700F">
      <w:pPr>
        <w:rPr>
          <w:b/>
        </w:rPr>
      </w:pPr>
    </w:p>
    <w:p w14:paraId="5D8021EF" w14:textId="2D906BA3" w:rsidR="00641DA5" w:rsidRPr="00641DA5" w:rsidRDefault="00641DA5" w:rsidP="00641DA5">
      <w:pPr>
        <w:pStyle w:val="Heading4"/>
        <w:rPr>
          <w:lang w:val="en"/>
        </w:rPr>
      </w:pPr>
      <w:bookmarkStart w:id="122" w:name="_Toc511646867"/>
      <w:r>
        <w:rPr>
          <w:lang w:val="en"/>
        </w:rPr>
        <w:t>No Limitations Period</w:t>
      </w:r>
      <w:bookmarkEnd w:id="122"/>
    </w:p>
    <w:p w14:paraId="17A2BA06" w14:textId="77777777" w:rsidR="00641DA5" w:rsidRPr="006F36B3" w:rsidRDefault="00641DA5" w:rsidP="00641DA5">
      <w:pPr>
        <w:rPr>
          <w:sz w:val="20"/>
          <w:szCs w:val="20"/>
          <w:lang w:val="en"/>
        </w:rPr>
      </w:pPr>
      <w:r w:rsidRPr="006F36B3">
        <w:rPr>
          <w:b/>
          <w:sz w:val="20"/>
          <w:szCs w:val="20"/>
          <w:lang w:val="en"/>
        </w:rPr>
        <w:t xml:space="preserve">16(1) </w:t>
      </w:r>
      <w:r w:rsidRPr="006F36B3">
        <w:rPr>
          <w:sz w:val="20"/>
          <w:szCs w:val="20"/>
          <w:lang w:val="en"/>
        </w:rPr>
        <w:t xml:space="preserve">There is </w:t>
      </w:r>
      <w:r w:rsidRPr="006F36B3">
        <w:rPr>
          <w:b/>
          <w:sz w:val="20"/>
          <w:szCs w:val="20"/>
          <w:lang w:val="en"/>
        </w:rPr>
        <w:t>no limitation period</w:t>
      </w:r>
      <w:r w:rsidRPr="006F36B3">
        <w:rPr>
          <w:sz w:val="20"/>
          <w:szCs w:val="20"/>
          <w:lang w:val="en"/>
        </w:rPr>
        <w:t xml:space="preserve"> in respect of,</w:t>
      </w:r>
    </w:p>
    <w:p w14:paraId="58C736BE" w14:textId="0C8404C0" w:rsidR="00641DA5" w:rsidRPr="006F36B3" w:rsidRDefault="00641DA5" w:rsidP="007E6B20">
      <w:pPr>
        <w:pStyle w:val="ListParagraph"/>
        <w:numPr>
          <w:ilvl w:val="0"/>
          <w:numId w:val="32"/>
        </w:numPr>
        <w:rPr>
          <w:sz w:val="20"/>
          <w:szCs w:val="20"/>
          <w:lang w:val="en"/>
        </w:rPr>
      </w:pPr>
      <w:r w:rsidRPr="006F36B3">
        <w:rPr>
          <w:sz w:val="20"/>
          <w:szCs w:val="20"/>
          <w:lang w:val="en"/>
        </w:rPr>
        <w:t>a proceeding for a declaration</w:t>
      </w:r>
      <w:r w:rsidRPr="006F36B3">
        <w:rPr>
          <w:b/>
          <w:sz w:val="20"/>
          <w:szCs w:val="20"/>
          <w:lang w:val="en"/>
        </w:rPr>
        <w:t xml:space="preserve"> if no consequential relief is sought</w:t>
      </w:r>
      <w:r w:rsidRPr="006F36B3">
        <w:rPr>
          <w:sz w:val="20"/>
          <w:szCs w:val="20"/>
          <w:lang w:val="en"/>
        </w:rPr>
        <w:t>;</w:t>
      </w:r>
    </w:p>
    <w:p w14:paraId="6D8C0A8F" w14:textId="1200CA8A" w:rsidR="00641DA5" w:rsidRPr="006F36B3" w:rsidRDefault="00641DA5" w:rsidP="007E6B20">
      <w:pPr>
        <w:pStyle w:val="ListParagraph"/>
        <w:numPr>
          <w:ilvl w:val="0"/>
          <w:numId w:val="32"/>
        </w:numPr>
        <w:rPr>
          <w:sz w:val="20"/>
          <w:szCs w:val="20"/>
          <w:lang w:val="en"/>
        </w:rPr>
      </w:pPr>
      <w:r w:rsidRPr="006F36B3">
        <w:rPr>
          <w:sz w:val="20"/>
          <w:szCs w:val="20"/>
          <w:lang w:val="en"/>
        </w:rPr>
        <w:t xml:space="preserve">a proceeding </w:t>
      </w:r>
      <w:r w:rsidRPr="006F36B3">
        <w:rPr>
          <w:b/>
          <w:sz w:val="20"/>
          <w:szCs w:val="20"/>
          <w:lang w:val="en"/>
        </w:rPr>
        <w:t>to enforce an order of a court,</w:t>
      </w:r>
      <w:r w:rsidRPr="006F36B3">
        <w:rPr>
          <w:sz w:val="20"/>
          <w:szCs w:val="20"/>
          <w:lang w:val="en"/>
        </w:rPr>
        <w:t xml:space="preserve"> or any other order that may be enforced in the same way as an order of a court;</w:t>
      </w:r>
    </w:p>
    <w:p w14:paraId="307E1399" w14:textId="77777777" w:rsidR="00641DA5" w:rsidRPr="006F36B3" w:rsidRDefault="00641DA5" w:rsidP="00641DA5">
      <w:pPr>
        <w:rPr>
          <w:sz w:val="20"/>
          <w:szCs w:val="20"/>
          <w:lang w:val="en"/>
        </w:rPr>
      </w:pPr>
      <w:r w:rsidRPr="006F36B3">
        <w:rPr>
          <w:sz w:val="20"/>
          <w:szCs w:val="20"/>
          <w:lang w:val="en"/>
        </w:rPr>
        <w:t>…</w:t>
      </w:r>
    </w:p>
    <w:p w14:paraId="2CE26D05" w14:textId="68B59CF9" w:rsidR="00641DA5" w:rsidRPr="006F36B3" w:rsidRDefault="00641DA5" w:rsidP="007E6B20">
      <w:pPr>
        <w:pStyle w:val="ListParagraph"/>
        <w:numPr>
          <w:ilvl w:val="0"/>
          <w:numId w:val="33"/>
        </w:numPr>
        <w:rPr>
          <w:sz w:val="20"/>
          <w:szCs w:val="20"/>
          <w:lang w:val="en"/>
        </w:rPr>
      </w:pPr>
      <w:r w:rsidRPr="006F36B3">
        <w:rPr>
          <w:b/>
          <w:sz w:val="20"/>
          <w:szCs w:val="20"/>
          <w:lang w:val="en"/>
        </w:rPr>
        <w:t>a proceeding based on a sexual assault</w:t>
      </w:r>
      <w:r w:rsidRPr="006F36B3">
        <w:rPr>
          <w:sz w:val="20"/>
          <w:szCs w:val="20"/>
          <w:lang w:val="en"/>
        </w:rPr>
        <w:t>;</w:t>
      </w:r>
    </w:p>
    <w:p w14:paraId="3D3A6BF5" w14:textId="7A35456F" w:rsidR="00641DA5" w:rsidRPr="006F36B3" w:rsidRDefault="00641DA5" w:rsidP="00641DA5">
      <w:pPr>
        <w:ind w:left="360"/>
        <w:rPr>
          <w:sz w:val="20"/>
          <w:szCs w:val="20"/>
          <w:lang w:val="en"/>
        </w:rPr>
      </w:pPr>
      <w:r w:rsidRPr="006F36B3">
        <w:rPr>
          <w:b/>
          <w:sz w:val="20"/>
          <w:szCs w:val="20"/>
          <w:lang w:val="en"/>
        </w:rPr>
        <w:t xml:space="preserve">h1) </w:t>
      </w:r>
      <w:r w:rsidRPr="006F36B3">
        <w:rPr>
          <w:sz w:val="20"/>
          <w:szCs w:val="20"/>
          <w:lang w:val="en"/>
        </w:rPr>
        <w:t xml:space="preserve">a </w:t>
      </w:r>
      <w:r w:rsidRPr="006F36B3">
        <w:rPr>
          <w:b/>
          <w:sz w:val="20"/>
          <w:szCs w:val="20"/>
          <w:lang w:val="en"/>
        </w:rPr>
        <w:t>proceeding based on any other misconduct of a sexual nature if</w:t>
      </w:r>
      <w:r w:rsidRPr="006F36B3">
        <w:rPr>
          <w:sz w:val="20"/>
          <w:szCs w:val="20"/>
          <w:lang w:val="en"/>
        </w:rPr>
        <w:t xml:space="preserve"> at the time of the incident the person was a minor or if:</w:t>
      </w:r>
    </w:p>
    <w:p w14:paraId="654E0A95" w14:textId="77777777" w:rsidR="00641DA5" w:rsidRPr="006F36B3" w:rsidRDefault="00641DA5" w:rsidP="007E6B20">
      <w:pPr>
        <w:pStyle w:val="ListParagraph"/>
        <w:numPr>
          <w:ilvl w:val="1"/>
          <w:numId w:val="33"/>
        </w:numPr>
        <w:rPr>
          <w:sz w:val="20"/>
          <w:szCs w:val="20"/>
          <w:lang w:val="en"/>
        </w:rPr>
      </w:pPr>
      <w:r w:rsidRPr="006F36B3">
        <w:rPr>
          <w:sz w:val="20"/>
          <w:szCs w:val="20"/>
          <w:lang w:val="en"/>
        </w:rPr>
        <w:t>the other person</w:t>
      </w:r>
      <w:r w:rsidRPr="006F36B3">
        <w:rPr>
          <w:b/>
          <w:sz w:val="20"/>
          <w:szCs w:val="20"/>
          <w:lang w:val="en"/>
        </w:rPr>
        <w:t xml:space="preserve"> had charge</w:t>
      </w:r>
      <w:r w:rsidRPr="006F36B3">
        <w:rPr>
          <w:sz w:val="20"/>
          <w:szCs w:val="20"/>
          <w:lang w:val="en"/>
        </w:rPr>
        <w:t xml:space="preserve"> of the person with the claim,</w:t>
      </w:r>
    </w:p>
    <w:p w14:paraId="76D0E69D" w14:textId="77777777" w:rsidR="00641DA5" w:rsidRPr="006F36B3" w:rsidRDefault="00641DA5" w:rsidP="007E6B20">
      <w:pPr>
        <w:pStyle w:val="ListParagraph"/>
        <w:numPr>
          <w:ilvl w:val="1"/>
          <w:numId w:val="33"/>
        </w:numPr>
        <w:rPr>
          <w:sz w:val="20"/>
          <w:szCs w:val="20"/>
          <w:lang w:val="en"/>
        </w:rPr>
      </w:pPr>
      <w:r w:rsidRPr="006F36B3">
        <w:rPr>
          <w:sz w:val="20"/>
          <w:szCs w:val="20"/>
          <w:lang w:val="en"/>
        </w:rPr>
        <w:lastRenderedPageBreak/>
        <w:t>the other person was in a</w:t>
      </w:r>
      <w:r w:rsidRPr="006F36B3">
        <w:rPr>
          <w:b/>
          <w:sz w:val="20"/>
          <w:szCs w:val="20"/>
          <w:lang w:val="en"/>
        </w:rPr>
        <w:t xml:space="preserve"> position of trust or authority</w:t>
      </w:r>
      <w:r w:rsidRPr="006F36B3">
        <w:rPr>
          <w:sz w:val="20"/>
          <w:szCs w:val="20"/>
          <w:lang w:val="en"/>
        </w:rPr>
        <w:t xml:space="preserve"> in relation to the person with the claim,</w:t>
      </w:r>
    </w:p>
    <w:p w14:paraId="40706A53" w14:textId="472C026E" w:rsidR="00641DA5" w:rsidRPr="006F36B3" w:rsidRDefault="00641DA5" w:rsidP="007E6B20">
      <w:pPr>
        <w:pStyle w:val="ListParagraph"/>
        <w:numPr>
          <w:ilvl w:val="1"/>
          <w:numId w:val="33"/>
        </w:numPr>
        <w:rPr>
          <w:sz w:val="20"/>
          <w:szCs w:val="20"/>
          <w:lang w:val="en"/>
        </w:rPr>
      </w:pPr>
      <w:r w:rsidRPr="006F36B3">
        <w:rPr>
          <w:sz w:val="20"/>
          <w:szCs w:val="20"/>
          <w:lang w:val="en"/>
        </w:rPr>
        <w:t xml:space="preserve">the </w:t>
      </w:r>
      <w:r w:rsidRPr="006F36B3">
        <w:rPr>
          <w:b/>
          <w:sz w:val="20"/>
          <w:szCs w:val="20"/>
          <w:lang w:val="en"/>
        </w:rPr>
        <w:t>person with the claim was financially, emotionally, physically or otherwise dependen</w:t>
      </w:r>
      <w:r w:rsidRPr="006F36B3">
        <w:rPr>
          <w:sz w:val="20"/>
          <w:szCs w:val="20"/>
          <w:lang w:val="en"/>
        </w:rPr>
        <w:t>t on the other person;</w:t>
      </w:r>
    </w:p>
    <w:p w14:paraId="1E12BBFD" w14:textId="0C347DF5" w:rsidR="00641DA5" w:rsidRPr="006F36B3" w:rsidRDefault="00641DA5" w:rsidP="00641DA5">
      <w:pPr>
        <w:ind w:left="360"/>
        <w:rPr>
          <w:sz w:val="20"/>
          <w:szCs w:val="20"/>
          <w:lang w:val="en"/>
        </w:rPr>
      </w:pPr>
      <w:r w:rsidRPr="006F36B3">
        <w:rPr>
          <w:b/>
          <w:sz w:val="20"/>
          <w:szCs w:val="20"/>
          <w:lang w:val="en"/>
        </w:rPr>
        <w:t xml:space="preserve">h2) </w:t>
      </w:r>
      <w:r w:rsidRPr="006F36B3">
        <w:rPr>
          <w:sz w:val="20"/>
          <w:szCs w:val="20"/>
          <w:lang w:val="en"/>
        </w:rPr>
        <w:t xml:space="preserve">a proceeding based on an assault if at the time of the incident the person was a minor or any of </w:t>
      </w:r>
      <w:r w:rsidR="000E6481">
        <w:rPr>
          <w:sz w:val="20"/>
          <w:szCs w:val="20"/>
          <w:lang w:val="en"/>
        </w:rPr>
        <w:t>the following applied:</w:t>
      </w:r>
    </w:p>
    <w:p w14:paraId="683853BC" w14:textId="77777777" w:rsidR="00641DA5" w:rsidRPr="006F36B3" w:rsidRDefault="00641DA5" w:rsidP="007E6B20">
      <w:pPr>
        <w:pStyle w:val="ListParagraph"/>
        <w:numPr>
          <w:ilvl w:val="0"/>
          <w:numId w:val="34"/>
        </w:numPr>
        <w:rPr>
          <w:sz w:val="20"/>
          <w:szCs w:val="20"/>
          <w:lang w:val="en"/>
        </w:rPr>
      </w:pPr>
      <w:r w:rsidRPr="006F36B3">
        <w:rPr>
          <w:sz w:val="20"/>
          <w:szCs w:val="20"/>
          <w:lang w:val="en"/>
        </w:rPr>
        <w:t>they had an intimate relationship,</w:t>
      </w:r>
    </w:p>
    <w:p w14:paraId="53DC6CFB" w14:textId="53F1402B" w:rsidR="00641DA5" w:rsidRPr="006F36B3" w:rsidRDefault="00641DA5" w:rsidP="007E6B20">
      <w:pPr>
        <w:pStyle w:val="ListParagraph"/>
        <w:numPr>
          <w:ilvl w:val="0"/>
          <w:numId w:val="34"/>
        </w:numPr>
        <w:rPr>
          <w:sz w:val="20"/>
          <w:szCs w:val="20"/>
          <w:lang w:val="en"/>
        </w:rPr>
      </w:pPr>
      <w:r w:rsidRPr="006F36B3">
        <w:rPr>
          <w:sz w:val="20"/>
          <w:szCs w:val="20"/>
          <w:lang w:val="en"/>
        </w:rPr>
        <w:t>the person with the claim was financially, emotionally, physically or otherwise dependent on the other person;</w:t>
      </w:r>
    </w:p>
    <w:p w14:paraId="4A4DB220" w14:textId="2ACFCE91" w:rsidR="00641DA5" w:rsidRPr="006F36B3" w:rsidRDefault="00641DA5" w:rsidP="007E6B20">
      <w:pPr>
        <w:pStyle w:val="ListParagraph"/>
        <w:numPr>
          <w:ilvl w:val="0"/>
          <w:numId w:val="35"/>
        </w:numPr>
        <w:rPr>
          <w:sz w:val="20"/>
          <w:szCs w:val="20"/>
          <w:lang w:val="en"/>
        </w:rPr>
      </w:pPr>
      <w:r w:rsidRPr="006F36B3">
        <w:rPr>
          <w:b/>
          <w:sz w:val="20"/>
          <w:szCs w:val="20"/>
          <w:lang w:val="en"/>
        </w:rPr>
        <w:t>a proceeding to recover money owing in respect of student loans, medical resident loans,</w:t>
      </w:r>
      <w:r w:rsidRPr="006F36B3">
        <w:rPr>
          <w:sz w:val="20"/>
          <w:szCs w:val="20"/>
          <w:lang w:val="en"/>
        </w:rPr>
        <w:t xml:space="preserve"> awards or grants made under the </w:t>
      </w:r>
      <w:r w:rsidRPr="006F36B3">
        <w:rPr>
          <w:i/>
          <w:sz w:val="20"/>
          <w:szCs w:val="20"/>
          <w:lang w:val="en"/>
        </w:rPr>
        <w:t>Ministry of Training, Colleges and Universities Act, the Canada Student Financial Assistance Act or the Canada Student Loans Act</w:t>
      </w:r>
      <w:r w:rsidRPr="006F36B3">
        <w:rPr>
          <w:sz w:val="20"/>
          <w:szCs w:val="20"/>
          <w:lang w:val="en"/>
        </w:rPr>
        <w:t xml:space="preserve">. </w:t>
      </w:r>
    </w:p>
    <w:p w14:paraId="21B74068" w14:textId="77777777" w:rsidR="00641DA5" w:rsidRPr="006F36B3" w:rsidRDefault="00641DA5" w:rsidP="00641DA5">
      <w:pPr>
        <w:rPr>
          <w:sz w:val="20"/>
          <w:szCs w:val="20"/>
          <w:lang w:val="en"/>
        </w:rPr>
      </w:pPr>
      <w:r w:rsidRPr="006F36B3">
        <w:rPr>
          <w:b/>
          <w:sz w:val="20"/>
          <w:szCs w:val="20"/>
          <w:lang w:val="en"/>
        </w:rPr>
        <w:t xml:space="preserve">(1.1) </w:t>
      </w:r>
      <w:r w:rsidRPr="006F36B3">
        <w:rPr>
          <w:sz w:val="20"/>
          <w:szCs w:val="20"/>
          <w:lang w:val="en"/>
        </w:rPr>
        <w:t xml:space="preserve">Clauses (1) (h), (h.1) and (h.2) apply retroactively. </w:t>
      </w:r>
    </w:p>
    <w:p w14:paraId="0E2E93E6" w14:textId="77777777" w:rsidR="00641DA5" w:rsidRPr="006F36B3" w:rsidRDefault="00641DA5" w:rsidP="00641DA5">
      <w:pPr>
        <w:rPr>
          <w:b/>
          <w:sz w:val="20"/>
          <w:szCs w:val="20"/>
          <w:lang w:val="en"/>
        </w:rPr>
      </w:pPr>
      <w:r w:rsidRPr="006F36B3">
        <w:rPr>
          <w:b/>
          <w:sz w:val="20"/>
          <w:szCs w:val="20"/>
          <w:lang w:val="en"/>
        </w:rPr>
        <w:t xml:space="preserve">(1.2) </w:t>
      </w:r>
      <w:r w:rsidRPr="006F36B3">
        <w:rPr>
          <w:sz w:val="20"/>
          <w:szCs w:val="20"/>
          <w:lang w:val="en"/>
        </w:rPr>
        <w:t xml:space="preserve">Subsection (1.1) applies to a proceeding that was commenced before the day subsection 4 (2) of Schedule 2 to the </w:t>
      </w:r>
      <w:r w:rsidRPr="006F36B3">
        <w:rPr>
          <w:i/>
          <w:sz w:val="20"/>
          <w:szCs w:val="20"/>
          <w:lang w:val="en"/>
        </w:rPr>
        <w:t xml:space="preserve">Sexual Violence and Harassment Action Plan Act (Supporting Survivors and Challenging Sexual Violence and Harassment), 2016 </w:t>
      </w:r>
      <w:r w:rsidRPr="006F36B3">
        <w:rPr>
          <w:sz w:val="20"/>
          <w:szCs w:val="20"/>
          <w:lang w:val="en"/>
        </w:rPr>
        <w:t xml:space="preserve">came into force, </w:t>
      </w:r>
      <w:r w:rsidRPr="006F36B3">
        <w:rPr>
          <w:b/>
          <w:sz w:val="20"/>
          <w:szCs w:val="20"/>
          <w:lang w:val="en"/>
        </w:rPr>
        <w:t>unless the proceeding,</w:t>
      </w:r>
    </w:p>
    <w:p w14:paraId="2BECA849" w14:textId="42C00265" w:rsidR="00641DA5" w:rsidRPr="006F36B3" w:rsidRDefault="00641DA5" w:rsidP="007E6B20">
      <w:pPr>
        <w:pStyle w:val="ListParagraph"/>
        <w:numPr>
          <w:ilvl w:val="0"/>
          <w:numId w:val="36"/>
        </w:numPr>
        <w:rPr>
          <w:sz w:val="20"/>
          <w:szCs w:val="20"/>
          <w:lang w:val="en"/>
        </w:rPr>
      </w:pPr>
      <w:r w:rsidRPr="006F36B3">
        <w:rPr>
          <w:sz w:val="20"/>
          <w:szCs w:val="20"/>
          <w:lang w:val="en"/>
        </w:rPr>
        <w:t>was dismissed by a court and no further appeal is available; or</w:t>
      </w:r>
    </w:p>
    <w:p w14:paraId="3100C82B" w14:textId="38E6084B" w:rsidR="00641DA5" w:rsidRPr="006F36B3" w:rsidRDefault="00641DA5" w:rsidP="007E6B20">
      <w:pPr>
        <w:pStyle w:val="ListParagraph"/>
        <w:numPr>
          <w:ilvl w:val="0"/>
          <w:numId w:val="36"/>
        </w:numPr>
        <w:rPr>
          <w:sz w:val="20"/>
          <w:szCs w:val="20"/>
          <w:lang w:val="en"/>
        </w:rPr>
      </w:pPr>
      <w:r w:rsidRPr="006F36B3">
        <w:rPr>
          <w:sz w:val="20"/>
          <w:szCs w:val="20"/>
          <w:lang w:val="en"/>
        </w:rPr>
        <w:t xml:space="preserve">was settled by the parties and the settlement is legally binding. </w:t>
      </w:r>
    </w:p>
    <w:p w14:paraId="060BF6B0" w14:textId="77777777" w:rsidR="00641DA5" w:rsidRPr="006F36B3" w:rsidRDefault="00641DA5" w:rsidP="00641DA5">
      <w:pPr>
        <w:rPr>
          <w:b/>
          <w:sz w:val="20"/>
          <w:szCs w:val="20"/>
          <w:lang w:val="en"/>
        </w:rPr>
      </w:pPr>
      <w:r w:rsidRPr="006F36B3">
        <w:rPr>
          <w:b/>
          <w:sz w:val="20"/>
          <w:szCs w:val="20"/>
          <w:lang w:val="en"/>
        </w:rPr>
        <w:t xml:space="preserve">(1.3) </w:t>
      </w:r>
      <w:r w:rsidRPr="006F36B3">
        <w:rPr>
          <w:sz w:val="20"/>
          <w:szCs w:val="20"/>
          <w:lang w:val="en"/>
        </w:rPr>
        <w:t>For greater certainty, clauses (1) (h), (h.1) and (h.2)</w:t>
      </w:r>
      <w:r w:rsidRPr="006F36B3">
        <w:rPr>
          <w:b/>
          <w:sz w:val="20"/>
          <w:szCs w:val="20"/>
          <w:lang w:val="en"/>
        </w:rPr>
        <w:t xml:space="preserve"> may be extended to include claims against a third party for: </w:t>
      </w:r>
    </w:p>
    <w:p w14:paraId="140361FB" w14:textId="77777777" w:rsidR="00641DA5" w:rsidRPr="006F36B3" w:rsidRDefault="00641DA5" w:rsidP="007E6B20">
      <w:pPr>
        <w:pStyle w:val="ListParagraph"/>
        <w:numPr>
          <w:ilvl w:val="0"/>
          <w:numId w:val="37"/>
        </w:numPr>
        <w:rPr>
          <w:sz w:val="20"/>
          <w:szCs w:val="20"/>
        </w:rPr>
      </w:pPr>
      <w:r w:rsidRPr="006F36B3">
        <w:rPr>
          <w:sz w:val="20"/>
          <w:szCs w:val="20"/>
        </w:rPr>
        <w:t xml:space="preserve">Negligence  </w:t>
      </w:r>
    </w:p>
    <w:p w14:paraId="60D29BD2" w14:textId="77777777" w:rsidR="00641DA5" w:rsidRPr="006F36B3" w:rsidRDefault="00641DA5" w:rsidP="007E6B20">
      <w:pPr>
        <w:pStyle w:val="ListParagraph"/>
        <w:numPr>
          <w:ilvl w:val="0"/>
          <w:numId w:val="37"/>
        </w:numPr>
        <w:rPr>
          <w:sz w:val="20"/>
          <w:szCs w:val="20"/>
        </w:rPr>
      </w:pPr>
      <w:r w:rsidRPr="006F36B3">
        <w:rPr>
          <w:sz w:val="20"/>
          <w:szCs w:val="20"/>
        </w:rPr>
        <w:t xml:space="preserve">Breach of fiduciary or any other duty </w:t>
      </w:r>
    </w:p>
    <w:p w14:paraId="0AB0A5A1" w14:textId="77777777" w:rsidR="00641DA5" w:rsidRPr="006F36B3" w:rsidRDefault="00641DA5" w:rsidP="007E6B20">
      <w:pPr>
        <w:pStyle w:val="ListParagraph"/>
        <w:numPr>
          <w:ilvl w:val="0"/>
          <w:numId w:val="37"/>
        </w:numPr>
        <w:rPr>
          <w:sz w:val="20"/>
          <w:szCs w:val="20"/>
          <w:lang w:val="en"/>
        </w:rPr>
      </w:pPr>
      <w:r w:rsidRPr="006F36B3">
        <w:rPr>
          <w:sz w:val="20"/>
          <w:szCs w:val="20"/>
        </w:rPr>
        <w:t>Vicarious</w:t>
      </w:r>
      <w:r w:rsidRPr="006F36B3">
        <w:rPr>
          <w:sz w:val="20"/>
          <w:szCs w:val="20"/>
          <w:lang w:val="en"/>
        </w:rPr>
        <w:t xml:space="preserve"> liability </w:t>
      </w:r>
    </w:p>
    <w:p w14:paraId="24011DF0" w14:textId="2A44C58B" w:rsidR="00641DA5" w:rsidRPr="006F36B3" w:rsidRDefault="00641DA5" w:rsidP="00641DA5">
      <w:pPr>
        <w:rPr>
          <w:sz w:val="20"/>
          <w:szCs w:val="20"/>
          <w:lang w:val="en"/>
        </w:rPr>
      </w:pPr>
      <w:r w:rsidRPr="006F36B3">
        <w:rPr>
          <w:b/>
          <w:sz w:val="20"/>
          <w:szCs w:val="20"/>
          <w:lang w:val="en"/>
        </w:rPr>
        <w:t xml:space="preserve"> (4) </w:t>
      </w:r>
      <w:r w:rsidRPr="006F36B3">
        <w:rPr>
          <w:sz w:val="20"/>
          <w:szCs w:val="20"/>
          <w:lang w:val="en"/>
        </w:rPr>
        <w:t xml:space="preserve">This section and section 17 prevail over anything in section 15. </w:t>
      </w:r>
    </w:p>
    <w:p w14:paraId="59E6536E" w14:textId="77777777" w:rsidR="00641DA5" w:rsidRPr="006F36B3" w:rsidRDefault="00641DA5" w:rsidP="00641DA5">
      <w:pPr>
        <w:rPr>
          <w:b/>
          <w:sz w:val="20"/>
          <w:szCs w:val="20"/>
          <w:lang w:val="en"/>
        </w:rPr>
      </w:pPr>
    </w:p>
    <w:p w14:paraId="77433610" w14:textId="741B9B98" w:rsidR="00641DA5" w:rsidRPr="006F36B3" w:rsidRDefault="00641DA5" w:rsidP="00641DA5">
      <w:pPr>
        <w:rPr>
          <w:sz w:val="20"/>
          <w:szCs w:val="20"/>
          <w:lang w:val="en"/>
        </w:rPr>
      </w:pPr>
      <w:r w:rsidRPr="006F36B3">
        <w:rPr>
          <w:b/>
          <w:sz w:val="20"/>
          <w:szCs w:val="20"/>
          <w:lang w:val="en"/>
        </w:rPr>
        <w:t xml:space="preserve">17 </w:t>
      </w:r>
      <w:r w:rsidRPr="006F36B3">
        <w:rPr>
          <w:sz w:val="20"/>
          <w:szCs w:val="20"/>
          <w:lang w:val="en"/>
        </w:rPr>
        <w:t xml:space="preserve">There is </w:t>
      </w:r>
      <w:r w:rsidRPr="006F36B3">
        <w:rPr>
          <w:b/>
          <w:sz w:val="20"/>
          <w:szCs w:val="20"/>
          <w:lang w:val="en"/>
        </w:rPr>
        <w:t>no limitation period in respect of an environmental claim</w:t>
      </w:r>
      <w:r w:rsidRPr="006F36B3">
        <w:rPr>
          <w:sz w:val="20"/>
          <w:szCs w:val="20"/>
          <w:lang w:val="en"/>
        </w:rPr>
        <w:t xml:space="preserve"> that has not been discovered.</w:t>
      </w:r>
    </w:p>
    <w:p w14:paraId="4A0E1D98" w14:textId="77777777" w:rsidR="00641DA5" w:rsidRDefault="00641DA5" w:rsidP="00641DA5">
      <w:pPr>
        <w:rPr>
          <w:lang w:val="en"/>
        </w:rPr>
      </w:pPr>
    </w:p>
    <w:p w14:paraId="1A922903" w14:textId="3C146321" w:rsidR="00641DA5" w:rsidRDefault="00641DA5" w:rsidP="00641DA5">
      <w:pPr>
        <w:pStyle w:val="Heading4"/>
        <w:rPr>
          <w:lang w:val="en"/>
        </w:rPr>
      </w:pPr>
      <w:bookmarkStart w:id="123" w:name="_Toc511646868"/>
      <w:r>
        <w:rPr>
          <w:lang w:val="en"/>
        </w:rPr>
        <w:t>Application of 16(1)(h) and 16(1.3)</w:t>
      </w:r>
      <w:bookmarkEnd w:id="123"/>
    </w:p>
    <w:p w14:paraId="2B70AA18" w14:textId="61CAF62D" w:rsidR="00641DA5" w:rsidRDefault="00641DA5" w:rsidP="00641DA5">
      <w:pPr>
        <w:pStyle w:val="Heading5"/>
        <w:rPr>
          <w:lang w:val="en"/>
        </w:rPr>
      </w:pPr>
      <w:bookmarkStart w:id="124" w:name="_Toc511646869"/>
      <w:r w:rsidRPr="00641DA5">
        <w:rPr>
          <w:i/>
          <w:lang w:val="en"/>
        </w:rPr>
        <w:t>Fox v Narine</w:t>
      </w:r>
      <w:r>
        <w:rPr>
          <w:lang w:val="en"/>
        </w:rPr>
        <w:t xml:space="preserve"> (2016, ONSC) – sexual assault women’s shelter limitations</w:t>
      </w:r>
      <w:bookmarkEnd w:id="124"/>
    </w:p>
    <w:p w14:paraId="07C449CD" w14:textId="1AC04F8B" w:rsidR="00641DA5" w:rsidRPr="006F36B3" w:rsidRDefault="00641DA5" w:rsidP="004A5E8A">
      <w:pPr>
        <w:pStyle w:val="ListParagraph"/>
        <w:numPr>
          <w:ilvl w:val="0"/>
          <w:numId w:val="51"/>
        </w:numPr>
        <w:rPr>
          <w:sz w:val="20"/>
          <w:szCs w:val="20"/>
          <w:lang w:val="en"/>
        </w:rPr>
      </w:pPr>
      <w:r w:rsidRPr="006F36B3">
        <w:rPr>
          <w:sz w:val="20"/>
          <w:szCs w:val="20"/>
          <w:lang w:val="en"/>
        </w:rPr>
        <w:t>Case had to do with a sexual assault in a womens shelter</w:t>
      </w:r>
    </w:p>
    <w:p w14:paraId="67B80C64" w14:textId="5CACD4C6" w:rsidR="00641DA5" w:rsidRPr="006F36B3" w:rsidRDefault="00641DA5" w:rsidP="004A5E8A">
      <w:pPr>
        <w:pStyle w:val="ListParagraph"/>
        <w:numPr>
          <w:ilvl w:val="0"/>
          <w:numId w:val="51"/>
        </w:numPr>
        <w:rPr>
          <w:sz w:val="20"/>
          <w:szCs w:val="20"/>
          <w:lang w:val="en"/>
        </w:rPr>
      </w:pPr>
      <w:r w:rsidRPr="006F36B3">
        <w:rPr>
          <w:sz w:val="20"/>
          <w:szCs w:val="20"/>
          <w:lang w:val="en"/>
        </w:rPr>
        <w:t>Victim brought motion in negligence against shelter</w:t>
      </w:r>
    </w:p>
    <w:p w14:paraId="5EB83A98" w14:textId="260B4D67" w:rsidR="00641DA5" w:rsidRPr="006F36B3" w:rsidRDefault="00641DA5" w:rsidP="004A5E8A">
      <w:pPr>
        <w:pStyle w:val="ListParagraph"/>
        <w:numPr>
          <w:ilvl w:val="0"/>
          <w:numId w:val="51"/>
        </w:numPr>
        <w:rPr>
          <w:sz w:val="20"/>
          <w:szCs w:val="20"/>
          <w:lang w:val="en"/>
        </w:rPr>
      </w:pPr>
      <w:r w:rsidRPr="006F36B3">
        <w:rPr>
          <w:sz w:val="20"/>
          <w:szCs w:val="20"/>
          <w:lang w:val="en"/>
        </w:rPr>
        <w:t xml:space="preserve">Shelter said the limitations period of the </w:t>
      </w:r>
      <w:r w:rsidRPr="006F36B3">
        <w:rPr>
          <w:i/>
          <w:sz w:val="20"/>
          <w:szCs w:val="20"/>
          <w:lang w:val="en"/>
        </w:rPr>
        <w:t>Trustees Act</w:t>
      </w:r>
      <w:r w:rsidRPr="006F36B3">
        <w:rPr>
          <w:sz w:val="20"/>
          <w:szCs w:val="20"/>
          <w:lang w:val="en"/>
        </w:rPr>
        <w:t xml:space="preserve"> had run out</w:t>
      </w:r>
    </w:p>
    <w:p w14:paraId="62BDCA6B" w14:textId="0AB5AFF1" w:rsidR="00641DA5" w:rsidRPr="006F36B3" w:rsidRDefault="00641DA5" w:rsidP="004A5E8A">
      <w:pPr>
        <w:pStyle w:val="ListParagraph"/>
        <w:numPr>
          <w:ilvl w:val="0"/>
          <w:numId w:val="51"/>
        </w:numPr>
        <w:rPr>
          <w:sz w:val="20"/>
          <w:szCs w:val="20"/>
          <w:lang w:val="en"/>
        </w:rPr>
      </w:pPr>
      <w:r w:rsidRPr="006F36B3">
        <w:rPr>
          <w:sz w:val="20"/>
          <w:szCs w:val="20"/>
          <w:lang w:val="en"/>
        </w:rPr>
        <w:t xml:space="preserve">Court ruled that the specialized nature of the </w:t>
      </w:r>
      <w:r w:rsidRPr="006F36B3">
        <w:rPr>
          <w:i/>
          <w:sz w:val="20"/>
          <w:szCs w:val="20"/>
          <w:lang w:val="en"/>
        </w:rPr>
        <w:t xml:space="preserve">Limitations Act </w:t>
      </w:r>
      <w:r w:rsidRPr="006F36B3">
        <w:rPr>
          <w:sz w:val="20"/>
          <w:szCs w:val="20"/>
          <w:lang w:val="en"/>
        </w:rPr>
        <w:t>held sway, and that 16(1)(h) meant that there was no limitations period for any proceeding based on sexual assault and, via 16(1.3), that lack of limitations period could be extended to a claim of negligence</w:t>
      </w:r>
    </w:p>
    <w:p w14:paraId="682344A9" w14:textId="77777777" w:rsidR="000A1E7A" w:rsidRDefault="000A1E7A" w:rsidP="000A1E7A">
      <w:pPr>
        <w:rPr>
          <w:lang w:val="en"/>
        </w:rPr>
      </w:pPr>
    </w:p>
    <w:p w14:paraId="45F1BF0E" w14:textId="663B58C5" w:rsidR="000A1E7A" w:rsidRDefault="000A1E7A" w:rsidP="000A1E7A">
      <w:pPr>
        <w:pStyle w:val="Heading3"/>
      </w:pPr>
      <w:bookmarkStart w:id="125" w:name="_Toc511646870"/>
      <w:r>
        <w:t>Limitations Act</w:t>
      </w:r>
      <w:bookmarkEnd w:id="125"/>
    </w:p>
    <w:p w14:paraId="41CEB1E4" w14:textId="53E25631" w:rsidR="000A1E7A" w:rsidRDefault="000A1E7A" w:rsidP="000A1E7A">
      <w:pPr>
        <w:pStyle w:val="Heading4"/>
      </w:pPr>
      <w:bookmarkStart w:id="126" w:name="_Toc511646871"/>
      <w:r>
        <w:t>Other Acts – This is explained in Fox v Narine, above – general statute yields to specialized statute</w:t>
      </w:r>
      <w:bookmarkEnd w:id="126"/>
      <w:r>
        <w:t xml:space="preserve"> </w:t>
      </w:r>
    </w:p>
    <w:p w14:paraId="4730BC9F" w14:textId="77777777" w:rsidR="000A1E7A" w:rsidRPr="006F36B3" w:rsidRDefault="000A1E7A" w:rsidP="000A1E7A">
      <w:pPr>
        <w:rPr>
          <w:sz w:val="20"/>
          <w:szCs w:val="20"/>
        </w:rPr>
      </w:pPr>
      <w:r w:rsidRPr="006F36B3">
        <w:rPr>
          <w:sz w:val="20"/>
          <w:szCs w:val="20"/>
        </w:rPr>
        <w:t>19 (1) A limitation period set out in or under another Act that applies to a claim to which this Act applies is of no effect unless,</w:t>
      </w:r>
    </w:p>
    <w:p w14:paraId="1BD06F80" w14:textId="77777777" w:rsidR="000A1E7A" w:rsidRPr="006F36B3" w:rsidRDefault="000A1E7A" w:rsidP="007E6B20">
      <w:pPr>
        <w:pStyle w:val="ListParagraph"/>
        <w:numPr>
          <w:ilvl w:val="0"/>
          <w:numId w:val="38"/>
        </w:numPr>
        <w:rPr>
          <w:sz w:val="20"/>
          <w:szCs w:val="20"/>
        </w:rPr>
      </w:pPr>
      <w:r w:rsidRPr="006F36B3">
        <w:rPr>
          <w:sz w:val="20"/>
          <w:szCs w:val="20"/>
        </w:rPr>
        <w:t>the provision establishing it is listed in the Schedule to this Act; or</w:t>
      </w:r>
    </w:p>
    <w:p w14:paraId="3E70E35E" w14:textId="77777777" w:rsidR="000A1E7A" w:rsidRPr="006F36B3" w:rsidRDefault="000A1E7A" w:rsidP="007E6B20">
      <w:pPr>
        <w:pStyle w:val="ListParagraph"/>
        <w:numPr>
          <w:ilvl w:val="0"/>
          <w:numId w:val="38"/>
        </w:numPr>
        <w:rPr>
          <w:sz w:val="20"/>
          <w:szCs w:val="20"/>
        </w:rPr>
      </w:pPr>
      <w:r w:rsidRPr="006F36B3">
        <w:rPr>
          <w:sz w:val="20"/>
          <w:szCs w:val="20"/>
        </w:rPr>
        <w:t>b) the provision establishing it,</w:t>
      </w:r>
    </w:p>
    <w:p w14:paraId="2E228087" w14:textId="17DC455A" w:rsidR="000A1E7A" w:rsidRPr="006F36B3" w:rsidRDefault="000A1E7A" w:rsidP="004A5E8A">
      <w:pPr>
        <w:pStyle w:val="ListParagraph"/>
        <w:numPr>
          <w:ilvl w:val="0"/>
          <w:numId w:val="52"/>
        </w:numPr>
        <w:rPr>
          <w:sz w:val="20"/>
          <w:szCs w:val="20"/>
        </w:rPr>
      </w:pPr>
      <w:r w:rsidRPr="006F36B3">
        <w:rPr>
          <w:sz w:val="20"/>
          <w:szCs w:val="20"/>
        </w:rPr>
        <w:t>is in existence on January 1, 2004, and</w:t>
      </w:r>
    </w:p>
    <w:p w14:paraId="0D65386C" w14:textId="103D39BA" w:rsidR="000A1E7A" w:rsidRPr="006F36B3" w:rsidRDefault="000A1E7A" w:rsidP="004A5E8A">
      <w:pPr>
        <w:pStyle w:val="ListParagraph"/>
        <w:numPr>
          <w:ilvl w:val="0"/>
          <w:numId w:val="52"/>
        </w:numPr>
        <w:rPr>
          <w:sz w:val="20"/>
          <w:szCs w:val="20"/>
        </w:rPr>
      </w:pPr>
      <w:r w:rsidRPr="006F36B3">
        <w:rPr>
          <w:sz w:val="20"/>
          <w:szCs w:val="20"/>
        </w:rPr>
        <w:t xml:space="preserve">incorporates by reference a provision listed in this Act.  </w:t>
      </w:r>
    </w:p>
    <w:p w14:paraId="010BEEA4" w14:textId="7F3240ED" w:rsidR="000A1E7A" w:rsidRPr="006F36B3" w:rsidRDefault="000A1E7A" w:rsidP="000A1E7A">
      <w:pPr>
        <w:rPr>
          <w:sz w:val="20"/>
          <w:szCs w:val="20"/>
        </w:rPr>
      </w:pPr>
      <w:r w:rsidRPr="006F36B3">
        <w:rPr>
          <w:sz w:val="20"/>
          <w:szCs w:val="20"/>
        </w:rPr>
        <w:t>(2) Subsection (1) applies despite any other Act.</w:t>
      </w:r>
    </w:p>
    <w:p w14:paraId="7012A799" w14:textId="77777777" w:rsidR="000A1E7A" w:rsidRDefault="000A1E7A" w:rsidP="000A1E7A"/>
    <w:p w14:paraId="2628AD4B" w14:textId="77777777" w:rsidR="000A1E7A" w:rsidRDefault="000A1E7A" w:rsidP="000A1E7A">
      <w:pPr>
        <w:pStyle w:val="Heading4"/>
      </w:pPr>
      <w:bookmarkStart w:id="127" w:name="_Toc511646872"/>
      <w:r>
        <w:t>Limitation Periods Apply Despite Agreements</w:t>
      </w:r>
      <w:bookmarkEnd w:id="127"/>
      <w:r>
        <w:t xml:space="preserve"> </w:t>
      </w:r>
    </w:p>
    <w:p w14:paraId="135F9625" w14:textId="77777777" w:rsidR="000A1E7A" w:rsidRPr="006F36B3" w:rsidRDefault="000A1E7A" w:rsidP="000A1E7A">
      <w:pPr>
        <w:rPr>
          <w:sz w:val="20"/>
          <w:szCs w:val="20"/>
        </w:rPr>
      </w:pPr>
      <w:r w:rsidRPr="006F36B3">
        <w:rPr>
          <w:b/>
          <w:sz w:val="20"/>
          <w:szCs w:val="20"/>
        </w:rPr>
        <w:t xml:space="preserve">22(1) </w:t>
      </w:r>
      <w:r w:rsidRPr="006F36B3">
        <w:rPr>
          <w:sz w:val="20"/>
          <w:szCs w:val="20"/>
        </w:rPr>
        <w:t xml:space="preserve">A limitation period under this Act applies despite any agreement to vary or exclude it, subject only to the exceptions in subjection (2) to (6). </w:t>
      </w:r>
    </w:p>
    <w:p w14:paraId="550FD45F" w14:textId="77777777" w:rsidR="000A1E7A" w:rsidRPr="006F36B3" w:rsidRDefault="000A1E7A" w:rsidP="000A1E7A">
      <w:pPr>
        <w:rPr>
          <w:sz w:val="20"/>
          <w:szCs w:val="20"/>
        </w:rPr>
      </w:pPr>
      <w:r w:rsidRPr="006F36B3">
        <w:rPr>
          <w:b/>
          <w:sz w:val="20"/>
          <w:szCs w:val="20"/>
        </w:rPr>
        <w:t>(2)</w:t>
      </w:r>
      <w:r w:rsidRPr="006F36B3">
        <w:rPr>
          <w:sz w:val="20"/>
          <w:szCs w:val="20"/>
        </w:rPr>
        <w:t xml:space="preserve"> A limitation period may be </w:t>
      </w:r>
      <w:r w:rsidRPr="006F36B3">
        <w:rPr>
          <w:b/>
          <w:sz w:val="20"/>
          <w:szCs w:val="20"/>
        </w:rPr>
        <w:t>varied or excluded</w:t>
      </w:r>
      <w:r w:rsidRPr="006F36B3">
        <w:rPr>
          <w:sz w:val="20"/>
          <w:szCs w:val="20"/>
        </w:rPr>
        <w:t xml:space="preserve"> by an agreement made before January 1, 2004. </w:t>
      </w:r>
    </w:p>
    <w:p w14:paraId="5B531810" w14:textId="77777777" w:rsidR="000A1E7A" w:rsidRPr="006F36B3" w:rsidRDefault="000A1E7A" w:rsidP="000A1E7A">
      <w:pPr>
        <w:rPr>
          <w:sz w:val="20"/>
          <w:szCs w:val="20"/>
        </w:rPr>
      </w:pPr>
      <w:r w:rsidRPr="006F36B3">
        <w:rPr>
          <w:b/>
          <w:sz w:val="20"/>
          <w:szCs w:val="20"/>
        </w:rPr>
        <w:lastRenderedPageBreak/>
        <w:t xml:space="preserve">(3) </w:t>
      </w:r>
      <w:r w:rsidRPr="006F36B3">
        <w:rPr>
          <w:sz w:val="20"/>
          <w:szCs w:val="20"/>
        </w:rPr>
        <w:t xml:space="preserve">A limitation period, other than one established by section 15, may be </w:t>
      </w:r>
      <w:r w:rsidRPr="006F36B3">
        <w:rPr>
          <w:b/>
          <w:sz w:val="20"/>
          <w:szCs w:val="20"/>
        </w:rPr>
        <w:t>suspended or extended</w:t>
      </w:r>
      <w:r w:rsidRPr="006F36B3">
        <w:rPr>
          <w:sz w:val="20"/>
          <w:szCs w:val="20"/>
        </w:rPr>
        <w:t xml:space="preserve"> by an agreement made on or after October 19, 2006. </w:t>
      </w:r>
    </w:p>
    <w:p w14:paraId="1DCF145A" w14:textId="77777777" w:rsidR="000A1E7A" w:rsidRPr="006F36B3" w:rsidRDefault="000A1E7A" w:rsidP="000A1E7A">
      <w:pPr>
        <w:rPr>
          <w:sz w:val="20"/>
          <w:szCs w:val="20"/>
        </w:rPr>
      </w:pPr>
      <w:r w:rsidRPr="006F36B3">
        <w:rPr>
          <w:b/>
          <w:sz w:val="20"/>
          <w:szCs w:val="20"/>
        </w:rPr>
        <w:t>(4)</w:t>
      </w:r>
      <w:r w:rsidRPr="006F36B3">
        <w:rPr>
          <w:sz w:val="20"/>
          <w:szCs w:val="20"/>
        </w:rPr>
        <w:t xml:space="preserve"> A limitation period established by section 15 may be </w:t>
      </w:r>
      <w:r w:rsidRPr="006F36B3">
        <w:rPr>
          <w:b/>
          <w:sz w:val="20"/>
          <w:szCs w:val="20"/>
        </w:rPr>
        <w:t>suspended or extended</w:t>
      </w:r>
      <w:r w:rsidRPr="006F36B3">
        <w:rPr>
          <w:sz w:val="20"/>
          <w:szCs w:val="20"/>
        </w:rPr>
        <w:t xml:space="preserve"> by an agreement made on or after October 19, 2006 if a relevant claim has been discovered. </w:t>
      </w:r>
    </w:p>
    <w:p w14:paraId="2C4C81CF" w14:textId="77777777" w:rsidR="000A1E7A" w:rsidRPr="006F36B3" w:rsidRDefault="000A1E7A" w:rsidP="000A1E7A">
      <w:pPr>
        <w:rPr>
          <w:b/>
          <w:sz w:val="20"/>
          <w:szCs w:val="20"/>
        </w:rPr>
      </w:pPr>
      <w:r w:rsidRPr="006F36B3">
        <w:rPr>
          <w:b/>
          <w:sz w:val="20"/>
          <w:szCs w:val="20"/>
        </w:rPr>
        <w:t xml:space="preserve">(5) </w:t>
      </w:r>
      <w:r w:rsidRPr="006F36B3">
        <w:rPr>
          <w:sz w:val="20"/>
          <w:szCs w:val="20"/>
        </w:rPr>
        <w:t xml:space="preserve">The following exception applies only to </w:t>
      </w:r>
      <w:r w:rsidRPr="006F36B3">
        <w:rPr>
          <w:b/>
          <w:sz w:val="20"/>
          <w:szCs w:val="20"/>
        </w:rPr>
        <w:t xml:space="preserve">business agreements: </w:t>
      </w:r>
    </w:p>
    <w:p w14:paraId="0E1CB61F" w14:textId="77777777" w:rsidR="000A1E7A" w:rsidRPr="006F36B3" w:rsidRDefault="000A1E7A" w:rsidP="00E34FBB">
      <w:pPr>
        <w:pStyle w:val="ListParagraph"/>
        <w:numPr>
          <w:ilvl w:val="0"/>
          <w:numId w:val="41"/>
        </w:numPr>
        <w:rPr>
          <w:sz w:val="20"/>
          <w:szCs w:val="20"/>
        </w:rPr>
      </w:pPr>
      <w:r w:rsidRPr="006F36B3">
        <w:rPr>
          <w:sz w:val="20"/>
          <w:szCs w:val="20"/>
        </w:rPr>
        <w:t>A limitation period, other than one established by section 15, may be</w:t>
      </w:r>
      <w:r w:rsidRPr="006F36B3">
        <w:rPr>
          <w:b/>
          <w:sz w:val="20"/>
          <w:szCs w:val="20"/>
        </w:rPr>
        <w:t xml:space="preserve"> varied or excluded</w:t>
      </w:r>
      <w:r w:rsidRPr="006F36B3">
        <w:rPr>
          <w:sz w:val="20"/>
          <w:szCs w:val="20"/>
        </w:rPr>
        <w:t xml:space="preserve"> by an agreement made on or after October 19, 2006. </w:t>
      </w:r>
    </w:p>
    <w:p w14:paraId="7E838785" w14:textId="77777777" w:rsidR="000A1E7A" w:rsidRPr="006F36B3" w:rsidRDefault="000A1E7A" w:rsidP="00E34FBB">
      <w:pPr>
        <w:pStyle w:val="ListParagraph"/>
        <w:numPr>
          <w:ilvl w:val="0"/>
          <w:numId w:val="41"/>
        </w:numPr>
        <w:rPr>
          <w:sz w:val="20"/>
          <w:szCs w:val="20"/>
        </w:rPr>
      </w:pPr>
      <w:r w:rsidRPr="006F36B3">
        <w:rPr>
          <w:sz w:val="20"/>
          <w:szCs w:val="20"/>
        </w:rPr>
        <w:t xml:space="preserve">A limitation period established by section 15 may be </w:t>
      </w:r>
      <w:r w:rsidRPr="006F36B3">
        <w:rPr>
          <w:b/>
          <w:sz w:val="20"/>
          <w:szCs w:val="20"/>
        </w:rPr>
        <w:t>varied</w:t>
      </w:r>
      <w:r w:rsidRPr="006F36B3">
        <w:rPr>
          <w:sz w:val="20"/>
          <w:szCs w:val="20"/>
        </w:rPr>
        <w:t xml:space="preserve"> by an agreement made on or after October 19, 2006, except that it may be suspended or extended only in accordance with subjection (4). </w:t>
      </w:r>
    </w:p>
    <w:p w14:paraId="16F2E55E" w14:textId="77777777" w:rsidR="000A1E7A" w:rsidRPr="006F36B3" w:rsidRDefault="000A1E7A" w:rsidP="000A1E7A">
      <w:pPr>
        <w:rPr>
          <w:sz w:val="20"/>
          <w:szCs w:val="20"/>
        </w:rPr>
      </w:pPr>
      <w:r w:rsidRPr="006F36B3">
        <w:rPr>
          <w:b/>
          <w:sz w:val="20"/>
          <w:szCs w:val="20"/>
        </w:rPr>
        <w:t>(6)</w:t>
      </w:r>
      <w:r w:rsidRPr="006F36B3">
        <w:rPr>
          <w:sz w:val="20"/>
          <w:szCs w:val="20"/>
        </w:rPr>
        <w:t xml:space="preserve"> “Business Agreement” Means an agreement made by parties none of whom is a consumer as defined in the consumer protection act. </w:t>
      </w:r>
    </w:p>
    <w:p w14:paraId="16B48395" w14:textId="7F55F7EC" w:rsidR="000A1E7A" w:rsidRPr="006F36B3" w:rsidRDefault="000A1E7A" w:rsidP="000A1E7A">
      <w:pPr>
        <w:rPr>
          <w:sz w:val="20"/>
          <w:szCs w:val="20"/>
        </w:rPr>
      </w:pPr>
      <w:r w:rsidRPr="006F36B3">
        <w:rPr>
          <w:sz w:val="20"/>
          <w:szCs w:val="20"/>
        </w:rPr>
        <w:t>“Vary” includes extend, shorten and suspend.</w:t>
      </w:r>
    </w:p>
    <w:p w14:paraId="21FBC625" w14:textId="77777777" w:rsidR="000A1E7A" w:rsidRDefault="000A1E7A" w:rsidP="000A1E7A"/>
    <w:p w14:paraId="61CA19AC" w14:textId="74149D3C" w:rsidR="000A1E7A" w:rsidRPr="000A1E7A" w:rsidRDefault="000A1E7A" w:rsidP="000A1E7A">
      <w:pPr>
        <w:pStyle w:val="Heading4"/>
        <w:rPr>
          <w:lang w:val="en"/>
        </w:rPr>
      </w:pPr>
      <w:bookmarkStart w:id="128" w:name="_Toc511646873"/>
      <w:r>
        <w:rPr>
          <w:lang w:val="en"/>
        </w:rPr>
        <w:t>TEST:</w:t>
      </w:r>
      <w:r w:rsidRPr="000A1E7A">
        <w:rPr>
          <w:lang w:val="en"/>
        </w:rPr>
        <w:t xml:space="preserve"> for Agreement under Section 22</w:t>
      </w:r>
      <w:bookmarkEnd w:id="128"/>
    </w:p>
    <w:p w14:paraId="2147B9AC" w14:textId="2079EB25" w:rsidR="000A1E7A" w:rsidRPr="000A1E7A" w:rsidRDefault="000A1E7A" w:rsidP="000A1E7A">
      <w:pPr>
        <w:pStyle w:val="Heading5"/>
        <w:rPr>
          <w:lang w:val="en"/>
        </w:rPr>
      </w:pPr>
      <w:bookmarkStart w:id="129" w:name="_Toc511646874"/>
      <w:r w:rsidRPr="000A1E7A">
        <w:rPr>
          <w:i/>
          <w:lang w:val="en"/>
        </w:rPr>
        <w:t>Boyce v The Co-operators General Insurance</w:t>
      </w:r>
      <w:r w:rsidRPr="000A1E7A">
        <w:rPr>
          <w:lang w:val="en"/>
        </w:rPr>
        <w:t xml:space="preserve"> </w:t>
      </w:r>
      <w:r>
        <w:rPr>
          <w:lang w:val="en"/>
        </w:rPr>
        <w:t>(</w:t>
      </w:r>
      <w:r w:rsidRPr="000A1E7A">
        <w:rPr>
          <w:lang w:val="en"/>
        </w:rPr>
        <w:t>2013</w:t>
      </w:r>
      <w:r>
        <w:rPr>
          <w:lang w:val="en"/>
        </w:rPr>
        <w:t>, ONCA)</w:t>
      </w:r>
      <w:bookmarkEnd w:id="129"/>
    </w:p>
    <w:p w14:paraId="57AABB52" w14:textId="77777777" w:rsidR="000A1E7A" w:rsidRPr="006F36B3" w:rsidRDefault="000A1E7A" w:rsidP="009B280E">
      <w:pPr>
        <w:numPr>
          <w:ilvl w:val="0"/>
          <w:numId w:val="137"/>
        </w:numPr>
        <w:rPr>
          <w:sz w:val="20"/>
          <w:szCs w:val="20"/>
          <w:lang w:val="en"/>
        </w:rPr>
      </w:pPr>
      <w:r w:rsidRPr="006F36B3">
        <w:rPr>
          <w:sz w:val="20"/>
          <w:szCs w:val="20"/>
          <w:lang w:val="en"/>
        </w:rPr>
        <w:t>Consider whether the provision in clear language describes a limitation period,</w:t>
      </w:r>
    </w:p>
    <w:p w14:paraId="1AD8B059" w14:textId="31AFAD5A" w:rsidR="000A1E7A" w:rsidRPr="006F36B3" w:rsidRDefault="000A1E7A" w:rsidP="009B280E">
      <w:pPr>
        <w:numPr>
          <w:ilvl w:val="0"/>
          <w:numId w:val="137"/>
        </w:numPr>
        <w:rPr>
          <w:sz w:val="20"/>
          <w:szCs w:val="20"/>
          <w:lang w:val="en"/>
        </w:rPr>
      </w:pPr>
      <w:r w:rsidRPr="006F36B3">
        <w:rPr>
          <w:sz w:val="20"/>
          <w:szCs w:val="20"/>
          <w:lang w:val="en"/>
        </w:rPr>
        <w:t xml:space="preserve">Identifies the scope of the application of that limitation period, </w:t>
      </w:r>
    </w:p>
    <w:p w14:paraId="52ED34DC" w14:textId="05F20B7F" w:rsidR="000A1E7A" w:rsidRPr="006F36B3" w:rsidRDefault="000A1E7A" w:rsidP="009B280E">
      <w:pPr>
        <w:numPr>
          <w:ilvl w:val="0"/>
          <w:numId w:val="137"/>
        </w:numPr>
        <w:rPr>
          <w:sz w:val="20"/>
          <w:szCs w:val="20"/>
          <w:lang w:val="en"/>
        </w:rPr>
      </w:pPr>
      <w:r w:rsidRPr="006F36B3">
        <w:rPr>
          <w:sz w:val="20"/>
          <w:szCs w:val="20"/>
          <w:lang w:val="en"/>
        </w:rPr>
        <w:t>And excludes the operation of other limitation periods.</w:t>
      </w:r>
    </w:p>
    <w:p w14:paraId="3B9A2199" w14:textId="77777777" w:rsidR="000A1E7A" w:rsidRDefault="000A1E7A" w:rsidP="000A1E7A">
      <w:pPr>
        <w:rPr>
          <w:lang w:val="en"/>
        </w:rPr>
      </w:pPr>
    </w:p>
    <w:p w14:paraId="71B99BFA" w14:textId="6D8EFFFB" w:rsidR="000A1E7A" w:rsidRPr="000A1E7A" w:rsidRDefault="000A1E7A" w:rsidP="000A1E7A">
      <w:pPr>
        <w:pStyle w:val="Heading3"/>
        <w:rPr>
          <w:rFonts w:eastAsia="Times New Roman"/>
        </w:rPr>
      </w:pPr>
      <w:bookmarkStart w:id="130" w:name="_Toc511646875"/>
      <w:r>
        <w:rPr>
          <w:rFonts w:eastAsia="Times New Roman"/>
        </w:rPr>
        <w:t>Limitations Act, 2002</w:t>
      </w:r>
      <w:bookmarkEnd w:id="130"/>
    </w:p>
    <w:p w14:paraId="2EAA3A42" w14:textId="77777777" w:rsidR="000A1E7A" w:rsidRDefault="000A1E7A" w:rsidP="000A1E7A">
      <w:pPr>
        <w:pStyle w:val="Heading4"/>
      </w:pPr>
      <w:bookmarkStart w:id="131" w:name="_Toc511646876"/>
      <w:r>
        <w:t>Can’t Add Person to Existing Proceeding</w:t>
      </w:r>
      <w:bookmarkEnd w:id="131"/>
    </w:p>
    <w:p w14:paraId="6638F627" w14:textId="77777777" w:rsidR="000A1E7A" w:rsidRPr="006F36B3" w:rsidRDefault="000A1E7A" w:rsidP="000A1E7A">
      <w:pPr>
        <w:rPr>
          <w:sz w:val="20"/>
          <w:szCs w:val="20"/>
        </w:rPr>
      </w:pPr>
      <w:r w:rsidRPr="006F36B3">
        <w:rPr>
          <w:b/>
          <w:sz w:val="20"/>
          <w:szCs w:val="20"/>
        </w:rPr>
        <w:t xml:space="preserve">21(1) </w:t>
      </w:r>
      <w:r w:rsidRPr="006F36B3">
        <w:rPr>
          <w:sz w:val="20"/>
          <w:szCs w:val="20"/>
        </w:rPr>
        <w:t>If a limitation period in respect of a claim against a person has expired, the claim shall not be pursued by adding the person as a party to any existing proceeding.  2002, c. 24, Sched. B, s. 21 (1).</w:t>
      </w:r>
    </w:p>
    <w:p w14:paraId="2307C480" w14:textId="324817A7" w:rsidR="000A1E7A" w:rsidRPr="006F36B3" w:rsidRDefault="000A1E7A" w:rsidP="000A1E7A">
      <w:pPr>
        <w:rPr>
          <w:sz w:val="20"/>
          <w:szCs w:val="20"/>
        </w:rPr>
      </w:pPr>
      <w:r w:rsidRPr="006F36B3">
        <w:rPr>
          <w:b/>
          <w:sz w:val="20"/>
          <w:szCs w:val="20"/>
        </w:rPr>
        <w:t xml:space="preserve">(2) </w:t>
      </w:r>
      <w:r w:rsidRPr="006F36B3">
        <w:rPr>
          <w:sz w:val="20"/>
          <w:szCs w:val="20"/>
        </w:rPr>
        <w:t>Subsection (1) does not prevent the correction of a misnaming or misdescription of a party.</w:t>
      </w:r>
    </w:p>
    <w:p w14:paraId="02E83423" w14:textId="77777777" w:rsidR="000A1E7A" w:rsidRDefault="000A1E7A" w:rsidP="000A1E7A"/>
    <w:p w14:paraId="2124C9C1" w14:textId="1B5CBCF2" w:rsidR="000A1E7A" w:rsidRDefault="000A1E7A">
      <w:r>
        <w:br w:type="page"/>
      </w:r>
    </w:p>
    <w:p w14:paraId="4FC95380" w14:textId="79952931" w:rsidR="000A1E7A" w:rsidRDefault="000A1E7A" w:rsidP="000A1E7A">
      <w:pPr>
        <w:pStyle w:val="Heading1"/>
        <w:rPr>
          <w:lang w:val="en"/>
        </w:rPr>
      </w:pPr>
      <w:bookmarkStart w:id="132" w:name="_Toc511646877"/>
      <w:r>
        <w:rPr>
          <w:lang w:val="en"/>
        </w:rPr>
        <w:lastRenderedPageBreak/>
        <w:t>Jurisdiction</w:t>
      </w:r>
      <w:bookmarkEnd w:id="132"/>
    </w:p>
    <w:p w14:paraId="1E156C7C" w14:textId="4B74787A" w:rsidR="00A93411" w:rsidRPr="006F36B3" w:rsidRDefault="00A93411" w:rsidP="00A93411">
      <w:pPr>
        <w:rPr>
          <w:sz w:val="20"/>
          <w:szCs w:val="20"/>
        </w:rPr>
      </w:pPr>
      <w:r w:rsidRPr="006F36B3">
        <w:rPr>
          <w:sz w:val="20"/>
          <w:szCs w:val="20"/>
        </w:rPr>
        <w:t>Jurisdiction refers to the authority of a court to decide a case</w:t>
      </w:r>
    </w:p>
    <w:p w14:paraId="59BC60B4" w14:textId="77777777" w:rsidR="00A93411" w:rsidRPr="009D4168" w:rsidRDefault="00A93411" w:rsidP="00A93411">
      <w:pPr>
        <w:pStyle w:val="Heading3"/>
        <w:rPr>
          <w:lang w:val="en"/>
        </w:rPr>
      </w:pPr>
      <w:bookmarkStart w:id="133" w:name="_Toc511646878"/>
      <w:r w:rsidRPr="009D4168">
        <w:rPr>
          <w:lang w:val="en"/>
        </w:rPr>
        <w:t>Courts of Justice Act</w:t>
      </w:r>
      <w:bookmarkEnd w:id="133"/>
      <w:r w:rsidRPr="009D4168">
        <w:rPr>
          <w:lang w:val="en"/>
        </w:rPr>
        <w:t xml:space="preserve"> </w:t>
      </w:r>
    </w:p>
    <w:p w14:paraId="2EADB9C4" w14:textId="0C4471FA" w:rsidR="00A93411" w:rsidRPr="006F36B3" w:rsidRDefault="00A93411" w:rsidP="00A93411">
      <w:pPr>
        <w:rPr>
          <w:sz w:val="20"/>
          <w:szCs w:val="20"/>
          <w:lang w:val="en"/>
        </w:rPr>
      </w:pPr>
      <w:r w:rsidRPr="006F36B3">
        <w:rPr>
          <w:sz w:val="20"/>
          <w:szCs w:val="20"/>
          <w:lang w:val="en"/>
        </w:rPr>
        <w:t>11 (2) The Superior Court of Justice has all the jurisdiction, power and authority historically exercised by courts of common law and equity in England and Ontario.</w:t>
      </w:r>
    </w:p>
    <w:p w14:paraId="31212782" w14:textId="77777777" w:rsidR="00A93411" w:rsidRPr="006F36B3" w:rsidRDefault="00A93411" w:rsidP="004A5E8A">
      <w:pPr>
        <w:numPr>
          <w:ilvl w:val="0"/>
          <w:numId w:val="47"/>
        </w:numPr>
        <w:rPr>
          <w:sz w:val="20"/>
          <w:szCs w:val="20"/>
          <w:u w:val="single"/>
        </w:rPr>
      </w:pPr>
      <w:r w:rsidRPr="006F36B3">
        <w:rPr>
          <w:sz w:val="20"/>
          <w:szCs w:val="20"/>
          <w:u w:val="single"/>
        </w:rPr>
        <w:t>The Superior Court is the court of inherent jurisdiction, meaning it is the default court—other courts are the proper court via statute</w:t>
      </w:r>
    </w:p>
    <w:p w14:paraId="5FF56F94" w14:textId="77777777" w:rsidR="00A93411" w:rsidRDefault="00A93411" w:rsidP="00A93411"/>
    <w:p w14:paraId="65C67A4C" w14:textId="18F808E2" w:rsidR="00A93411" w:rsidRDefault="006B584D" w:rsidP="00A93411">
      <w:pPr>
        <w:pStyle w:val="Heading2"/>
      </w:pPr>
      <w:bookmarkStart w:id="134" w:name="_Toc511646879"/>
      <w:r>
        <w:t>Four</w:t>
      </w:r>
      <w:r w:rsidR="00A93411">
        <w:t xml:space="preserve"> Ways to determine Jurisdiction for Private International Law</w:t>
      </w:r>
      <w:bookmarkEnd w:id="134"/>
    </w:p>
    <w:p w14:paraId="06741754" w14:textId="77777777" w:rsidR="00A93411" w:rsidRPr="006F36B3" w:rsidRDefault="00A93411" w:rsidP="004A5E8A">
      <w:pPr>
        <w:pStyle w:val="ListParagraph"/>
        <w:numPr>
          <w:ilvl w:val="0"/>
          <w:numId w:val="48"/>
        </w:numPr>
        <w:rPr>
          <w:sz w:val="20"/>
          <w:szCs w:val="20"/>
        </w:rPr>
      </w:pPr>
      <w:r w:rsidRPr="006F36B3">
        <w:rPr>
          <w:sz w:val="20"/>
          <w:szCs w:val="20"/>
        </w:rPr>
        <w:t>Presence based jurisdiction</w:t>
      </w:r>
    </w:p>
    <w:p w14:paraId="2EAF9E66" w14:textId="77777777" w:rsidR="00A93411" w:rsidRPr="006F36B3" w:rsidRDefault="00A93411" w:rsidP="004A5E8A">
      <w:pPr>
        <w:pStyle w:val="ListParagraph"/>
        <w:numPr>
          <w:ilvl w:val="1"/>
          <w:numId w:val="48"/>
        </w:numPr>
        <w:rPr>
          <w:sz w:val="20"/>
          <w:szCs w:val="20"/>
        </w:rPr>
      </w:pPr>
      <w:r w:rsidRPr="006F36B3">
        <w:rPr>
          <w:sz w:val="20"/>
          <w:szCs w:val="20"/>
        </w:rPr>
        <w:t xml:space="preserve">Discussed in </w:t>
      </w:r>
      <w:r w:rsidRPr="00E840C7">
        <w:rPr>
          <w:i/>
          <w:sz w:val="20"/>
          <w:szCs w:val="20"/>
        </w:rPr>
        <w:t>Van Breda</w:t>
      </w:r>
    </w:p>
    <w:p w14:paraId="225C8154" w14:textId="77777777" w:rsidR="00A93411" w:rsidRPr="006F36B3" w:rsidRDefault="00A93411" w:rsidP="004A5E8A">
      <w:pPr>
        <w:pStyle w:val="ListParagraph"/>
        <w:numPr>
          <w:ilvl w:val="1"/>
          <w:numId w:val="48"/>
        </w:numPr>
        <w:rPr>
          <w:sz w:val="20"/>
          <w:szCs w:val="20"/>
        </w:rPr>
      </w:pPr>
      <w:r w:rsidRPr="006F36B3">
        <w:rPr>
          <w:sz w:val="20"/>
          <w:szCs w:val="20"/>
        </w:rPr>
        <w:t>The defendant is served with the originating process in the jurisdiction of the court</w:t>
      </w:r>
    </w:p>
    <w:p w14:paraId="51DA37ED" w14:textId="77777777" w:rsidR="00A93411" w:rsidRPr="006F36B3" w:rsidRDefault="00A93411" w:rsidP="004A5E8A">
      <w:pPr>
        <w:pStyle w:val="ListParagraph"/>
        <w:numPr>
          <w:ilvl w:val="0"/>
          <w:numId w:val="49"/>
        </w:numPr>
        <w:rPr>
          <w:sz w:val="20"/>
          <w:szCs w:val="20"/>
        </w:rPr>
      </w:pPr>
      <w:r w:rsidRPr="006F36B3">
        <w:rPr>
          <w:sz w:val="20"/>
          <w:szCs w:val="20"/>
        </w:rPr>
        <w:t>Consent based jurisdiction</w:t>
      </w:r>
    </w:p>
    <w:p w14:paraId="3BA052B8" w14:textId="77777777" w:rsidR="00A93411" w:rsidRPr="006F36B3" w:rsidRDefault="00A93411" w:rsidP="004A5E8A">
      <w:pPr>
        <w:pStyle w:val="ListParagraph"/>
        <w:numPr>
          <w:ilvl w:val="1"/>
          <w:numId w:val="49"/>
        </w:numPr>
        <w:rPr>
          <w:sz w:val="20"/>
          <w:szCs w:val="20"/>
        </w:rPr>
      </w:pPr>
      <w:r w:rsidRPr="006F36B3">
        <w:rPr>
          <w:sz w:val="20"/>
          <w:szCs w:val="20"/>
        </w:rPr>
        <w:t>The defendant consents to the court’s jurisdiction (sometimes by showing up)</w:t>
      </w:r>
    </w:p>
    <w:p w14:paraId="10922B99" w14:textId="77777777" w:rsidR="00A93411" w:rsidRPr="006F36B3" w:rsidRDefault="00A93411" w:rsidP="004A5E8A">
      <w:pPr>
        <w:pStyle w:val="ListParagraph"/>
        <w:numPr>
          <w:ilvl w:val="0"/>
          <w:numId w:val="50"/>
        </w:numPr>
        <w:rPr>
          <w:sz w:val="20"/>
          <w:szCs w:val="20"/>
        </w:rPr>
      </w:pPr>
      <w:r w:rsidRPr="006F36B3">
        <w:rPr>
          <w:sz w:val="20"/>
          <w:szCs w:val="20"/>
        </w:rPr>
        <w:t>Assumed jurisdiction</w:t>
      </w:r>
    </w:p>
    <w:p w14:paraId="529F3C63" w14:textId="6F466A5F" w:rsidR="00A93411" w:rsidRPr="006F36B3" w:rsidRDefault="00A93411" w:rsidP="004A5E8A">
      <w:pPr>
        <w:pStyle w:val="ListParagraph"/>
        <w:numPr>
          <w:ilvl w:val="1"/>
          <w:numId w:val="50"/>
        </w:numPr>
        <w:rPr>
          <w:sz w:val="20"/>
          <w:szCs w:val="20"/>
        </w:rPr>
      </w:pPr>
      <w:r w:rsidRPr="006F36B3">
        <w:rPr>
          <w:sz w:val="20"/>
          <w:szCs w:val="20"/>
        </w:rPr>
        <w:t>The court can’t meet the first two criteria, but goes through the real and substantial connection test to assume jurisdiction</w:t>
      </w:r>
    </w:p>
    <w:p w14:paraId="41DC7775" w14:textId="77777777" w:rsidR="00A93411" w:rsidRPr="006F36B3" w:rsidRDefault="00A93411" w:rsidP="004A5E8A">
      <w:pPr>
        <w:pStyle w:val="ListParagraph"/>
        <w:numPr>
          <w:ilvl w:val="0"/>
          <w:numId w:val="50"/>
        </w:numPr>
        <w:rPr>
          <w:i/>
          <w:sz w:val="20"/>
          <w:szCs w:val="20"/>
        </w:rPr>
      </w:pPr>
      <w:r w:rsidRPr="006F36B3">
        <w:rPr>
          <w:i/>
          <w:sz w:val="20"/>
          <w:szCs w:val="20"/>
        </w:rPr>
        <w:t xml:space="preserve">Forum non conveniens </w:t>
      </w:r>
    </w:p>
    <w:p w14:paraId="41DFA702" w14:textId="008D4CFF" w:rsidR="00A93411" w:rsidRPr="006F36B3" w:rsidRDefault="006B584D" w:rsidP="004A5E8A">
      <w:pPr>
        <w:pStyle w:val="ListParagraph"/>
        <w:numPr>
          <w:ilvl w:val="1"/>
          <w:numId w:val="50"/>
        </w:numPr>
        <w:rPr>
          <w:sz w:val="20"/>
          <w:szCs w:val="20"/>
        </w:rPr>
      </w:pPr>
      <w:r>
        <w:rPr>
          <w:sz w:val="20"/>
          <w:szCs w:val="20"/>
        </w:rPr>
        <w:t>Jurisdiction is established, but a</w:t>
      </w:r>
      <w:r w:rsidR="00A93411" w:rsidRPr="006F36B3">
        <w:rPr>
          <w:sz w:val="20"/>
          <w:szCs w:val="20"/>
        </w:rPr>
        <w:t xml:space="preserve"> court can choose not to exercise its jurisdiction</w:t>
      </w:r>
    </w:p>
    <w:p w14:paraId="5F90080E" w14:textId="77777777" w:rsidR="000207E2" w:rsidRDefault="000207E2" w:rsidP="000207E2">
      <w:pPr>
        <w:rPr>
          <w:b/>
          <w:lang w:val="en"/>
        </w:rPr>
      </w:pPr>
    </w:p>
    <w:p w14:paraId="0F7BC765" w14:textId="1A9D340D" w:rsidR="007E6B20" w:rsidRDefault="007E6B20" w:rsidP="007E6B20">
      <w:pPr>
        <w:pStyle w:val="Heading3"/>
        <w:rPr>
          <w:lang w:val="en"/>
        </w:rPr>
      </w:pPr>
      <w:bookmarkStart w:id="135" w:name="_Toc511646880"/>
      <w:r>
        <w:rPr>
          <w:lang w:val="en"/>
        </w:rPr>
        <w:t>Rules of Civil Procedure</w:t>
      </w:r>
      <w:bookmarkEnd w:id="135"/>
    </w:p>
    <w:p w14:paraId="6552DF2D" w14:textId="77777777" w:rsidR="000207E2" w:rsidRPr="000207E2" w:rsidRDefault="000207E2" w:rsidP="007E6B20">
      <w:pPr>
        <w:pStyle w:val="Heading4"/>
        <w:rPr>
          <w:lang w:val="en"/>
        </w:rPr>
      </w:pPr>
      <w:bookmarkStart w:id="136" w:name="_Toc511646881"/>
      <w:r w:rsidRPr="000207E2">
        <w:rPr>
          <w:lang w:val="en"/>
        </w:rPr>
        <w:t>Determination of an Issue Before Trial</w:t>
      </w:r>
      <w:bookmarkEnd w:id="136"/>
    </w:p>
    <w:p w14:paraId="3748B915" w14:textId="77777777" w:rsidR="000207E2" w:rsidRPr="006F36B3" w:rsidRDefault="000207E2" w:rsidP="000207E2">
      <w:pPr>
        <w:rPr>
          <w:sz w:val="20"/>
          <w:szCs w:val="20"/>
          <w:lang w:val="en"/>
        </w:rPr>
      </w:pPr>
      <w:r w:rsidRPr="006F36B3">
        <w:rPr>
          <w:sz w:val="20"/>
          <w:szCs w:val="20"/>
          <w:lang w:val="en"/>
        </w:rPr>
        <w:t>21.01 (3) A defendant may move before a judge to</w:t>
      </w:r>
      <w:r w:rsidRPr="006F36B3">
        <w:rPr>
          <w:b/>
          <w:sz w:val="20"/>
          <w:szCs w:val="20"/>
          <w:lang w:val="en"/>
        </w:rPr>
        <w:t xml:space="preserve"> have an action stayed or dismissed on the ground that</w:t>
      </w:r>
      <w:r w:rsidRPr="006F36B3">
        <w:rPr>
          <w:sz w:val="20"/>
          <w:szCs w:val="20"/>
          <w:lang w:val="en"/>
        </w:rPr>
        <w:t>,</w:t>
      </w:r>
    </w:p>
    <w:p w14:paraId="20AE9A94" w14:textId="227D5F48" w:rsidR="009D4168" w:rsidRPr="006F36B3" w:rsidRDefault="000207E2" w:rsidP="007E6B20">
      <w:pPr>
        <w:pStyle w:val="ListParagraph"/>
        <w:numPr>
          <w:ilvl w:val="0"/>
          <w:numId w:val="39"/>
        </w:numPr>
        <w:rPr>
          <w:sz w:val="20"/>
          <w:szCs w:val="20"/>
          <w:lang w:val="en"/>
        </w:rPr>
      </w:pPr>
      <w:r w:rsidRPr="006F36B3">
        <w:rPr>
          <w:b/>
          <w:sz w:val="20"/>
          <w:szCs w:val="20"/>
          <w:lang w:val="en"/>
        </w:rPr>
        <w:t xml:space="preserve">the court has no jurisdiction over the subject matter of the action </w:t>
      </w:r>
      <w:r w:rsidRPr="006F36B3">
        <w:rPr>
          <w:sz w:val="20"/>
          <w:szCs w:val="20"/>
          <w:lang w:val="en"/>
        </w:rPr>
        <w:t>…and the judge may make an order or grant judgment accordingly.</w:t>
      </w:r>
    </w:p>
    <w:p w14:paraId="5C9D9A94" w14:textId="77777777" w:rsidR="000207E2" w:rsidRDefault="000207E2" w:rsidP="000207E2">
      <w:pPr>
        <w:rPr>
          <w:lang w:val="en"/>
        </w:rPr>
      </w:pPr>
    </w:p>
    <w:p w14:paraId="4BBFB00D" w14:textId="77777777" w:rsidR="000207E2" w:rsidRPr="000207E2" w:rsidRDefault="000207E2" w:rsidP="007E6B20">
      <w:pPr>
        <w:pStyle w:val="Heading4"/>
      </w:pPr>
      <w:bookmarkStart w:id="137" w:name="_Toc511646882"/>
      <w:r w:rsidRPr="000207E2">
        <w:t>Service Outside Ontario Without Leave (Jurisdiction Established)</w:t>
      </w:r>
      <w:bookmarkEnd w:id="137"/>
      <w:r w:rsidRPr="000207E2">
        <w:t xml:space="preserve"> </w:t>
      </w:r>
    </w:p>
    <w:p w14:paraId="72BCB524" w14:textId="77777777" w:rsidR="000207E2" w:rsidRPr="006F36B3" w:rsidRDefault="000207E2" w:rsidP="000207E2">
      <w:pPr>
        <w:rPr>
          <w:sz w:val="20"/>
          <w:szCs w:val="20"/>
        </w:rPr>
      </w:pPr>
      <w:r w:rsidRPr="006F36B3">
        <w:rPr>
          <w:sz w:val="20"/>
          <w:szCs w:val="20"/>
        </w:rPr>
        <w:t>17.02 A party may, without a court order, be served outside Ontario where the proceeding against the party consists of a claim or claims,</w:t>
      </w:r>
    </w:p>
    <w:p w14:paraId="4C7E278E" w14:textId="063DCC0E" w:rsidR="000207E2" w:rsidRPr="006F36B3" w:rsidRDefault="000207E2" w:rsidP="00E34FBB">
      <w:pPr>
        <w:pStyle w:val="ListParagraph"/>
        <w:numPr>
          <w:ilvl w:val="0"/>
          <w:numId w:val="40"/>
        </w:numPr>
        <w:rPr>
          <w:sz w:val="20"/>
          <w:szCs w:val="20"/>
        </w:rPr>
      </w:pPr>
      <w:r w:rsidRPr="006F36B3">
        <w:rPr>
          <w:sz w:val="20"/>
          <w:szCs w:val="20"/>
        </w:rPr>
        <w:t>in respect of real or personal property in Ontario;</w:t>
      </w:r>
    </w:p>
    <w:p w14:paraId="2B86057F" w14:textId="77777777" w:rsidR="007E6B20" w:rsidRPr="006F36B3" w:rsidRDefault="000207E2" w:rsidP="00E34FBB">
      <w:pPr>
        <w:pStyle w:val="ListParagraph"/>
        <w:numPr>
          <w:ilvl w:val="0"/>
          <w:numId w:val="40"/>
        </w:numPr>
        <w:rPr>
          <w:sz w:val="20"/>
          <w:szCs w:val="20"/>
        </w:rPr>
      </w:pPr>
      <w:r w:rsidRPr="006F36B3">
        <w:rPr>
          <w:sz w:val="20"/>
          <w:szCs w:val="20"/>
        </w:rPr>
        <w:t>in respect of the administration of the estate of a deceased person,</w:t>
      </w:r>
      <w:r w:rsidR="007E6B20" w:rsidRPr="006F36B3">
        <w:rPr>
          <w:sz w:val="20"/>
          <w:szCs w:val="20"/>
        </w:rPr>
        <w:t xml:space="preserve"> </w:t>
      </w:r>
      <w:r w:rsidRPr="006F36B3">
        <w:rPr>
          <w:sz w:val="20"/>
          <w:szCs w:val="20"/>
        </w:rPr>
        <w:t>in respect of real property in Ontario, or</w:t>
      </w:r>
      <w:r w:rsidR="007E6B20" w:rsidRPr="006F36B3">
        <w:rPr>
          <w:sz w:val="20"/>
          <w:szCs w:val="20"/>
        </w:rPr>
        <w:t xml:space="preserve"> </w:t>
      </w:r>
      <w:r w:rsidRPr="006F36B3">
        <w:rPr>
          <w:sz w:val="20"/>
          <w:szCs w:val="20"/>
        </w:rPr>
        <w:t>where the deceased person was resident in Ontario;</w:t>
      </w:r>
    </w:p>
    <w:p w14:paraId="7FE1F259" w14:textId="77777777" w:rsidR="007E6B20" w:rsidRPr="006F36B3" w:rsidRDefault="000207E2" w:rsidP="00E34FBB">
      <w:pPr>
        <w:pStyle w:val="ListParagraph"/>
        <w:numPr>
          <w:ilvl w:val="0"/>
          <w:numId w:val="40"/>
        </w:numPr>
        <w:rPr>
          <w:sz w:val="20"/>
          <w:szCs w:val="20"/>
        </w:rPr>
      </w:pPr>
      <w:r w:rsidRPr="006F36B3">
        <w:rPr>
          <w:sz w:val="20"/>
          <w:szCs w:val="20"/>
        </w:rPr>
        <w:t>for the interpretation, rectification, enforcement or setting aside of a deed, will, contract or other instrument in respect of,</w:t>
      </w:r>
    </w:p>
    <w:p w14:paraId="1F566CEE" w14:textId="77777777" w:rsidR="007E6B20" w:rsidRPr="006F36B3" w:rsidRDefault="000207E2" w:rsidP="004A5E8A">
      <w:pPr>
        <w:pStyle w:val="ListParagraph"/>
        <w:numPr>
          <w:ilvl w:val="2"/>
          <w:numId w:val="46"/>
        </w:numPr>
        <w:rPr>
          <w:sz w:val="20"/>
          <w:szCs w:val="20"/>
        </w:rPr>
      </w:pPr>
      <w:r w:rsidRPr="006F36B3">
        <w:rPr>
          <w:sz w:val="20"/>
          <w:szCs w:val="20"/>
        </w:rPr>
        <w:t>real or personal property in Ontario, or</w:t>
      </w:r>
    </w:p>
    <w:p w14:paraId="130807FB" w14:textId="519DB9A1" w:rsidR="000207E2" w:rsidRPr="006F36B3" w:rsidRDefault="000207E2" w:rsidP="004A5E8A">
      <w:pPr>
        <w:pStyle w:val="ListParagraph"/>
        <w:numPr>
          <w:ilvl w:val="2"/>
          <w:numId w:val="46"/>
        </w:numPr>
        <w:rPr>
          <w:sz w:val="20"/>
          <w:szCs w:val="20"/>
        </w:rPr>
      </w:pPr>
      <w:r w:rsidRPr="006F36B3">
        <w:rPr>
          <w:sz w:val="20"/>
          <w:szCs w:val="20"/>
        </w:rPr>
        <w:t>the property of a deceased person was resident in Ontario;</w:t>
      </w:r>
    </w:p>
    <w:p w14:paraId="6358CBF0" w14:textId="77777777" w:rsidR="007E6B20" w:rsidRPr="006F36B3" w:rsidRDefault="000207E2" w:rsidP="00E34FBB">
      <w:pPr>
        <w:pStyle w:val="ListParagraph"/>
        <w:numPr>
          <w:ilvl w:val="0"/>
          <w:numId w:val="40"/>
        </w:numPr>
        <w:rPr>
          <w:sz w:val="20"/>
          <w:szCs w:val="20"/>
        </w:rPr>
      </w:pPr>
      <w:r w:rsidRPr="006F36B3">
        <w:rPr>
          <w:sz w:val="20"/>
          <w:szCs w:val="20"/>
        </w:rPr>
        <w:t>against a trustee in respect of the execution of a trust where the assets of the trust include real or personal property in Ontario;</w:t>
      </w:r>
    </w:p>
    <w:p w14:paraId="20C6E62E" w14:textId="77777777" w:rsidR="007E6B20" w:rsidRPr="006F36B3" w:rsidRDefault="000207E2" w:rsidP="00E34FBB">
      <w:pPr>
        <w:pStyle w:val="ListParagraph"/>
        <w:numPr>
          <w:ilvl w:val="0"/>
          <w:numId w:val="40"/>
        </w:numPr>
        <w:rPr>
          <w:sz w:val="20"/>
          <w:szCs w:val="20"/>
        </w:rPr>
      </w:pPr>
      <w:r w:rsidRPr="006F36B3">
        <w:rPr>
          <w:sz w:val="20"/>
          <w:szCs w:val="20"/>
        </w:rPr>
        <w:t>for foreclosure, sale, payment, possession or redemption in respect of a mortgage, charge or lien on real or personal property in Ontario;</w:t>
      </w:r>
    </w:p>
    <w:p w14:paraId="20FC508E" w14:textId="77777777" w:rsidR="007E6B20" w:rsidRPr="006F36B3" w:rsidRDefault="000207E2" w:rsidP="00E34FBB">
      <w:pPr>
        <w:pStyle w:val="ListParagraph"/>
        <w:numPr>
          <w:ilvl w:val="0"/>
          <w:numId w:val="40"/>
        </w:numPr>
        <w:rPr>
          <w:sz w:val="20"/>
          <w:szCs w:val="20"/>
        </w:rPr>
      </w:pPr>
      <w:r w:rsidRPr="006F36B3">
        <w:rPr>
          <w:sz w:val="20"/>
          <w:szCs w:val="20"/>
        </w:rPr>
        <w:t>in respect of a contract where,</w:t>
      </w:r>
    </w:p>
    <w:p w14:paraId="277DF6AC" w14:textId="77777777" w:rsidR="007E6B20" w:rsidRPr="006F36B3" w:rsidRDefault="000207E2" w:rsidP="004A5E8A">
      <w:pPr>
        <w:pStyle w:val="ListParagraph"/>
        <w:numPr>
          <w:ilvl w:val="1"/>
          <w:numId w:val="44"/>
        </w:numPr>
        <w:rPr>
          <w:sz w:val="20"/>
          <w:szCs w:val="20"/>
        </w:rPr>
      </w:pPr>
      <w:r w:rsidRPr="006F36B3">
        <w:rPr>
          <w:sz w:val="20"/>
          <w:szCs w:val="20"/>
        </w:rPr>
        <w:t>the contract was made in Ontario,</w:t>
      </w:r>
    </w:p>
    <w:p w14:paraId="52A95CA7" w14:textId="77777777" w:rsidR="007E6B20" w:rsidRPr="006F36B3" w:rsidRDefault="000207E2" w:rsidP="004A5E8A">
      <w:pPr>
        <w:pStyle w:val="ListParagraph"/>
        <w:numPr>
          <w:ilvl w:val="1"/>
          <w:numId w:val="44"/>
        </w:numPr>
        <w:rPr>
          <w:sz w:val="20"/>
          <w:szCs w:val="20"/>
        </w:rPr>
      </w:pPr>
      <w:r w:rsidRPr="006F36B3">
        <w:rPr>
          <w:sz w:val="20"/>
          <w:szCs w:val="20"/>
        </w:rPr>
        <w:t>the contract provides that it is to be governed by or interpreted in accordance with the law of Ontario,</w:t>
      </w:r>
    </w:p>
    <w:p w14:paraId="3C94E757" w14:textId="77777777" w:rsidR="007E6B20" w:rsidRPr="006F36B3" w:rsidRDefault="000207E2" w:rsidP="004A5E8A">
      <w:pPr>
        <w:pStyle w:val="ListParagraph"/>
        <w:numPr>
          <w:ilvl w:val="1"/>
          <w:numId w:val="44"/>
        </w:numPr>
        <w:rPr>
          <w:sz w:val="20"/>
          <w:szCs w:val="20"/>
        </w:rPr>
      </w:pPr>
      <w:r w:rsidRPr="006F36B3">
        <w:rPr>
          <w:sz w:val="20"/>
          <w:szCs w:val="20"/>
        </w:rPr>
        <w:t>the parties have agreed that the courts of Ontario are to have jurisdiction over legal proceedings in respect of the contract, or</w:t>
      </w:r>
    </w:p>
    <w:p w14:paraId="4AD44113" w14:textId="377BC54E" w:rsidR="000207E2" w:rsidRPr="006F36B3" w:rsidRDefault="000207E2" w:rsidP="004A5E8A">
      <w:pPr>
        <w:pStyle w:val="ListParagraph"/>
        <w:numPr>
          <w:ilvl w:val="1"/>
          <w:numId w:val="44"/>
        </w:numPr>
        <w:rPr>
          <w:sz w:val="20"/>
          <w:szCs w:val="20"/>
        </w:rPr>
      </w:pPr>
      <w:r w:rsidRPr="006F36B3">
        <w:rPr>
          <w:sz w:val="20"/>
          <w:szCs w:val="20"/>
        </w:rPr>
        <w:t xml:space="preserve">a breach of the contract has been committed in Ontario, even if the breach was preceded or accompanied by a breach outside Ontario </w:t>
      </w:r>
    </w:p>
    <w:p w14:paraId="62666F45" w14:textId="77777777" w:rsidR="007E6B20" w:rsidRPr="006F36B3" w:rsidRDefault="000207E2" w:rsidP="00E34FBB">
      <w:pPr>
        <w:pStyle w:val="ListParagraph"/>
        <w:numPr>
          <w:ilvl w:val="0"/>
          <w:numId w:val="40"/>
        </w:numPr>
        <w:rPr>
          <w:sz w:val="20"/>
          <w:szCs w:val="20"/>
        </w:rPr>
      </w:pPr>
      <w:r w:rsidRPr="006F36B3">
        <w:rPr>
          <w:sz w:val="20"/>
          <w:szCs w:val="20"/>
        </w:rPr>
        <w:t>in respect of a tort committed in Ontario; …</w:t>
      </w:r>
    </w:p>
    <w:p w14:paraId="3A821FF3" w14:textId="0EC78CE6" w:rsidR="000207E2" w:rsidRPr="006F36B3" w:rsidRDefault="000207E2" w:rsidP="004A5E8A">
      <w:pPr>
        <w:pStyle w:val="ListParagraph"/>
        <w:numPr>
          <w:ilvl w:val="1"/>
          <w:numId w:val="45"/>
        </w:numPr>
        <w:rPr>
          <w:sz w:val="20"/>
          <w:szCs w:val="20"/>
        </w:rPr>
      </w:pPr>
      <w:r w:rsidRPr="006F36B3">
        <w:rPr>
          <w:sz w:val="20"/>
          <w:szCs w:val="20"/>
        </w:rPr>
        <w:lastRenderedPageBreak/>
        <w:t>(i) for an injunction ordering a party to do, or refrain from doing, anything in Ontario or affecting real or personal property in Ontario; …</w:t>
      </w:r>
    </w:p>
    <w:p w14:paraId="47259C17" w14:textId="79ADEEA4" w:rsidR="007E6B20" w:rsidRPr="006F36B3" w:rsidRDefault="000207E2" w:rsidP="004A5E8A">
      <w:pPr>
        <w:pStyle w:val="ListParagraph"/>
        <w:numPr>
          <w:ilvl w:val="0"/>
          <w:numId w:val="42"/>
        </w:numPr>
        <w:rPr>
          <w:sz w:val="20"/>
          <w:szCs w:val="20"/>
        </w:rPr>
      </w:pPr>
      <w:r w:rsidRPr="006F36B3">
        <w:rPr>
          <w:sz w:val="20"/>
          <w:szCs w:val="20"/>
        </w:rPr>
        <w:t xml:space="preserve">on a judgment of a court outside Ontario; </w:t>
      </w:r>
    </w:p>
    <w:p w14:paraId="3CE45A5D" w14:textId="49D3C1F2" w:rsidR="007E6B20" w:rsidRPr="006F36B3" w:rsidRDefault="000207E2" w:rsidP="004A5E8A">
      <w:pPr>
        <w:pStyle w:val="ListParagraph"/>
        <w:numPr>
          <w:ilvl w:val="0"/>
          <w:numId w:val="42"/>
        </w:numPr>
        <w:rPr>
          <w:sz w:val="20"/>
          <w:szCs w:val="20"/>
        </w:rPr>
      </w:pPr>
      <w:r w:rsidRPr="006F36B3">
        <w:rPr>
          <w:sz w:val="20"/>
          <w:szCs w:val="20"/>
        </w:rPr>
        <w:t>authorized by statute to be made against a person outside Ontario by a person outside Ontario by a proceeding commenced in Ontario;</w:t>
      </w:r>
    </w:p>
    <w:p w14:paraId="6BFCFBEE" w14:textId="6F3A319A" w:rsidR="000207E2" w:rsidRPr="00E840C7" w:rsidRDefault="000207E2" w:rsidP="009B280E">
      <w:pPr>
        <w:pStyle w:val="ListParagraph"/>
        <w:numPr>
          <w:ilvl w:val="0"/>
          <w:numId w:val="137"/>
        </w:numPr>
        <w:rPr>
          <w:sz w:val="20"/>
          <w:szCs w:val="20"/>
        </w:rPr>
      </w:pPr>
      <w:r w:rsidRPr="00E840C7">
        <w:rPr>
          <w:sz w:val="20"/>
          <w:szCs w:val="20"/>
        </w:rPr>
        <w:t>against a person ordinarily resident or carrying on business in Ontario</w:t>
      </w:r>
    </w:p>
    <w:p w14:paraId="6650D476" w14:textId="77777777" w:rsidR="007E6B20" w:rsidRDefault="007E6B20" w:rsidP="007E6B20"/>
    <w:p w14:paraId="10A3C104" w14:textId="7530601C" w:rsidR="007E6B20" w:rsidRDefault="007E6B20" w:rsidP="007E6B20">
      <w:pPr>
        <w:pStyle w:val="Heading4"/>
      </w:pPr>
      <w:bookmarkStart w:id="138" w:name="_Toc511646883"/>
      <w:r>
        <w:t>Rules about applying 17.02(p)</w:t>
      </w:r>
      <w:bookmarkEnd w:id="138"/>
    </w:p>
    <w:p w14:paraId="6359D71D" w14:textId="4DB4E1CD" w:rsidR="000207E2" w:rsidRPr="006F36B3" w:rsidRDefault="000207E2" w:rsidP="004A5E8A">
      <w:pPr>
        <w:pStyle w:val="ListParagraph"/>
        <w:numPr>
          <w:ilvl w:val="0"/>
          <w:numId w:val="43"/>
        </w:numPr>
        <w:rPr>
          <w:sz w:val="20"/>
          <w:szCs w:val="20"/>
        </w:rPr>
      </w:pPr>
      <w:r w:rsidRPr="006F36B3">
        <w:rPr>
          <w:sz w:val="20"/>
          <w:szCs w:val="20"/>
        </w:rPr>
        <w:t>Company must have some direct or indirect presence in the state asserting jurisdiction accompanied by a degree of business activity which is</w:t>
      </w:r>
      <w:r w:rsidR="007E6B20" w:rsidRPr="006F36B3">
        <w:rPr>
          <w:sz w:val="20"/>
          <w:szCs w:val="20"/>
        </w:rPr>
        <w:t xml:space="preserve"> sustained for a period of time</w:t>
      </w:r>
      <w:r w:rsidRPr="006F36B3">
        <w:rPr>
          <w:sz w:val="20"/>
          <w:szCs w:val="20"/>
        </w:rPr>
        <w:t xml:space="preserve"> </w:t>
      </w:r>
      <w:r w:rsidR="007E6B20" w:rsidRPr="006F36B3">
        <w:rPr>
          <w:sz w:val="20"/>
          <w:szCs w:val="20"/>
        </w:rPr>
        <w:t>(</w:t>
      </w:r>
      <w:r w:rsidRPr="006F36B3">
        <w:rPr>
          <w:i/>
          <w:sz w:val="20"/>
          <w:szCs w:val="20"/>
        </w:rPr>
        <w:t>Wilson v Hull</w:t>
      </w:r>
      <w:r w:rsidR="007E6B20" w:rsidRPr="006F36B3">
        <w:rPr>
          <w:sz w:val="20"/>
          <w:szCs w:val="20"/>
        </w:rPr>
        <w:t>)</w:t>
      </w:r>
    </w:p>
    <w:p w14:paraId="089E64E8" w14:textId="72720172" w:rsidR="000207E2" w:rsidRPr="006F36B3" w:rsidRDefault="000207E2" w:rsidP="004A5E8A">
      <w:pPr>
        <w:pStyle w:val="ListParagraph"/>
        <w:numPr>
          <w:ilvl w:val="0"/>
          <w:numId w:val="43"/>
        </w:numPr>
        <w:rPr>
          <w:sz w:val="20"/>
          <w:szCs w:val="20"/>
        </w:rPr>
      </w:pPr>
      <w:r w:rsidRPr="006F36B3">
        <w:rPr>
          <w:sz w:val="20"/>
          <w:szCs w:val="20"/>
        </w:rPr>
        <w:t>Maintenance of physical business premises is a c</w:t>
      </w:r>
      <w:r w:rsidR="007E6B20" w:rsidRPr="006F36B3">
        <w:rPr>
          <w:sz w:val="20"/>
          <w:szCs w:val="20"/>
        </w:rPr>
        <w:t>ompelling jurisdictional factor (</w:t>
      </w:r>
      <w:r w:rsidR="007E6B20" w:rsidRPr="006F36B3">
        <w:rPr>
          <w:i/>
          <w:sz w:val="20"/>
          <w:szCs w:val="20"/>
        </w:rPr>
        <w:t>Adams v Cape Industries</w:t>
      </w:r>
      <w:r w:rsidR="007E6B20" w:rsidRPr="006F36B3">
        <w:rPr>
          <w:sz w:val="20"/>
          <w:szCs w:val="20"/>
        </w:rPr>
        <w:t>)</w:t>
      </w:r>
    </w:p>
    <w:p w14:paraId="364E895B" w14:textId="36B7C3B0" w:rsidR="000207E2" w:rsidRPr="006F36B3" w:rsidRDefault="000207E2" w:rsidP="004A5E8A">
      <w:pPr>
        <w:pStyle w:val="ListParagraph"/>
        <w:numPr>
          <w:ilvl w:val="0"/>
          <w:numId w:val="43"/>
        </w:numPr>
        <w:rPr>
          <w:sz w:val="20"/>
          <w:szCs w:val="20"/>
        </w:rPr>
      </w:pPr>
      <w:r w:rsidRPr="006F36B3">
        <w:rPr>
          <w:sz w:val="20"/>
          <w:szCs w:val="20"/>
        </w:rPr>
        <w:t>Carrying on business requires some form of actual, not only virtual,</w:t>
      </w:r>
      <w:r w:rsidR="00FD00F0">
        <w:rPr>
          <w:sz w:val="20"/>
          <w:szCs w:val="20"/>
        </w:rPr>
        <w:t xml:space="preserve"> or advertising</w:t>
      </w:r>
    </w:p>
    <w:p w14:paraId="2BBE4FE0" w14:textId="77777777" w:rsidR="007E6B20" w:rsidRDefault="007E6B20" w:rsidP="007E6B20"/>
    <w:p w14:paraId="1BE29FB5" w14:textId="72A5542B" w:rsidR="007E6B20" w:rsidRDefault="007E6B20" w:rsidP="007E6B20">
      <w:pPr>
        <w:pStyle w:val="Heading4"/>
      </w:pPr>
      <w:bookmarkStart w:id="139" w:name="_Toc511646884"/>
      <w:r>
        <w:t>Defendant Can Argue the Court has no Jurisdiction</w:t>
      </w:r>
      <w:bookmarkEnd w:id="139"/>
    </w:p>
    <w:p w14:paraId="129C6DD6" w14:textId="77777777" w:rsidR="007E6B20" w:rsidRPr="006F36B3" w:rsidRDefault="007E6B20" w:rsidP="007E6B20">
      <w:pPr>
        <w:rPr>
          <w:sz w:val="20"/>
          <w:szCs w:val="20"/>
        </w:rPr>
      </w:pPr>
      <w:r w:rsidRPr="006F36B3">
        <w:rPr>
          <w:sz w:val="20"/>
          <w:szCs w:val="20"/>
        </w:rPr>
        <w:t>21.01 (3) A defendant may move before a judge to have an action stayed or dismissed on the ground that,</w:t>
      </w:r>
    </w:p>
    <w:p w14:paraId="162E6FAE" w14:textId="77777777" w:rsidR="007E6B20" w:rsidRPr="006F36B3" w:rsidRDefault="007E6B20" w:rsidP="007E6B20">
      <w:pPr>
        <w:rPr>
          <w:sz w:val="20"/>
          <w:szCs w:val="20"/>
        </w:rPr>
      </w:pPr>
      <w:r w:rsidRPr="006F36B3">
        <w:rPr>
          <w:b/>
          <w:bCs/>
          <w:sz w:val="20"/>
          <w:szCs w:val="20"/>
        </w:rPr>
        <w:t>(a) the court has no jurisdiction over the subject matter of the action</w:t>
      </w:r>
      <w:r w:rsidRPr="006F36B3">
        <w:rPr>
          <w:sz w:val="20"/>
          <w:szCs w:val="20"/>
        </w:rPr>
        <w:t>;</w:t>
      </w:r>
    </w:p>
    <w:p w14:paraId="0E7F1DE3" w14:textId="77777777" w:rsidR="007E6B20" w:rsidRPr="006F36B3" w:rsidRDefault="007E6B20" w:rsidP="007E6B20">
      <w:pPr>
        <w:rPr>
          <w:sz w:val="20"/>
          <w:szCs w:val="20"/>
        </w:rPr>
      </w:pPr>
      <w:r w:rsidRPr="006F36B3">
        <w:rPr>
          <w:sz w:val="20"/>
          <w:szCs w:val="20"/>
          <w:cs/>
          <w:lang w:bidi="mr-IN"/>
        </w:rPr>
        <w:t>…</w:t>
      </w:r>
    </w:p>
    <w:p w14:paraId="3DAA3F5E" w14:textId="77777777" w:rsidR="007E6B20" w:rsidRPr="006F36B3" w:rsidRDefault="007E6B20" w:rsidP="007E6B20">
      <w:pPr>
        <w:rPr>
          <w:sz w:val="20"/>
          <w:szCs w:val="20"/>
        </w:rPr>
      </w:pPr>
      <w:r w:rsidRPr="006F36B3">
        <w:rPr>
          <w:sz w:val="20"/>
          <w:szCs w:val="20"/>
        </w:rPr>
        <w:t xml:space="preserve">and the judge may make an order or grant judgment accordingly. </w:t>
      </w:r>
    </w:p>
    <w:p w14:paraId="24FADE1C" w14:textId="77777777" w:rsidR="00B43385" w:rsidRDefault="00B43385" w:rsidP="007E6B20"/>
    <w:p w14:paraId="4727A3A0" w14:textId="582DC7BF" w:rsidR="00B43385" w:rsidRDefault="00B43385" w:rsidP="00BC10B8">
      <w:pPr>
        <w:pStyle w:val="Heading4"/>
      </w:pPr>
      <w:bookmarkStart w:id="140" w:name="_Toc511646885"/>
      <w:r>
        <w:t>TEST: Real and Substantial Connection, to assume jurisdiction</w:t>
      </w:r>
      <w:bookmarkEnd w:id="140"/>
    </w:p>
    <w:p w14:paraId="48570B43" w14:textId="3E429BE8" w:rsidR="00F45A4F" w:rsidRPr="00F45A4F" w:rsidRDefault="00F45A4F" w:rsidP="00BC10B8">
      <w:pPr>
        <w:pStyle w:val="Heading5"/>
      </w:pPr>
      <w:bookmarkStart w:id="141" w:name="_Toc511646886"/>
      <w:r>
        <w:rPr>
          <w:i/>
        </w:rPr>
        <w:t xml:space="preserve">Club Resorts v Van Breda </w:t>
      </w:r>
      <w:r>
        <w:t>(2012, SCC) – Cuban accident – sue in ON</w:t>
      </w:r>
      <w:bookmarkEnd w:id="141"/>
    </w:p>
    <w:p w14:paraId="5AB2C96C" w14:textId="77777777" w:rsidR="00F45A4F" w:rsidRPr="006F36B3" w:rsidRDefault="00F45A4F" w:rsidP="004A5E8A">
      <w:pPr>
        <w:numPr>
          <w:ilvl w:val="0"/>
          <w:numId w:val="47"/>
        </w:numPr>
        <w:rPr>
          <w:sz w:val="20"/>
          <w:szCs w:val="20"/>
        </w:rPr>
      </w:pPr>
      <w:r w:rsidRPr="006F36B3">
        <w:rPr>
          <w:sz w:val="20"/>
          <w:szCs w:val="20"/>
        </w:rPr>
        <w:t>The test is presumptive: if one or more of the following factors is present, the jurisdiction will be presumed proper (only for tort cases):</w:t>
      </w:r>
    </w:p>
    <w:p w14:paraId="17E627A0" w14:textId="77777777" w:rsidR="00F45A4F" w:rsidRPr="006F36B3" w:rsidRDefault="00F45A4F" w:rsidP="004A5E8A">
      <w:pPr>
        <w:numPr>
          <w:ilvl w:val="1"/>
          <w:numId w:val="47"/>
        </w:numPr>
        <w:rPr>
          <w:sz w:val="20"/>
          <w:szCs w:val="20"/>
        </w:rPr>
      </w:pPr>
      <w:r w:rsidRPr="006F36B3">
        <w:rPr>
          <w:sz w:val="20"/>
          <w:szCs w:val="20"/>
        </w:rPr>
        <w:t>The presence of the DEFENDANT in the jurisdiction (real or corporate person)</w:t>
      </w:r>
    </w:p>
    <w:p w14:paraId="738AF479" w14:textId="77777777" w:rsidR="00F45A4F" w:rsidRPr="006F36B3" w:rsidRDefault="00F45A4F" w:rsidP="004A5E8A">
      <w:pPr>
        <w:numPr>
          <w:ilvl w:val="1"/>
          <w:numId w:val="47"/>
        </w:numPr>
        <w:rPr>
          <w:sz w:val="20"/>
          <w:szCs w:val="20"/>
        </w:rPr>
      </w:pPr>
      <w:r w:rsidRPr="006F36B3">
        <w:rPr>
          <w:sz w:val="20"/>
          <w:szCs w:val="20"/>
        </w:rPr>
        <w:t>The DEFENDANT carries on business in the jurisdiction</w:t>
      </w:r>
    </w:p>
    <w:p w14:paraId="34D1AD82" w14:textId="77777777" w:rsidR="00F45A4F" w:rsidRPr="006F36B3" w:rsidRDefault="00F45A4F" w:rsidP="004A5E8A">
      <w:pPr>
        <w:numPr>
          <w:ilvl w:val="2"/>
          <w:numId w:val="47"/>
        </w:numPr>
        <w:rPr>
          <w:sz w:val="20"/>
          <w:szCs w:val="20"/>
        </w:rPr>
      </w:pPr>
      <w:r w:rsidRPr="006F36B3">
        <w:rPr>
          <w:sz w:val="20"/>
          <w:szCs w:val="20"/>
        </w:rPr>
        <w:t>Advertising won’t count, it must be more substantial, likely a physical presence</w:t>
      </w:r>
    </w:p>
    <w:p w14:paraId="6AFA2F43" w14:textId="77777777" w:rsidR="00F45A4F" w:rsidRPr="006F36B3" w:rsidRDefault="00F45A4F" w:rsidP="004A5E8A">
      <w:pPr>
        <w:numPr>
          <w:ilvl w:val="2"/>
          <w:numId w:val="47"/>
        </w:numPr>
        <w:rPr>
          <w:sz w:val="20"/>
          <w:szCs w:val="20"/>
        </w:rPr>
      </w:pPr>
      <w:r w:rsidRPr="006F36B3">
        <w:rPr>
          <w:sz w:val="20"/>
          <w:szCs w:val="20"/>
        </w:rPr>
        <w:t>In the Charron case, the presence of a satellite office for Club Resorts made the connection</w:t>
      </w:r>
    </w:p>
    <w:p w14:paraId="1AF411C8" w14:textId="77777777" w:rsidR="00F45A4F" w:rsidRPr="006F36B3" w:rsidRDefault="00F45A4F" w:rsidP="004A5E8A">
      <w:pPr>
        <w:numPr>
          <w:ilvl w:val="1"/>
          <w:numId w:val="47"/>
        </w:numPr>
        <w:rPr>
          <w:sz w:val="20"/>
          <w:szCs w:val="20"/>
        </w:rPr>
      </w:pPr>
      <w:r w:rsidRPr="006F36B3">
        <w:rPr>
          <w:sz w:val="20"/>
          <w:szCs w:val="20"/>
        </w:rPr>
        <w:t>The jurisdiction is where the tort happened</w:t>
      </w:r>
    </w:p>
    <w:p w14:paraId="205AE3A0" w14:textId="77777777" w:rsidR="00F45A4F" w:rsidRPr="006F36B3" w:rsidRDefault="00F45A4F" w:rsidP="004A5E8A">
      <w:pPr>
        <w:numPr>
          <w:ilvl w:val="1"/>
          <w:numId w:val="47"/>
        </w:numPr>
        <w:rPr>
          <w:sz w:val="20"/>
          <w:szCs w:val="20"/>
        </w:rPr>
      </w:pPr>
      <w:r w:rsidRPr="006F36B3">
        <w:rPr>
          <w:sz w:val="20"/>
          <w:szCs w:val="20"/>
        </w:rPr>
        <w:t>A contract connected to the dispute was made in the jurisdiction</w:t>
      </w:r>
    </w:p>
    <w:p w14:paraId="59DB2CEB" w14:textId="77777777" w:rsidR="00F45A4F" w:rsidRPr="006F36B3" w:rsidRDefault="00F45A4F" w:rsidP="004A5E8A">
      <w:pPr>
        <w:numPr>
          <w:ilvl w:val="2"/>
          <w:numId w:val="47"/>
        </w:numPr>
        <w:rPr>
          <w:sz w:val="20"/>
          <w:szCs w:val="20"/>
        </w:rPr>
      </w:pPr>
      <w:r w:rsidRPr="006F36B3">
        <w:rPr>
          <w:sz w:val="20"/>
          <w:szCs w:val="20"/>
        </w:rPr>
        <w:t>Due to the contract between Van Breda’s partner (a tennis pro) and a person representing Club Resorts (contracted to provide tennis lessons), this contract is connected to the dispute</w:t>
      </w:r>
    </w:p>
    <w:p w14:paraId="509764C3" w14:textId="77777777" w:rsidR="00BC10B8" w:rsidRPr="006F36B3" w:rsidRDefault="00BC10B8" w:rsidP="004A5E8A">
      <w:pPr>
        <w:numPr>
          <w:ilvl w:val="0"/>
          <w:numId w:val="47"/>
        </w:numPr>
        <w:rPr>
          <w:sz w:val="20"/>
          <w:szCs w:val="20"/>
        </w:rPr>
      </w:pPr>
      <w:r w:rsidRPr="006F36B3">
        <w:rPr>
          <w:sz w:val="20"/>
          <w:szCs w:val="20"/>
        </w:rPr>
        <w:t>These presumptions can be rebutted—burden is on the party rebutting the presumption</w:t>
      </w:r>
    </w:p>
    <w:p w14:paraId="5B017BBB" w14:textId="77777777" w:rsidR="00BC10B8" w:rsidRPr="006F36B3" w:rsidRDefault="00BC10B8" w:rsidP="004A5E8A">
      <w:pPr>
        <w:numPr>
          <w:ilvl w:val="1"/>
          <w:numId w:val="47"/>
        </w:numPr>
        <w:rPr>
          <w:sz w:val="20"/>
          <w:szCs w:val="20"/>
        </w:rPr>
      </w:pPr>
      <w:r w:rsidRPr="006F36B3">
        <w:rPr>
          <w:sz w:val="20"/>
          <w:szCs w:val="20"/>
        </w:rPr>
        <w:t>They must show how the presence of a presumptive factor has only a weak connection, or no connection, to the subject matter of the dispute</w:t>
      </w:r>
    </w:p>
    <w:p w14:paraId="25AAA46E" w14:textId="77777777" w:rsidR="00BC10B8" w:rsidRPr="006F36B3" w:rsidRDefault="00BC10B8" w:rsidP="004A5E8A">
      <w:pPr>
        <w:pStyle w:val="ListParagraph"/>
        <w:numPr>
          <w:ilvl w:val="0"/>
          <w:numId w:val="47"/>
        </w:numPr>
        <w:rPr>
          <w:sz w:val="20"/>
          <w:szCs w:val="20"/>
        </w:rPr>
      </w:pPr>
      <w:r w:rsidRPr="006F36B3">
        <w:rPr>
          <w:sz w:val="20"/>
          <w:szCs w:val="20"/>
        </w:rPr>
        <w:t>Not presumptive connecting factors:</w:t>
      </w:r>
    </w:p>
    <w:p w14:paraId="1E72DC64" w14:textId="77777777" w:rsidR="00BC10B8" w:rsidRPr="006F36B3" w:rsidRDefault="00BC10B8" w:rsidP="004A5E8A">
      <w:pPr>
        <w:numPr>
          <w:ilvl w:val="1"/>
          <w:numId w:val="47"/>
        </w:numPr>
        <w:rPr>
          <w:sz w:val="20"/>
          <w:szCs w:val="20"/>
        </w:rPr>
      </w:pPr>
      <w:r w:rsidRPr="006F36B3">
        <w:rPr>
          <w:sz w:val="20"/>
          <w:szCs w:val="20"/>
        </w:rPr>
        <w:t>Presence of the plaintiff in the jurisdiction</w:t>
      </w:r>
    </w:p>
    <w:p w14:paraId="377DA64B" w14:textId="77777777" w:rsidR="00BC10B8" w:rsidRPr="006F36B3" w:rsidRDefault="00BC10B8" w:rsidP="004A5E8A">
      <w:pPr>
        <w:numPr>
          <w:ilvl w:val="1"/>
          <w:numId w:val="47"/>
        </w:numPr>
        <w:rPr>
          <w:sz w:val="20"/>
          <w:szCs w:val="20"/>
        </w:rPr>
      </w:pPr>
      <w:r w:rsidRPr="006F36B3">
        <w:rPr>
          <w:sz w:val="20"/>
          <w:szCs w:val="20"/>
        </w:rPr>
        <w:t>The location where the DAMAGE was sustained</w:t>
      </w:r>
    </w:p>
    <w:p w14:paraId="47265C2A" w14:textId="0A2B826F" w:rsidR="00BC10B8" w:rsidRPr="006F36B3" w:rsidRDefault="00BC10B8" w:rsidP="004A5E8A">
      <w:pPr>
        <w:numPr>
          <w:ilvl w:val="2"/>
          <w:numId w:val="47"/>
        </w:numPr>
        <w:rPr>
          <w:sz w:val="20"/>
          <w:szCs w:val="20"/>
        </w:rPr>
      </w:pPr>
      <w:r w:rsidRPr="006F36B3">
        <w:rPr>
          <w:sz w:val="20"/>
          <w:szCs w:val="20"/>
        </w:rPr>
        <w:t>Especially because a tort can happen and the injuries can manifest later and elsewhere</w:t>
      </w:r>
    </w:p>
    <w:p w14:paraId="3709D747" w14:textId="77777777" w:rsidR="00BC10B8" w:rsidRDefault="00BC10B8" w:rsidP="00BC10B8"/>
    <w:p w14:paraId="0F948F0B" w14:textId="51406114" w:rsidR="00BC10B8" w:rsidRDefault="00BC10B8" w:rsidP="00BC10B8">
      <w:pPr>
        <w:pStyle w:val="Heading4"/>
      </w:pPr>
      <w:bookmarkStart w:id="142" w:name="_Toc511646887"/>
      <w:r>
        <w:t>Forum Non Conveniens</w:t>
      </w:r>
      <w:bookmarkEnd w:id="142"/>
    </w:p>
    <w:p w14:paraId="5FD8DCC4" w14:textId="77777777" w:rsidR="00BC10B8" w:rsidRPr="006F36B3" w:rsidRDefault="00BC10B8" w:rsidP="004A5E8A">
      <w:pPr>
        <w:numPr>
          <w:ilvl w:val="0"/>
          <w:numId w:val="47"/>
        </w:numPr>
        <w:rPr>
          <w:sz w:val="20"/>
          <w:szCs w:val="20"/>
        </w:rPr>
      </w:pPr>
      <w:r w:rsidRPr="006F36B3">
        <w:rPr>
          <w:sz w:val="20"/>
          <w:szCs w:val="20"/>
        </w:rPr>
        <w:t xml:space="preserve">The doctrine of </w:t>
      </w:r>
      <w:r w:rsidRPr="006F36B3">
        <w:rPr>
          <w:i/>
          <w:sz w:val="20"/>
          <w:szCs w:val="20"/>
        </w:rPr>
        <w:t>forum non conveniens</w:t>
      </w:r>
      <w:r w:rsidRPr="006F36B3">
        <w:rPr>
          <w:sz w:val="20"/>
          <w:szCs w:val="20"/>
        </w:rPr>
        <w:t xml:space="preserve"> can only be invoked AFTER jurisdiction is proven</w:t>
      </w:r>
    </w:p>
    <w:p w14:paraId="1D9A35FA" w14:textId="77777777" w:rsidR="00BC10B8" w:rsidRPr="006F36B3" w:rsidRDefault="00BC10B8" w:rsidP="004A5E8A">
      <w:pPr>
        <w:numPr>
          <w:ilvl w:val="1"/>
          <w:numId w:val="47"/>
        </w:numPr>
        <w:rPr>
          <w:sz w:val="20"/>
          <w:szCs w:val="20"/>
        </w:rPr>
      </w:pPr>
      <w:r w:rsidRPr="006F36B3">
        <w:rPr>
          <w:sz w:val="20"/>
          <w:szCs w:val="20"/>
        </w:rPr>
        <w:t>The burden is on the defendant to show that another appropriate forum exists, that it has a real and substantial connection to the dispute (using the preceding test) and show WHY the proposed alternative is more appropriate</w:t>
      </w:r>
    </w:p>
    <w:p w14:paraId="40158B71" w14:textId="77777777" w:rsidR="00BC10B8" w:rsidRPr="006F36B3" w:rsidRDefault="00BC10B8" w:rsidP="004A5E8A">
      <w:pPr>
        <w:numPr>
          <w:ilvl w:val="1"/>
          <w:numId w:val="47"/>
        </w:numPr>
        <w:rPr>
          <w:sz w:val="20"/>
          <w:szCs w:val="20"/>
        </w:rPr>
      </w:pPr>
      <w:r w:rsidRPr="006F36B3">
        <w:rPr>
          <w:sz w:val="20"/>
          <w:szCs w:val="20"/>
        </w:rPr>
        <w:t>Factors the court can consider: cost of transferring the case, location of parties or witnesses, impact of a transfer on the conduct of the litigation or on related or parallel proceedings, possibility of conflicting judgements, problems related to the recognition and enforcement of judgements, relative strengths of the connections of the two parties (non-exhaustive list)</w:t>
      </w:r>
    </w:p>
    <w:p w14:paraId="06D5BBEF" w14:textId="531336CD" w:rsidR="00BC10B8" w:rsidRPr="006F36B3" w:rsidRDefault="00BC10B8" w:rsidP="004A5E8A">
      <w:pPr>
        <w:numPr>
          <w:ilvl w:val="0"/>
          <w:numId w:val="47"/>
        </w:numPr>
        <w:rPr>
          <w:sz w:val="20"/>
          <w:szCs w:val="20"/>
        </w:rPr>
      </w:pPr>
      <w:r w:rsidRPr="006F36B3">
        <w:rPr>
          <w:sz w:val="20"/>
          <w:szCs w:val="20"/>
        </w:rPr>
        <w:lastRenderedPageBreak/>
        <w:t>The ultimate goal of all these tests is fairness to both parties</w:t>
      </w:r>
    </w:p>
    <w:p w14:paraId="42378CE1" w14:textId="77777777" w:rsidR="00BC10B8" w:rsidRDefault="00BC10B8" w:rsidP="00BC10B8"/>
    <w:p w14:paraId="68246230" w14:textId="3CFADF9B" w:rsidR="00BC10B8" w:rsidRDefault="006F36B3" w:rsidP="006F36B3">
      <w:pPr>
        <w:pStyle w:val="Heading2"/>
      </w:pPr>
      <w:bookmarkStart w:id="143" w:name="_Toc511646888"/>
      <w:r>
        <w:t>Enforcing a Foreign Judgment</w:t>
      </w:r>
      <w:bookmarkEnd w:id="143"/>
    </w:p>
    <w:p w14:paraId="7F611D83" w14:textId="5AB80AD4" w:rsidR="006F36B3" w:rsidRPr="006F36B3" w:rsidRDefault="006F36B3" w:rsidP="004A5E8A">
      <w:pPr>
        <w:numPr>
          <w:ilvl w:val="0"/>
          <w:numId w:val="47"/>
        </w:numPr>
        <w:rPr>
          <w:sz w:val="20"/>
          <w:szCs w:val="20"/>
        </w:rPr>
      </w:pPr>
      <w:r w:rsidRPr="006F36B3">
        <w:rPr>
          <w:sz w:val="20"/>
          <w:szCs w:val="20"/>
        </w:rPr>
        <w:t>When it’s simply the case that Canada is being asked to ENFORCE a foreign judgement, the real and substantial connection test to assume jurisdiction is not necessary (</w:t>
      </w:r>
      <w:r w:rsidRPr="006F36B3">
        <w:rPr>
          <w:i/>
          <w:sz w:val="20"/>
          <w:szCs w:val="20"/>
        </w:rPr>
        <w:t>Chevron Corp v Yaiguaje</w:t>
      </w:r>
      <w:r w:rsidRPr="006F36B3">
        <w:rPr>
          <w:sz w:val="20"/>
          <w:szCs w:val="20"/>
        </w:rPr>
        <w:t>)</w:t>
      </w:r>
    </w:p>
    <w:p w14:paraId="4BB6337C" w14:textId="77777777" w:rsidR="006F36B3" w:rsidRPr="006F36B3" w:rsidRDefault="006F36B3" w:rsidP="004A5E8A">
      <w:pPr>
        <w:numPr>
          <w:ilvl w:val="1"/>
          <w:numId w:val="47"/>
        </w:numPr>
        <w:rPr>
          <w:sz w:val="20"/>
          <w:szCs w:val="20"/>
        </w:rPr>
      </w:pPr>
      <w:r w:rsidRPr="006F36B3">
        <w:rPr>
          <w:sz w:val="20"/>
          <w:szCs w:val="20"/>
        </w:rPr>
        <w:t>It’s only necessary to show that the court that made the judgement had jurisdiction AND that the person being served in Canada is served properly, according to our rules</w:t>
      </w:r>
    </w:p>
    <w:p w14:paraId="27E1F07E" w14:textId="6184419A" w:rsidR="006F36B3" w:rsidRPr="006F36B3" w:rsidRDefault="006F36B3" w:rsidP="004A5E8A">
      <w:pPr>
        <w:numPr>
          <w:ilvl w:val="1"/>
          <w:numId w:val="47"/>
        </w:numPr>
        <w:rPr>
          <w:sz w:val="20"/>
          <w:szCs w:val="20"/>
        </w:rPr>
      </w:pPr>
      <w:r w:rsidRPr="006F36B3">
        <w:rPr>
          <w:sz w:val="20"/>
          <w:szCs w:val="20"/>
        </w:rPr>
        <w:t>Here the court goes back to presence-based jurisdiction:</w:t>
      </w:r>
    </w:p>
    <w:p w14:paraId="21D3E073" w14:textId="5B6761A4" w:rsidR="00DC7600" w:rsidRDefault="006F36B3" w:rsidP="004A5E8A">
      <w:pPr>
        <w:numPr>
          <w:ilvl w:val="2"/>
          <w:numId w:val="47"/>
        </w:numPr>
        <w:rPr>
          <w:sz w:val="20"/>
          <w:szCs w:val="20"/>
        </w:rPr>
      </w:pPr>
      <w:r w:rsidRPr="006F36B3">
        <w:rPr>
          <w:sz w:val="20"/>
          <w:szCs w:val="20"/>
        </w:rPr>
        <w:t>Chevron Canada was properly served under Rule 16, so the court has jurisdiction</w:t>
      </w:r>
    </w:p>
    <w:p w14:paraId="30875048" w14:textId="250CB207" w:rsidR="00DC7600" w:rsidRDefault="00DC7600" w:rsidP="00DC7600">
      <w:pPr>
        <w:rPr>
          <w:sz w:val="20"/>
          <w:szCs w:val="20"/>
        </w:rPr>
      </w:pPr>
    </w:p>
    <w:p w14:paraId="73167362" w14:textId="77777777" w:rsidR="00DC7600" w:rsidRDefault="00DC7600" w:rsidP="00DC7600">
      <w:pPr>
        <w:rPr>
          <w:sz w:val="20"/>
          <w:szCs w:val="20"/>
        </w:rPr>
      </w:pPr>
    </w:p>
    <w:p w14:paraId="3F556353" w14:textId="49D03035" w:rsidR="00DC7600" w:rsidRDefault="00DC7600">
      <w:pPr>
        <w:rPr>
          <w:sz w:val="20"/>
          <w:szCs w:val="20"/>
        </w:rPr>
      </w:pPr>
      <w:r>
        <w:rPr>
          <w:sz w:val="20"/>
          <w:szCs w:val="20"/>
        </w:rPr>
        <w:br w:type="page"/>
      </w:r>
    </w:p>
    <w:p w14:paraId="52D63EEA" w14:textId="1098C325" w:rsidR="00DC7600" w:rsidRDefault="00DC7600" w:rsidP="00EC3793">
      <w:pPr>
        <w:pStyle w:val="Heading1"/>
      </w:pPr>
      <w:bookmarkStart w:id="144" w:name="_Toc511646889"/>
      <w:r>
        <w:lastRenderedPageBreak/>
        <w:t>Pleadings</w:t>
      </w:r>
      <w:bookmarkEnd w:id="144"/>
    </w:p>
    <w:p w14:paraId="2F900887" w14:textId="77777777" w:rsidR="00DC7E2A" w:rsidRPr="00DC7E2A" w:rsidRDefault="00DC7E2A" w:rsidP="00EC3793">
      <w:pPr>
        <w:pStyle w:val="Heading2"/>
        <w:rPr>
          <w:lang w:val="en"/>
        </w:rPr>
      </w:pPr>
      <w:bookmarkStart w:id="145" w:name="_Toc511646890"/>
      <w:r w:rsidRPr="00DC7E2A">
        <w:rPr>
          <w:lang w:val="en"/>
        </w:rPr>
        <w:t>Purpose of Pleadings</w:t>
      </w:r>
      <w:bookmarkEnd w:id="145"/>
    </w:p>
    <w:p w14:paraId="43A3E91A" w14:textId="77777777" w:rsidR="00DC7E2A" w:rsidRPr="00DC7E2A" w:rsidRDefault="00DC7E2A" w:rsidP="004A5E8A">
      <w:pPr>
        <w:numPr>
          <w:ilvl w:val="0"/>
          <w:numId w:val="54"/>
        </w:numPr>
        <w:rPr>
          <w:sz w:val="20"/>
          <w:szCs w:val="20"/>
          <w:lang w:val="en"/>
        </w:rPr>
      </w:pPr>
      <w:r w:rsidRPr="00DC7E2A">
        <w:rPr>
          <w:sz w:val="20"/>
          <w:szCs w:val="20"/>
          <w:lang w:val="en"/>
        </w:rPr>
        <w:t>Not the place for the entire theory of the case</w:t>
      </w:r>
    </w:p>
    <w:p w14:paraId="02325DEB" w14:textId="77777777" w:rsidR="00DC7E2A" w:rsidRPr="00DC7E2A" w:rsidRDefault="00DC7E2A" w:rsidP="004A5E8A">
      <w:pPr>
        <w:numPr>
          <w:ilvl w:val="0"/>
          <w:numId w:val="54"/>
        </w:numPr>
        <w:rPr>
          <w:sz w:val="20"/>
          <w:szCs w:val="20"/>
          <w:lang w:val="en"/>
        </w:rPr>
      </w:pPr>
      <w:r w:rsidRPr="00DC7E2A">
        <w:rPr>
          <w:sz w:val="20"/>
          <w:szCs w:val="20"/>
          <w:lang w:val="en"/>
        </w:rPr>
        <w:t>Designed to define clearly and precisely the issues in controversy between the parties</w:t>
      </w:r>
    </w:p>
    <w:p w14:paraId="6149C12F" w14:textId="77777777" w:rsidR="00DC7E2A" w:rsidRPr="00DC7E2A" w:rsidRDefault="00DC7E2A" w:rsidP="004A5E8A">
      <w:pPr>
        <w:numPr>
          <w:ilvl w:val="0"/>
          <w:numId w:val="54"/>
        </w:numPr>
        <w:rPr>
          <w:sz w:val="20"/>
          <w:szCs w:val="20"/>
          <w:lang w:val="en"/>
        </w:rPr>
      </w:pPr>
      <w:r w:rsidRPr="00DC7E2A">
        <w:rPr>
          <w:sz w:val="20"/>
          <w:szCs w:val="20"/>
          <w:lang w:val="en"/>
        </w:rPr>
        <w:t>To give fair notice of the precise case which is required to be met and precise remedies sought</w:t>
      </w:r>
    </w:p>
    <w:p w14:paraId="6585067C" w14:textId="77777777" w:rsidR="00DC7E2A" w:rsidRPr="00DC7E2A" w:rsidRDefault="00DC7E2A" w:rsidP="004A5E8A">
      <w:pPr>
        <w:numPr>
          <w:ilvl w:val="0"/>
          <w:numId w:val="54"/>
        </w:numPr>
        <w:rPr>
          <w:sz w:val="20"/>
          <w:szCs w:val="20"/>
          <w:lang w:val="en"/>
        </w:rPr>
      </w:pPr>
      <w:r w:rsidRPr="00DC7E2A">
        <w:rPr>
          <w:sz w:val="20"/>
          <w:szCs w:val="20"/>
          <w:lang w:val="en"/>
        </w:rPr>
        <w:t>The assist the court in its investigations of the truth of the allegations made</w:t>
      </w:r>
    </w:p>
    <w:p w14:paraId="3B56AECB" w14:textId="77777777" w:rsidR="00DC7E2A" w:rsidRPr="00DC7E2A" w:rsidRDefault="00DC7E2A" w:rsidP="004A5E8A">
      <w:pPr>
        <w:numPr>
          <w:ilvl w:val="0"/>
          <w:numId w:val="54"/>
        </w:numPr>
        <w:rPr>
          <w:sz w:val="20"/>
          <w:szCs w:val="20"/>
          <w:lang w:val="en"/>
        </w:rPr>
      </w:pPr>
      <w:r w:rsidRPr="00DC7E2A">
        <w:rPr>
          <w:sz w:val="20"/>
          <w:szCs w:val="20"/>
          <w:lang w:val="en"/>
        </w:rPr>
        <w:t>The pleadings define, for the whole rest of the proceedings, the parameters of the action: the judge can’t address issues outside of the pleadings</w:t>
      </w:r>
    </w:p>
    <w:p w14:paraId="077C833B" w14:textId="77777777" w:rsidR="00DC7E2A" w:rsidRPr="00DC7E2A" w:rsidRDefault="00DC7E2A" w:rsidP="004A5E8A">
      <w:pPr>
        <w:numPr>
          <w:ilvl w:val="0"/>
          <w:numId w:val="54"/>
        </w:numPr>
        <w:rPr>
          <w:sz w:val="20"/>
          <w:szCs w:val="20"/>
          <w:lang w:val="en"/>
        </w:rPr>
      </w:pPr>
      <w:r w:rsidRPr="00DC7E2A">
        <w:rPr>
          <w:sz w:val="20"/>
          <w:szCs w:val="20"/>
          <w:lang w:val="en"/>
        </w:rPr>
        <w:t>The court CAN grant relief that isn’t specifically pleaded, if this phrase is in the pleadings: “Such other further relief as this court deems just”</w:t>
      </w:r>
    </w:p>
    <w:p w14:paraId="003872CD" w14:textId="77777777" w:rsidR="00DC7600" w:rsidRDefault="00DC7600" w:rsidP="00DC7600">
      <w:pPr>
        <w:rPr>
          <w:sz w:val="20"/>
          <w:szCs w:val="20"/>
        </w:rPr>
      </w:pPr>
    </w:p>
    <w:p w14:paraId="5C5AD2EA" w14:textId="118E2624" w:rsidR="00EC3793" w:rsidRPr="00EC3793" w:rsidRDefault="00EC3793" w:rsidP="00EC3793">
      <w:pPr>
        <w:pStyle w:val="Heading2"/>
        <w:rPr>
          <w:lang w:val="en"/>
        </w:rPr>
      </w:pPr>
      <w:bookmarkStart w:id="146" w:name="_Toc511646891"/>
      <w:r w:rsidRPr="00EC3793">
        <w:rPr>
          <w:lang w:val="en"/>
        </w:rPr>
        <w:t xml:space="preserve">General Pleadings </w:t>
      </w:r>
      <w:r w:rsidR="00320003">
        <w:rPr>
          <w:lang w:val="en"/>
        </w:rPr>
        <w:t>(Rules of Civil Procedure)</w:t>
      </w:r>
      <w:bookmarkEnd w:id="146"/>
    </w:p>
    <w:p w14:paraId="235A536B" w14:textId="1A9B961A" w:rsidR="00EC3793" w:rsidRPr="00EC3793" w:rsidRDefault="003F356A" w:rsidP="003F356A">
      <w:pPr>
        <w:pStyle w:val="Heading3"/>
        <w:rPr>
          <w:lang w:val="en"/>
        </w:rPr>
      </w:pPr>
      <w:bookmarkStart w:id="147" w:name="_Toc511646892"/>
      <w:r w:rsidRPr="00EC3793">
        <w:rPr>
          <w:lang w:val="en"/>
        </w:rPr>
        <w:t>Pleadings Required Or Permitted</w:t>
      </w:r>
      <w:bookmarkEnd w:id="147"/>
    </w:p>
    <w:p w14:paraId="5B3F05BD" w14:textId="77777777" w:rsidR="00EC3793" w:rsidRPr="00EC3793" w:rsidRDefault="00EC3793" w:rsidP="003F356A">
      <w:pPr>
        <w:pStyle w:val="Heading4"/>
        <w:rPr>
          <w:lang w:val="en"/>
        </w:rPr>
      </w:pPr>
      <w:bookmarkStart w:id="148" w:name="_Toc511646893"/>
      <w:r w:rsidRPr="00EC3793">
        <w:rPr>
          <w:lang w:val="en"/>
        </w:rPr>
        <w:t>Action Commenced by Statement of Claim or Notice of Action</w:t>
      </w:r>
      <w:bookmarkEnd w:id="148"/>
    </w:p>
    <w:p w14:paraId="1BCC03A5" w14:textId="77777777" w:rsidR="00EC3793" w:rsidRPr="00EC3793" w:rsidRDefault="00EC3793" w:rsidP="00EC3793">
      <w:pPr>
        <w:rPr>
          <w:sz w:val="20"/>
          <w:szCs w:val="20"/>
          <w:lang w:val="en"/>
        </w:rPr>
      </w:pPr>
      <w:r w:rsidRPr="00EC3793">
        <w:rPr>
          <w:b/>
          <w:sz w:val="20"/>
          <w:szCs w:val="20"/>
          <w:lang w:val="en"/>
        </w:rPr>
        <w:t>25.01 (1)</w:t>
      </w:r>
      <w:r w:rsidRPr="00EC3793">
        <w:rPr>
          <w:sz w:val="20"/>
          <w:szCs w:val="20"/>
          <w:lang w:val="en"/>
        </w:rPr>
        <w:t xml:space="preserve"> In an action commenced by statement of claim or notice of action, pleadings shall consist of the statement of claim (Form 14A, 14B or 14D), statement of defence (Form 18A) and reply (Form 25A), if any.  </w:t>
      </w:r>
    </w:p>
    <w:p w14:paraId="7CB49E90" w14:textId="77777777" w:rsidR="00EC3793" w:rsidRPr="00EC3793" w:rsidRDefault="00EC3793" w:rsidP="00EC3793">
      <w:pPr>
        <w:rPr>
          <w:sz w:val="20"/>
          <w:szCs w:val="20"/>
          <w:lang w:val="en"/>
        </w:rPr>
      </w:pPr>
    </w:p>
    <w:p w14:paraId="38340169" w14:textId="6F409C18" w:rsidR="00EC3793" w:rsidRPr="00EC3793" w:rsidRDefault="003F356A" w:rsidP="003F356A">
      <w:pPr>
        <w:pStyle w:val="Heading4"/>
        <w:rPr>
          <w:lang w:val="en"/>
        </w:rPr>
      </w:pPr>
      <w:bookmarkStart w:id="149" w:name="_Toc511646894"/>
      <w:r w:rsidRPr="00EC3793">
        <w:rPr>
          <w:lang w:val="en"/>
        </w:rPr>
        <w:t>Notice Of Action</w:t>
      </w:r>
      <w:bookmarkEnd w:id="149"/>
    </w:p>
    <w:p w14:paraId="3E26DFCD" w14:textId="77777777" w:rsidR="00EC3793" w:rsidRPr="00EC3793" w:rsidRDefault="00EC3793" w:rsidP="00EC3793">
      <w:pPr>
        <w:rPr>
          <w:sz w:val="20"/>
          <w:szCs w:val="20"/>
          <w:lang w:val="en"/>
        </w:rPr>
      </w:pPr>
      <w:r w:rsidRPr="00EC3793">
        <w:rPr>
          <w:sz w:val="20"/>
          <w:szCs w:val="20"/>
          <w:lang w:val="en"/>
        </w:rPr>
        <w:t xml:space="preserve">14.03 (2) Where there is insufficient time to prepare a statement of claim, an action may be commenced by the issuing of a notice of action (Form 14C) that contains a short statement of the nature of the claim. </w:t>
      </w:r>
    </w:p>
    <w:p w14:paraId="7464A053" w14:textId="77777777" w:rsidR="00EC3793" w:rsidRPr="00EC3793" w:rsidRDefault="00EC3793" w:rsidP="00EC3793">
      <w:pPr>
        <w:rPr>
          <w:sz w:val="20"/>
          <w:szCs w:val="20"/>
          <w:lang w:val="en"/>
        </w:rPr>
      </w:pPr>
    </w:p>
    <w:p w14:paraId="53677CB9" w14:textId="729F2A90" w:rsidR="00EC3793" w:rsidRPr="00EC3793" w:rsidRDefault="003F356A" w:rsidP="003F356A">
      <w:pPr>
        <w:pStyle w:val="Heading3"/>
        <w:rPr>
          <w:lang w:val="en"/>
        </w:rPr>
      </w:pPr>
      <w:bookmarkStart w:id="150" w:name="_Toc511646895"/>
      <w:r w:rsidRPr="00EC3793">
        <w:rPr>
          <w:lang w:val="en"/>
        </w:rPr>
        <w:t>Counterclaim</w:t>
      </w:r>
      <w:bookmarkEnd w:id="150"/>
    </w:p>
    <w:p w14:paraId="4428A6B0" w14:textId="77777777" w:rsidR="00EC3793" w:rsidRPr="00EC3793" w:rsidRDefault="00EC3793" w:rsidP="003F356A">
      <w:pPr>
        <w:pStyle w:val="Heading4"/>
        <w:rPr>
          <w:lang w:val="en"/>
        </w:rPr>
      </w:pPr>
      <w:bookmarkStart w:id="151" w:name="_Toc511646896"/>
      <w:r w:rsidRPr="00EC3793">
        <w:rPr>
          <w:lang w:val="en"/>
        </w:rPr>
        <w:t>Against the Plaintiff</w:t>
      </w:r>
      <w:bookmarkEnd w:id="151"/>
    </w:p>
    <w:p w14:paraId="2D277A25" w14:textId="381BF8CB" w:rsidR="00EC3793" w:rsidRPr="00EC3793" w:rsidRDefault="00EC3793" w:rsidP="00EC3793">
      <w:pPr>
        <w:rPr>
          <w:sz w:val="20"/>
          <w:szCs w:val="20"/>
          <w:lang w:val="en"/>
        </w:rPr>
      </w:pPr>
      <w:r w:rsidRPr="00EC3793">
        <w:rPr>
          <w:b/>
          <w:sz w:val="20"/>
          <w:szCs w:val="20"/>
          <w:lang w:val="en"/>
        </w:rPr>
        <w:t xml:space="preserve">27.01 (1) </w:t>
      </w:r>
      <w:r w:rsidRPr="00EC3793">
        <w:rPr>
          <w:sz w:val="20"/>
          <w:szCs w:val="20"/>
          <w:lang w:val="en"/>
        </w:rPr>
        <w:t xml:space="preserve">A defendant may assert, by way of counterclaim in the main action, any right or claim against the plaintiff including a claim for contribution or indemnity under the Negligence Act in respect of another party’s claim against the defendant.   </w:t>
      </w:r>
    </w:p>
    <w:p w14:paraId="5E85AB84" w14:textId="77777777" w:rsidR="00EC3793" w:rsidRPr="00EC3793" w:rsidRDefault="00EC3793" w:rsidP="003F356A">
      <w:pPr>
        <w:pStyle w:val="Heading4"/>
        <w:rPr>
          <w:lang w:val="en"/>
        </w:rPr>
      </w:pPr>
      <w:bookmarkStart w:id="152" w:name="_Toc511646897"/>
      <w:r w:rsidRPr="00EC3793">
        <w:rPr>
          <w:lang w:val="en"/>
        </w:rPr>
        <w:t>Against the Plaintiff and Another Person</w:t>
      </w:r>
      <w:bookmarkEnd w:id="152"/>
    </w:p>
    <w:p w14:paraId="4AAAAB92" w14:textId="659B6CA5" w:rsidR="00EC3793" w:rsidRPr="002C6CB3" w:rsidRDefault="00EC3793" w:rsidP="00EC3793">
      <w:pPr>
        <w:rPr>
          <w:sz w:val="20"/>
          <w:szCs w:val="20"/>
          <w:lang w:val="en"/>
        </w:rPr>
      </w:pPr>
      <w:r w:rsidRPr="00EC3793">
        <w:rPr>
          <w:b/>
          <w:sz w:val="20"/>
          <w:szCs w:val="20"/>
          <w:lang w:val="en"/>
        </w:rPr>
        <w:t>(2)</w:t>
      </w:r>
      <w:r w:rsidRPr="00EC3793">
        <w:rPr>
          <w:sz w:val="20"/>
          <w:szCs w:val="20"/>
          <w:lang w:val="en"/>
        </w:rPr>
        <w:t xml:space="preserve"> A defendant who counterclaims against a plaintiff may join as a defendant to the counterclaim any other person, whether a party to the main action or not, who is a necessary or proper party to the counterclaim.  </w:t>
      </w:r>
    </w:p>
    <w:p w14:paraId="1084E02D" w14:textId="77777777" w:rsidR="00EC3793" w:rsidRPr="00EC3793" w:rsidRDefault="00EC3793" w:rsidP="002C6CB3">
      <w:pPr>
        <w:pStyle w:val="Heading4"/>
        <w:rPr>
          <w:lang w:val="en"/>
        </w:rPr>
      </w:pPr>
      <w:bookmarkStart w:id="153" w:name="_Toc511646898"/>
      <w:r w:rsidRPr="00EC3793">
        <w:rPr>
          <w:lang w:val="en"/>
        </w:rPr>
        <w:t>Form of Counterclaim</w:t>
      </w:r>
      <w:bookmarkEnd w:id="153"/>
    </w:p>
    <w:p w14:paraId="5498D38C" w14:textId="77777777" w:rsidR="00EC3793" w:rsidRPr="00EC3793" w:rsidRDefault="00EC3793" w:rsidP="00EC3793">
      <w:pPr>
        <w:rPr>
          <w:sz w:val="20"/>
          <w:szCs w:val="20"/>
          <w:lang w:val="en"/>
        </w:rPr>
      </w:pPr>
      <w:r w:rsidRPr="00EC3793">
        <w:rPr>
          <w:b/>
          <w:sz w:val="20"/>
          <w:szCs w:val="20"/>
          <w:lang w:val="en"/>
        </w:rPr>
        <w:t>25.01(2)</w:t>
      </w:r>
      <w:r w:rsidRPr="00EC3793">
        <w:rPr>
          <w:sz w:val="20"/>
          <w:szCs w:val="20"/>
          <w:lang w:val="en"/>
        </w:rPr>
        <w:t xml:space="preserve"> In a counterclaim, pleadings shall consist of the counterclaim (Form 27A or 27B), defence to counterclaim (Form 27C) and reply to defence to counterclaim (Form 27D), if any.</w:t>
      </w:r>
    </w:p>
    <w:p w14:paraId="05F87A5B" w14:textId="77777777" w:rsidR="00EC3793" w:rsidRPr="00EC3793" w:rsidRDefault="00EC3793" w:rsidP="00EC3793">
      <w:pPr>
        <w:rPr>
          <w:sz w:val="20"/>
          <w:szCs w:val="20"/>
          <w:lang w:val="en"/>
        </w:rPr>
      </w:pPr>
    </w:p>
    <w:p w14:paraId="287A9607" w14:textId="614BCDEF" w:rsidR="00EC3793" w:rsidRPr="00EC3793" w:rsidRDefault="003F356A" w:rsidP="002C6CB3">
      <w:pPr>
        <w:pStyle w:val="Heading3"/>
        <w:rPr>
          <w:lang w:val="en"/>
        </w:rPr>
      </w:pPr>
      <w:bookmarkStart w:id="154" w:name="_Toc511646899"/>
      <w:r w:rsidRPr="00EC3793">
        <w:rPr>
          <w:lang w:val="en"/>
        </w:rPr>
        <w:t>Crossclaim</w:t>
      </w:r>
      <w:bookmarkEnd w:id="154"/>
    </w:p>
    <w:p w14:paraId="01DA6164" w14:textId="77777777" w:rsidR="00EC3793" w:rsidRPr="00EC3793" w:rsidRDefault="00EC3793" w:rsidP="00EC3793">
      <w:pPr>
        <w:rPr>
          <w:sz w:val="20"/>
          <w:szCs w:val="20"/>
          <w:lang w:val="en"/>
        </w:rPr>
      </w:pPr>
      <w:r w:rsidRPr="00EC3793">
        <w:rPr>
          <w:b/>
          <w:sz w:val="20"/>
          <w:szCs w:val="20"/>
          <w:lang w:val="en"/>
        </w:rPr>
        <w:t>28.01(1)</w:t>
      </w:r>
      <w:r w:rsidRPr="00EC3793">
        <w:rPr>
          <w:sz w:val="20"/>
          <w:szCs w:val="20"/>
          <w:lang w:val="en"/>
        </w:rPr>
        <w:t xml:space="preserve"> A defendant may crossclaim against a co-defendant who,</w:t>
      </w:r>
    </w:p>
    <w:p w14:paraId="31D6DA73" w14:textId="77777777" w:rsidR="00EC3793" w:rsidRPr="00EC3793" w:rsidRDefault="00EC3793" w:rsidP="004A5E8A">
      <w:pPr>
        <w:numPr>
          <w:ilvl w:val="0"/>
          <w:numId w:val="56"/>
        </w:numPr>
        <w:rPr>
          <w:sz w:val="20"/>
          <w:szCs w:val="20"/>
          <w:lang w:val="en"/>
        </w:rPr>
      </w:pPr>
      <w:r w:rsidRPr="00EC3793">
        <w:rPr>
          <w:sz w:val="20"/>
          <w:szCs w:val="20"/>
          <w:lang w:val="en"/>
        </w:rPr>
        <w:t>(a) is or may be liable to the defendant for all or part of the plaintiff’s claim;</w:t>
      </w:r>
    </w:p>
    <w:p w14:paraId="1A872C33" w14:textId="77777777" w:rsidR="00EC3793" w:rsidRPr="00EC3793" w:rsidRDefault="00EC3793" w:rsidP="004A5E8A">
      <w:pPr>
        <w:numPr>
          <w:ilvl w:val="0"/>
          <w:numId w:val="56"/>
        </w:numPr>
        <w:rPr>
          <w:sz w:val="20"/>
          <w:szCs w:val="20"/>
          <w:lang w:val="en"/>
        </w:rPr>
      </w:pPr>
      <w:r w:rsidRPr="00EC3793">
        <w:rPr>
          <w:sz w:val="20"/>
          <w:szCs w:val="20"/>
          <w:lang w:val="en"/>
        </w:rPr>
        <w:t>(b) is or may be liable to the defendant for an independent claim for damages or other relief arising out of,</w:t>
      </w:r>
    </w:p>
    <w:p w14:paraId="4EB75068" w14:textId="77777777" w:rsidR="00EC3793" w:rsidRPr="00EC3793" w:rsidRDefault="00EC3793" w:rsidP="004A5E8A">
      <w:pPr>
        <w:numPr>
          <w:ilvl w:val="1"/>
          <w:numId w:val="56"/>
        </w:numPr>
        <w:rPr>
          <w:sz w:val="20"/>
          <w:szCs w:val="20"/>
          <w:lang w:val="en"/>
        </w:rPr>
      </w:pPr>
      <w:r w:rsidRPr="00EC3793">
        <w:rPr>
          <w:sz w:val="20"/>
          <w:szCs w:val="20"/>
          <w:lang w:val="en"/>
        </w:rPr>
        <w:t>(i) a transaction or occurrence or series of transactions or occurrences involved in the main action, or</w:t>
      </w:r>
    </w:p>
    <w:p w14:paraId="6994823E" w14:textId="77777777" w:rsidR="00EC3793" w:rsidRPr="00EC3793" w:rsidRDefault="00EC3793" w:rsidP="004A5E8A">
      <w:pPr>
        <w:numPr>
          <w:ilvl w:val="1"/>
          <w:numId w:val="56"/>
        </w:numPr>
        <w:rPr>
          <w:sz w:val="20"/>
          <w:szCs w:val="20"/>
          <w:lang w:val="en"/>
        </w:rPr>
      </w:pPr>
      <w:r w:rsidRPr="00EC3793">
        <w:rPr>
          <w:sz w:val="20"/>
          <w:szCs w:val="20"/>
          <w:lang w:val="en"/>
        </w:rPr>
        <w:t>(ii) a related transaction or occurrence or series of transactions or occurrences; or</w:t>
      </w:r>
    </w:p>
    <w:p w14:paraId="015563E9" w14:textId="77777777" w:rsidR="00EC3793" w:rsidRPr="00EC3793" w:rsidRDefault="00EC3793" w:rsidP="004A5E8A">
      <w:pPr>
        <w:numPr>
          <w:ilvl w:val="0"/>
          <w:numId w:val="57"/>
        </w:numPr>
        <w:rPr>
          <w:sz w:val="20"/>
          <w:szCs w:val="20"/>
          <w:lang w:val="en"/>
        </w:rPr>
      </w:pPr>
      <w:r w:rsidRPr="00EC3793">
        <w:rPr>
          <w:sz w:val="20"/>
          <w:szCs w:val="20"/>
          <w:lang w:val="en"/>
        </w:rPr>
        <w:t>(c) should be bound by the determination of an issue arising between the plaintiff and the defendant.</w:t>
      </w:r>
    </w:p>
    <w:p w14:paraId="0143E8CF" w14:textId="16A3F027" w:rsidR="00EC3793" w:rsidRPr="00EC3793" w:rsidRDefault="00EC3793" w:rsidP="00EC3793">
      <w:pPr>
        <w:rPr>
          <w:sz w:val="20"/>
          <w:szCs w:val="20"/>
          <w:lang w:val="en"/>
        </w:rPr>
      </w:pPr>
      <w:r w:rsidRPr="00EC3793">
        <w:rPr>
          <w:b/>
          <w:sz w:val="20"/>
          <w:szCs w:val="20"/>
          <w:lang w:val="en"/>
        </w:rPr>
        <w:t xml:space="preserve">(2) </w:t>
      </w:r>
      <w:r w:rsidRPr="00EC3793">
        <w:rPr>
          <w:sz w:val="20"/>
          <w:szCs w:val="20"/>
          <w:lang w:val="en"/>
        </w:rPr>
        <w:t xml:space="preserve">A defendant who claims contribution from a co-defendant under the </w:t>
      </w:r>
      <w:r w:rsidRPr="00EC3793">
        <w:rPr>
          <w:i/>
          <w:sz w:val="20"/>
          <w:szCs w:val="20"/>
          <w:lang w:val="en"/>
        </w:rPr>
        <w:t xml:space="preserve">Negligence Act </w:t>
      </w:r>
      <w:r w:rsidRPr="00EC3793">
        <w:rPr>
          <w:sz w:val="20"/>
          <w:szCs w:val="20"/>
          <w:lang w:val="en"/>
        </w:rPr>
        <w:t>shall do so by way of crossclaim.</w:t>
      </w:r>
    </w:p>
    <w:p w14:paraId="2546F5E3" w14:textId="77777777" w:rsidR="00EC3793" w:rsidRPr="00EC3793" w:rsidRDefault="00EC3793" w:rsidP="002C6CB3">
      <w:pPr>
        <w:pStyle w:val="Heading4"/>
        <w:rPr>
          <w:lang w:val="en"/>
        </w:rPr>
      </w:pPr>
      <w:bookmarkStart w:id="155" w:name="_Toc511646900"/>
      <w:r w:rsidRPr="00EC3793">
        <w:rPr>
          <w:lang w:val="en"/>
        </w:rPr>
        <w:t>Crossclaim</w:t>
      </w:r>
      <w:bookmarkEnd w:id="155"/>
    </w:p>
    <w:p w14:paraId="2E53D125" w14:textId="77777777" w:rsidR="00EC3793" w:rsidRPr="00EC3793" w:rsidRDefault="00EC3793" w:rsidP="00EC3793">
      <w:pPr>
        <w:rPr>
          <w:sz w:val="20"/>
          <w:szCs w:val="20"/>
          <w:lang w:val="en"/>
        </w:rPr>
      </w:pPr>
      <w:r w:rsidRPr="00EC3793">
        <w:rPr>
          <w:b/>
          <w:sz w:val="20"/>
          <w:szCs w:val="20"/>
          <w:lang w:val="en"/>
        </w:rPr>
        <w:t xml:space="preserve">25.01(3) </w:t>
      </w:r>
      <w:r w:rsidRPr="00EC3793">
        <w:rPr>
          <w:sz w:val="20"/>
          <w:szCs w:val="20"/>
          <w:lang w:val="en"/>
        </w:rPr>
        <w:t xml:space="preserve">In a crossclaim, pleadings shall consist of the crossclaim (Form 28A), defence to crossclaim (Form 28B) and reply to defence to crossclaim (Form 28C), if any.  </w:t>
      </w:r>
    </w:p>
    <w:p w14:paraId="608B48F3" w14:textId="77777777" w:rsidR="00EC3793" w:rsidRPr="00EC3793" w:rsidRDefault="00EC3793" w:rsidP="00EC3793">
      <w:pPr>
        <w:rPr>
          <w:sz w:val="20"/>
          <w:szCs w:val="20"/>
          <w:lang w:val="en"/>
        </w:rPr>
      </w:pPr>
    </w:p>
    <w:p w14:paraId="5A7A85EE" w14:textId="67231B42" w:rsidR="00EC3793" w:rsidRPr="00EC3793" w:rsidRDefault="003F356A" w:rsidP="002C6CB3">
      <w:pPr>
        <w:pStyle w:val="Heading3"/>
        <w:rPr>
          <w:lang w:val="en"/>
        </w:rPr>
      </w:pPr>
      <w:bookmarkStart w:id="156" w:name="_Toc511646901"/>
      <w:r w:rsidRPr="00EC3793">
        <w:rPr>
          <w:lang w:val="en"/>
        </w:rPr>
        <w:lastRenderedPageBreak/>
        <w:t>Third Party Claim</w:t>
      </w:r>
      <w:bookmarkEnd w:id="156"/>
    </w:p>
    <w:p w14:paraId="2970CFFB" w14:textId="77777777" w:rsidR="00EC3793" w:rsidRPr="00EC3793" w:rsidRDefault="00EC3793" w:rsidP="00EC3793">
      <w:pPr>
        <w:rPr>
          <w:sz w:val="20"/>
          <w:szCs w:val="20"/>
          <w:lang w:val="en"/>
        </w:rPr>
      </w:pPr>
      <w:r w:rsidRPr="00EC3793">
        <w:rPr>
          <w:b/>
          <w:sz w:val="20"/>
          <w:szCs w:val="20"/>
          <w:lang w:val="en"/>
        </w:rPr>
        <w:t>29.01</w:t>
      </w:r>
      <w:r w:rsidRPr="00EC3793">
        <w:rPr>
          <w:sz w:val="20"/>
          <w:szCs w:val="20"/>
          <w:lang w:val="en"/>
        </w:rPr>
        <w:t xml:space="preserve"> A defendant may commence a third party claim against any person who is not a party to the action and who,</w:t>
      </w:r>
    </w:p>
    <w:p w14:paraId="67E7A5D3" w14:textId="77777777" w:rsidR="00EC3793" w:rsidRPr="00EC3793" w:rsidRDefault="00EC3793" w:rsidP="004A5E8A">
      <w:pPr>
        <w:numPr>
          <w:ilvl w:val="0"/>
          <w:numId w:val="55"/>
        </w:numPr>
        <w:rPr>
          <w:sz w:val="20"/>
          <w:szCs w:val="20"/>
          <w:lang w:val="en"/>
        </w:rPr>
      </w:pPr>
      <w:r w:rsidRPr="00EC3793">
        <w:rPr>
          <w:sz w:val="20"/>
          <w:szCs w:val="20"/>
          <w:lang w:val="en"/>
        </w:rPr>
        <w:t>(a) is or may be liable to the defendant for all or part of the plaintiff’s claim;</w:t>
      </w:r>
    </w:p>
    <w:p w14:paraId="3CD18118" w14:textId="77777777" w:rsidR="00EC3793" w:rsidRPr="00EC3793" w:rsidRDefault="00EC3793" w:rsidP="004A5E8A">
      <w:pPr>
        <w:numPr>
          <w:ilvl w:val="0"/>
          <w:numId w:val="55"/>
        </w:numPr>
        <w:rPr>
          <w:sz w:val="20"/>
          <w:szCs w:val="20"/>
          <w:lang w:val="en"/>
        </w:rPr>
      </w:pPr>
      <w:r w:rsidRPr="00EC3793">
        <w:rPr>
          <w:sz w:val="20"/>
          <w:szCs w:val="20"/>
          <w:lang w:val="en"/>
        </w:rPr>
        <w:t>(b) is or may be liable to the defendant for an independent claim for damages or other relief arising out of,</w:t>
      </w:r>
    </w:p>
    <w:p w14:paraId="4C524FB5" w14:textId="77777777" w:rsidR="00EC3793" w:rsidRPr="00EC3793" w:rsidRDefault="00EC3793" w:rsidP="004A5E8A">
      <w:pPr>
        <w:numPr>
          <w:ilvl w:val="1"/>
          <w:numId w:val="55"/>
        </w:numPr>
        <w:rPr>
          <w:sz w:val="20"/>
          <w:szCs w:val="20"/>
          <w:lang w:val="en"/>
        </w:rPr>
      </w:pPr>
      <w:r w:rsidRPr="00EC3793">
        <w:rPr>
          <w:sz w:val="20"/>
          <w:szCs w:val="20"/>
          <w:lang w:val="en"/>
        </w:rPr>
        <w:t>(i) a transaction or occurrence or series of transactions or occurrences involved in the main action, or</w:t>
      </w:r>
    </w:p>
    <w:p w14:paraId="0CC8B25E" w14:textId="77777777" w:rsidR="00EC3793" w:rsidRPr="00EC3793" w:rsidRDefault="00EC3793" w:rsidP="004A5E8A">
      <w:pPr>
        <w:numPr>
          <w:ilvl w:val="1"/>
          <w:numId w:val="55"/>
        </w:numPr>
        <w:rPr>
          <w:sz w:val="20"/>
          <w:szCs w:val="20"/>
          <w:lang w:val="en"/>
        </w:rPr>
      </w:pPr>
      <w:r w:rsidRPr="00EC3793">
        <w:rPr>
          <w:sz w:val="20"/>
          <w:szCs w:val="20"/>
          <w:lang w:val="en"/>
        </w:rPr>
        <w:t>(ii) a related transaction or occurrence or series of transactions or occurrences; or</w:t>
      </w:r>
    </w:p>
    <w:p w14:paraId="6F6621CC" w14:textId="0093F561" w:rsidR="00EC3793" w:rsidRPr="002C6CB3" w:rsidRDefault="00EC3793" w:rsidP="004A5E8A">
      <w:pPr>
        <w:numPr>
          <w:ilvl w:val="0"/>
          <w:numId w:val="55"/>
        </w:numPr>
        <w:rPr>
          <w:sz w:val="20"/>
          <w:szCs w:val="20"/>
          <w:lang w:val="en"/>
        </w:rPr>
      </w:pPr>
      <w:r w:rsidRPr="00EC3793">
        <w:rPr>
          <w:sz w:val="20"/>
          <w:szCs w:val="20"/>
          <w:lang w:val="en"/>
        </w:rPr>
        <w:t xml:space="preserve">(c) should be bound by the determination of an issue arising between the plaintiff and the defendant. </w:t>
      </w:r>
    </w:p>
    <w:p w14:paraId="3C2B7A2F" w14:textId="57862CFD" w:rsidR="00EC3793" w:rsidRPr="00EC3793" w:rsidRDefault="00EC3793" w:rsidP="002C6CB3">
      <w:pPr>
        <w:pStyle w:val="Heading4"/>
        <w:rPr>
          <w:lang w:val="en"/>
        </w:rPr>
      </w:pPr>
      <w:bookmarkStart w:id="157" w:name="_Toc511646902"/>
      <w:r w:rsidRPr="00EC3793">
        <w:rPr>
          <w:lang w:val="en"/>
        </w:rPr>
        <w:t>Third Party Claim</w:t>
      </w:r>
      <w:bookmarkEnd w:id="157"/>
    </w:p>
    <w:p w14:paraId="6AFB2647" w14:textId="77777777" w:rsidR="00EC3793" w:rsidRPr="00EC3793" w:rsidRDefault="00EC3793" w:rsidP="00EC3793">
      <w:pPr>
        <w:rPr>
          <w:sz w:val="20"/>
          <w:szCs w:val="20"/>
          <w:lang w:val="en"/>
        </w:rPr>
      </w:pPr>
      <w:r w:rsidRPr="00EC3793">
        <w:rPr>
          <w:b/>
          <w:sz w:val="20"/>
          <w:szCs w:val="20"/>
          <w:lang w:val="en"/>
        </w:rPr>
        <w:t>25.01(4)</w:t>
      </w:r>
      <w:r w:rsidRPr="00EC3793">
        <w:rPr>
          <w:sz w:val="20"/>
          <w:szCs w:val="20"/>
          <w:lang w:val="en"/>
        </w:rPr>
        <w:t xml:space="preserve"> In a </w:t>
      </w:r>
      <w:r w:rsidRPr="00EC3793">
        <w:rPr>
          <w:b/>
          <w:sz w:val="20"/>
          <w:szCs w:val="20"/>
          <w:lang w:val="en"/>
        </w:rPr>
        <w:t>third party claim</w:t>
      </w:r>
      <w:r w:rsidRPr="00EC3793">
        <w:rPr>
          <w:sz w:val="20"/>
          <w:szCs w:val="20"/>
          <w:lang w:val="en"/>
        </w:rPr>
        <w:t>, pleadings shall consist of the third party claim (Form 29A), third party defence (Form 29B) and reply to third party defence (Form 29C), if any.</w:t>
      </w:r>
    </w:p>
    <w:p w14:paraId="3FF85D64" w14:textId="77777777" w:rsidR="00EC3793" w:rsidRPr="00EC3793" w:rsidRDefault="00EC3793" w:rsidP="00EC3793">
      <w:pPr>
        <w:rPr>
          <w:sz w:val="20"/>
          <w:szCs w:val="20"/>
          <w:lang w:val="en"/>
        </w:rPr>
      </w:pPr>
    </w:p>
    <w:p w14:paraId="362398E0" w14:textId="16F27C44" w:rsidR="00EC3793" w:rsidRPr="00EC3793" w:rsidRDefault="003F356A" w:rsidP="009A6B91">
      <w:pPr>
        <w:pStyle w:val="Heading3"/>
        <w:rPr>
          <w:lang w:val="en"/>
        </w:rPr>
      </w:pPr>
      <w:bookmarkStart w:id="158" w:name="_Toc511646903"/>
      <w:r w:rsidRPr="00EC3793">
        <w:rPr>
          <w:lang w:val="en"/>
        </w:rPr>
        <w:t>Form Of Pleadings</w:t>
      </w:r>
      <w:bookmarkEnd w:id="158"/>
    </w:p>
    <w:p w14:paraId="7E0DACC6" w14:textId="0EAC9129" w:rsidR="00EC3793" w:rsidRDefault="00EC3793" w:rsidP="00EC3793">
      <w:pPr>
        <w:rPr>
          <w:sz w:val="20"/>
          <w:szCs w:val="20"/>
          <w:lang w:val="en"/>
        </w:rPr>
      </w:pPr>
      <w:r w:rsidRPr="00EC3793">
        <w:rPr>
          <w:b/>
          <w:sz w:val="20"/>
          <w:szCs w:val="20"/>
          <w:lang w:val="en"/>
        </w:rPr>
        <w:t xml:space="preserve">25.02 </w:t>
      </w:r>
      <w:r w:rsidRPr="00EC3793">
        <w:rPr>
          <w:sz w:val="20"/>
          <w:szCs w:val="20"/>
          <w:lang w:val="en"/>
        </w:rPr>
        <w:t>Pleadings shall be divided into paragraphs numbered consecutively, and each allegation shall, so far as is practical, be contained in a separate paragraph.</w:t>
      </w:r>
    </w:p>
    <w:p w14:paraId="1559F5FE" w14:textId="77777777" w:rsidR="00320003" w:rsidRDefault="00320003" w:rsidP="00EC3793">
      <w:pPr>
        <w:rPr>
          <w:sz w:val="20"/>
          <w:szCs w:val="20"/>
          <w:lang w:val="en"/>
        </w:rPr>
      </w:pPr>
    </w:p>
    <w:p w14:paraId="37184A70" w14:textId="77777777" w:rsidR="00320003" w:rsidRPr="00320003" w:rsidRDefault="00320003" w:rsidP="00320003">
      <w:pPr>
        <w:pStyle w:val="Heading4"/>
        <w:rPr>
          <w:lang w:val="en"/>
        </w:rPr>
      </w:pPr>
      <w:bookmarkStart w:id="159" w:name="_Toc511646904"/>
      <w:r w:rsidRPr="00320003">
        <w:rPr>
          <w:lang w:val="en"/>
        </w:rPr>
        <w:t>Material Facts Only</w:t>
      </w:r>
      <w:bookmarkEnd w:id="159"/>
    </w:p>
    <w:p w14:paraId="3ED3812D" w14:textId="25E42C3F" w:rsidR="00320003" w:rsidRPr="00320003" w:rsidRDefault="00320003" w:rsidP="00320003">
      <w:pPr>
        <w:rPr>
          <w:sz w:val="20"/>
          <w:szCs w:val="20"/>
          <w:lang w:val="en"/>
        </w:rPr>
      </w:pPr>
      <w:r w:rsidRPr="00320003">
        <w:rPr>
          <w:b/>
          <w:sz w:val="20"/>
          <w:szCs w:val="20"/>
          <w:lang w:val="en"/>
        </w:rPr>
        <w:t>25.06(1)</w:t>
      </w:r>
      <w:r w:rsidRPr="00320003">
        <w:rPr>
          <w:sz w:val="20"/>
          <w:szCs w:val="20"/>
          <w:lang w:val="en"/>
        </w:rPr>
        <w:t xml:space="preserve"> Every pleading shall contain a concise statement of the material facts on which the party relies for the claim or defence, but not the evidence by which those facts are to be proved. </w:t>
      </w:r>
    </w:p>
    <w:p w14:paraId="530F7350" w14:textId="77777777" w:rsidR="00320003" w:rsidRPr="00320003" w:rsidRDefault="00320003" w:rsidP="00320003">
      <w:pPr>
        <w:pStyle w:val="Heading4"/>
        <w:rPr>
          <w:lang w:val="en"/>
        </w:rPr>
      </w:pPr>
      <w:bookmarkStart w:id="160" w:name="_Toc511646905"/>
      <w:r w:rsidRPr="00320003">
        <w:rPr>
          <w:lang w:val="en"/>
        </w:rPr>
        <w:t>Pleading Law</w:t>
      </w:r>
      <w:bookmarkEnd w:id="160"/>
    </w:p>
    <w:p w14:paraId="19157DDD" w14:textId="13B220A3" w:rsidR="00320003" w:rsidRDefault="00320003" w:rsidP="00320003">
      <w:pPr>
        <w:rPr>
          <w:sz w:val="20"/>
          <w:szCs w:val="20"/>
          <w:lang w:val="en"/>
        </w:rPr>
      </w:pPr>
      <w:r w:rsidRPr="00320003">
        <w:rPr>
          <w:b/>
          <w:sz w:val="20"/>
          <w:szCs w:val="20"/>
          <w:lang w:val="en"/>
        </w:rPr>
        <w:t xml:space="preserve">25.06(2) </w:t>
      </w:r>
      <w:r w:rsidRPr="00320003">
        <w:rPr>
          <w:sz w:val="20"/>
          <w:szCs w:val="20"/>
          <w:lang w:val="en"/>
        </w:rPr>
        <w:t xml:space="preserve">A party may raise any point of law in a pleading, but conclusions of law may be pleaded only if the material facts supporting them are pleaded.  </w:t>
      </w:r>
    </w:p>
    <w:p w14:paraId="7E9AA75C" w14:textId="77777777" w:rsidR="00320003" w:rsidRDefault="00320003" w:rsidP="00320003">
      <w:pPr>
        <w:rPr>
          <w:sz w:val="20"/>
          <w:szCs w:val="20"/>
          <w:lang w:val="en"/>
        </w:rPr>
      </w:pPr>
    </w:p>
    <w:p w14:paraId="4E51DA37" w14:textId="77777777" w:rsidR="00320003" w:rsidRPr="00320003" w:rsidRDefault="00320003" w:rsidP="00320003">
      <w:pPr>
        <w:pStyle w:val="Heading4"/>
        <w:rPr>
          <w:lang w:val="en"/>
        </w:rPr>
      </w:pPr>
      <w:bookmarkStart w:id="161" w:name="_Toc511646906"/>
      <w:r w:rsidRPr="00320003">
        <w:rPr>
          <w:lang w:val="en"/>
        </w:rPr>
        <w:t>Striking Out a Pleading</w:t>
      </w:r>
      <w:bookmarkEnd w:id="161"/>
    </w:p>
    <w:p w14:paraId="352D5DC0" w14:textId="77777777" w:rsidR="00320003" w:rsidRPr="00320003" w:rsidRDefault="00320003" w:rsidP="00320003">
      <w:pPr>
        <w:rPr>
          <w:sz w:val="20"/>
          <w:szCs w:val="20"/>
          <w:lang w:val="en"/>
        </w:rPr>
      </w:pPr>
      <w:r w:rsidRPr="00320003">
        <w:rPr>
          <w:b/>
          <w:sz w:val="20"/>
          <w:szCs w:val="20"/>
          <w:lang w:val="en"/>
        </w:rPr>
        <w:t>25.11</w:t>
      </w:r>
      <w:r w:rsidRPr="00320003">
        <w:rPr>
          <w:sz w:val="20"/>
          <w:szCs w:val="20"/>
          <w:lang w:val="en"/>
        </w:rPr>
        <w:t xml:space="preserve"> The court may strike out or expunge all or part of a pleading or other document, with or without leave to amend, on the ground that the pleading or other document,</w:t>
      </w:r>
    </w:p>
    <w:p w14:paraId="28726C90" w14:textId="77777777" w:rsidR="00320003" w:rsidRPr="00320003" w:rsidRDefault="00320003" w:rsidP="00320003">
      <w:pPr>
        <w:rPr>
          <w:sz w:val="20"/>
          <w:szCs w:val="20"/>
          <w:lang w:val="en"/>
        </w:rPr>
      </w:pPr>
      <w:r w:rsidRPr="00320003">
        <w:rPr>
          <w:sz w:val="20"/>
          <w:szCs w:val="20"/>
          <w:lang w:val="en"/>
        </w:rPr>
        <w:t>(a) may prejudice or delay the fair trial of the action;</w:t>
      </w:r>
    </w:p>
    <w:p w14:paraId="48BB93AC" w14:textId="77777777" w:rsidR="00320003" w:rsidRPr="00320003" w:rsidRDefault="00320003" w:rsidP="00320003">
      <w:pPr>
        <w:rPr>
          <w:sz w:val="20"/>
          <w:szCs w:val="20"/>
          <w:lang w:val="en"/>
        </w:rPr>
      </w:pPr>
      <w:r w:rsidRPr="00320003">
        <w:rPr>
          <w:sz w:val="20"/>
          <w:szCs w:val="20"/>
          <w:lang w:val="en"/>
        </w:rPr>
        <w:t>(b) is scandalous, frivolous or vexatious; or</w:t>
      </w:r>
    </w:p>
    <w:p w14:paraId="0E136591" w14:textId="7960D94B" w:rsidR="00320003" w:rsidRDefault="00320003" w:rsidP="00320003">
      <w:pPr>
        <w:rPr>
          <w:sz w:val="20"/>
          <w:szCs w:val="20"/>
          <w:lang w:val="en"/>
        </w:rPr>
      </w:pPr>
      <w:r w:rsidRPr="00320003">
        <w:rPr>
          <w:sz w:val="20"/>
          <w:szCs w:val="20"/>
          <w:lang w:val="en"/>
        </w:rPr>
        <w:t>(c) is an abuse of the process of the court.</w:t>
      </w:r>
    </w:p>
    <w:p w14:paraId="192C29F2" w14:textId="77777777" w:rsidR="00320003" w:rsidRDefault="00320003" w:rsidP="00320003">
      <w:pPr>
        <w:rPr>
          <w:sz w:val="20"/>
          <w:szCs w:val="20"/>
          <w:lang w:val="en"/>
        </w:rPr>
      </w:pPr>
    </w:p>
    <w:p w14:paraId="19A9C044" w14:textId="3D12C23B" w:rsidR="00320003" w:rsidRDefault="00320003" w:rsidP="00320003">
      <w:pPr>
        <w:pStyle w:val="Heading3"/>
      </w:pPr>
      <w:bookmarkStart w:id="162" w:name="_Toc511646907"/>
      <w:r>
        <w:t>Inconsistent Pleadings</w:t>
      </w:r>
      <w:bookmarkEnd w:id="162"/>
    </w:p>
    <w:p w14:paraId="2041A827" w14:textId="77777777" w:rsidR="00320003" w:rsidRPr="00320003" w:rsidRDefault="00320003" w:rsidP="00320003">
      <w:pPr>
        <w:rPr>
          <w:sz w:val="20"/>
          <w:szCs w:val="20"/>
        </w:rPr>
      </w:pPr>
      <w:r w:rsidRPr="00320003">
        <w:rPr>
          <w:b/>
          <w:sz w:val="20"/>
          <w:szCs w:val="20"/>
        </w:rPr>
        <w:t xml:space="preserve">25.06(4) </w:t>
      </w:r>
      <w:r w:rsidRPr="00320003">
        <w:rPr>
          <w:sz w:val="20"/>
          <w:szCs w:val="20"/>
        </w:rPr>
        <w:t xml:space="preserve">A party may make inconsistent allegations in a pleading where the pleading makes it clear that they are being pleaded in the alternative. </w:t>
      </w:r>
    </w:p>
    <w:p w14:paraId="11DCA388" w14:textId="77777777" w:rsidR="00320003" w:rsidRPr="00320003" w:rsidRDefault="00320003" w:rsidP="00320003">
      <w:pPr>
        <w:rPr>
          <w:sz w:val="20"/>
          <w:szCs w:val="20"/>
        </w:rPr>
      </w:pPr>
      <w:r w:rsidRPr="00320003">
        <w:rPr>
          <w:b/>
          <w:sz w:val="20"/>
          <w:szCs w:val="20"/>
        </w:rPr>
        <w:t xml:space="preserve">(5) </w:t>
      </w:r>
      <w:r w:rsidRPr="00320003">
        <w:rPr>
          <w:sz w:val="20"/>
          <w:szCs w:val="20"/>
        </w:rPr>
        <w:t xml:space="preserve">An allegation that is inconsistent with an allegation made in a party’s previous pleading or that raises a new ground of claim shall not be made in a subsequent pleading but by way of amendment to the previous pleading. </w:t>
      </w:r>
    </w:p>
    <w:p w14:paraId="686FFB3E" w14:textId="339AC078" w:rsidR="00320003" w:rsidRPr="00320003" w:rsidRDefault="00320003" w:rsidP="00320003">
      <w:pPr>
        <w:rPr>
          <w:sz w:val="20"/>
          <w:szCs w:val="20"/>
        </w:rPr>
      </w:pPr>
      <w:r w:rsidRPr="00320003">
        <w:rPr>
          <w:b/>
          <w:sz w:val="20"/>
          <w:szCs w:val="20"/>
        </w:rPr>
        <w:t xml:space="preserve">(6) </w:t>
      </w:r>
      <w:r w:rsidRPr="00320003">
        <w:rPr>
          <w:sz w:val="20"/>
          <w:szCs w:val="20"/>
        </w:rPr>
        <w:t>Where notice to a person is alleged, it is sufficient to allege notice as a fact unless the form or a precise term of the notice is material.</w:t>
      </w:r>
    </w:p>
    <w:p w14:paraId="2B0670D0" w14:textId="77777777" w:rsidR="00320003" w:rsidRDefault="00320003" w:rsidP="00320003">
      <w:pPr>
        <w:pStyle w:val="Heading4"/>
        <w:rPr>
          <w:rFonts w:eastAsia="Times New Roman"/>
        </w:rPr>
      </w:pPr>
      <w:bookmarkStart w:id="163" w:name="_Toc511646908"/>
      <w:r>
        <w:rPr>
          <w:rFonts w:eastAsia="Times New Roman"/>
        </w:rPr>
        <w:t>Documents or Conversations</w:t>
      </w:r>
      <w:bookmarkEnd w:id="163"/>
    </w:p>
    <w:p w14:paraId="16D338ED" w14:textId="52D6785C" w:rsidR="00320003" w:rsidRPr="00320003" w:rsidRDefault="00320003" w:rsidP="00320003">
      <w:pPr>
        <w:rPr>
          <w:sz w:val="20"/>
          <w:szCs w:val="20"/>
        </w:rPr>
      </w:pPr>
      <w:r w:rsidRPr="00320003">
        <w:rPr>
          <w:b/>
          <w:sz w:val="20"/>
          <w:szCs w:val="20"/>
        </w:rPr>
        <w:t>25.06(7)</w:t>
      </w:r>
      <w:r w:rsidRPr="00320003">
        <w:rPr>
          <w:sz w:val="20"/>
          <w:szCs w:val="20"/>
        </w:rPr>
        <w:t xml:space="preserve"> The effect of a document or the purport of a conversation, if material, shall be pleaded as briefly as possible, but the precise words of the document or conversation need not be pleaded unless those words are themselves material.  </w:t>
      </w:r>
    </w:p>
    <w:p w14:paraId="403BA41B" w14:textId="77777777" w:rsidR="00320003" w:rsidRDefault="00320003" w:rsidP="00320003">
      <w:pPr>
        <w:pStyle w:val="Heading4"/>
        <w:rPr>
          <w:rFonts w:eastAsia="Times New Roman"/>
        </w:rPr>
      </w:pPr>
      <w:bookmarkStart w:id="164" w:name="_Toc511646909"/>
      <w:r>
        <w:rPr>
          <w:rFonts w:eastAsia="Times New Roman"/>
        </w:rPr>
        <w:t>Nature of Act or Condition of Mind</w:t>
      </w:r>
      <w:bookmarkEnd w:id="164"/>
    </w:p>
    <w:p w14:paraId="42A22455" w14:textId="08D4472E" w:rsidR="00320003" w:rsidRPr="00320003" w:rsidRDefault="00320003" w:rsidP="00320003">
      <w:pPr>
        <w:rPr>
          <w:sz w:val="20"/>
          <w:szCs w:val="20"/>
        </w:rPr>
      </w:pPr>
      <w:r w:rsidRPr="00320003">
        <w:rPr>
          <w:b/>
          <w:sz w:val="20"/>
          <w:szCs w:val="20"/>
        </w:rPr>
        <w:t>25.06(8)</w:t>
      </w:r>
      <w:r w:rsidRPr="00320003">
        <w:rPr>
          <w:sz w:val="20"/>
          <w:szCs w:val="20"/>
        </w:rPr>
        <w:t xml:space="preserve"> Where fraud, misrepresentation, breach of trust, malice or intent is alleged, the pleading shall contain full particulars, but knowledge may be alleged as a fact without pleading the circumstances from which it is to be inferred.  </w:t>
      </w:r>
    </w:p>
    <w:p w14:paraId="6158B907" w14:textId="77777777" w:rsidR="00320003" w:rsidRDefault="00320003" w:rsidP="00320003">
      <w:pPr>
        <w:pStyle w:val="Heading4"/>
        <w:rPr>
          <w:rFonts w:eastAsia="Times New Roman"/>
        </w:rPr>
      </w:pPr>
      <w:bookmarkStart w:id="165" w:name="_Toc511646910"/>
      <w:r>
        <w:rPr>
          <w:rFonts w:eastAsia="Times New Roman"/>
        </w:rPr>
        <w:t>Claim for Relief</w:t>
      </w:r>
      <w:bookmarkEnd w:id="165"/>
    </w:p>
    <w:p w14:paraId="23BF2DD1" w14:textId="77777777" w:rsidR="00320003" w:rsidRPr="00320003" w:rsidRDefault="00320003" w:rsidP="00320003">
      <w:pPr>
        <w:rPr>
          <w:sz w:val="20"/>
          <w:szCs w:val="20"/>
        </w:rPr>
      </w:pPr>
      <w:r w:rsidRPr="00320003">
        <w:rPr>
          <w:b/>
          <w:sz w:val="20"/>
          <w:szCs w:val="20"/>
        </w:rPr>
        <w:t xml:space="preserve">25.06(9) </w:t>
      </w:r>
      <w:r w:rsidRPr="00320003">
        <w:rPr>
          <w:sz w:val="20"/>
          <w:szCs w:val="20"/>
        </w:rPr>
        <w:t>Where a pleading contains a claim for relief, the nature of the relief claimed shall be specified and, where damages are claimed,</w:t>
      </w:r>
    </w:p>
    <w:p w14:paraId="784D7075" w14:textId="77777777" w:rsidR="00320003" w:rsidRPr="00320003" w:rsidRDefault="00320003" w:rsidP="00320003">
      <w:pPr>
        <w:rPr>
          <w:sz w:val="20"/>
          <w:szCs w:val="20"/>
        </w:rPr>
      </w:pPr>
      <w:r w:rsidRPr="00320003">
        <w:rPr>
          <w:sz w:val="20"/>
          <w:szCs w:val="20"/>
        </w:rPr>
        <w:lastRenderedPageBreak/>
        <w:t>(a) the amount claimed for each claimant in respect of each claim shall be stated; and</w:t>
      </w:r>
    </w:p>
    <w:p w14:paraId="4DE027EC" w14:textId="77777777" w:rsidR="00320003" w:rsidRPr="00320003" w:rsidRDefault="00320003" w:rsidP="00320003">
      <w:pPr>
        <w:rPr>
          <w:sz w:val="20"/>
          <w:szCs w:val="20"/>
        </w:rPr>
      </w:pPr>
      <w:r w:rsidRPr="00320003">
        <w:rPr>
          <w:sz w:val="20"/>
          <w:szCs w:val="20"/>
        </w:rPr>
        <w:t xml:space="preserve">(b) the amounts and particulars of special damages need only be pleaded to the extent that they are known at the date of the pleading, but notice of any further amounts and particulars shall be delivered forthwith after they become known and, in any event, not less than ten days before trial.  </w:t>
      </w:r>
    </w:p>
    <w:p w14:paraId="2B686679" w14:textId="77777777" w:rsidR="00320003" w:rsidRDefault="00320003" w:rsidP="00320003">
      <w:pPr>
        <w:rPr>
          <w:rFonts w:ascii="Times New Roman" w:eastAsia="Times New Roman" w:hAnsi="Times New Roman" w:cs="Times New Roman"/>
          <w:sz w:val="20"/>
          <w:szCs w:val="20"/>
        </w:rPr>
      </w:pPr>
    </w:p>
    <w:p w14:paraId="5F2FEC59" w14:textId="29366925" w:rsidR="00320003" w:rsidRDefault="00320003" w:rsidP="00320003">
      <w:pPr>
        <w:pStyle w:val="Heading3"/>
      </w:pPr>
      <w:bookmarkStart w:id="166" w:name="_pwfwslqk23en" w:colFirst="0" w:colLast="0"/>
      <w:bookmarkStart w:id="167" w:name="_Toc511646911"/>
      <w:bookmarkEnd w:id="166"/>
      <w:r>
        <w:t>Rules of Pleading — Applicable To Defences</w:t>
      </w:r>
      <w:bookmarkEnd w:id="167"/>
    </w:p>
    <w:p w14:paraId="4C8AFB9B" w14:textId="77777777" w:rsidR="00320003" w:rsidRDefault="00320003" w:rsidP="00320003">
      <w:pPr>
        <w:pStyle w:val="Heading4"/>
        <w:rPr>
          <w:rFonts w:eastAsia="Times New Roman"/>
        </w:rPr>
      </w:pPr>
      <w:bookmarkStart w:id="168" w:name="_Toc511646912"/>
      <w:r>
        <w:rPr>
          <w:rFonts w:eastAsia="Times New Roman"/>
        </w:rPr>
        <w:t>Admissions</w:t>
      </w:r>
      <w:bookmarkEnd w:id="168"/>
    </w:p>
    <w:p w14:paraId="471AEF7B" w14:textId="4E1942AB" w:rsidR="00320003" w:rsidRDefault="00320003" w:rsidP="00320003">
      <w:pPr>
        <w:rPr>
          <w:rFonts w:ascii="Calibri" w:eastAsia="Times New Roman" w:hAnsi="Calibri" w:cs="Times New Roman"/>
          <w:sz w:val="20"/>
          <w:szCs w:val="20"/>
        </w:rPr>
      </w:pPr>
      <w:r w:rsidRPr="00320003">
        <w:rPr>
          <w:rFonts w:ascii="Calibri" w:eastAsia="Times New Roman" w:hAnsi="Calibri" w:cs="Times New Roman"/>
          <w:b/>
          <w:sz w:val="20"/>
          <w:szCs w:val="20"/>
        </w:rPr>
        <w:t xml:space="preserve">25.07(1) </w:t>
      </w:r>
      <w:r w:rsidRPr="00320003">
        <w:rPr>
          <w:rFonts w:ascii="Calibri" w:eastAsia="Times New Roman" w:hAnsi="Calibri" w:cs="Times New Roman"/>
          <w:sz w:val="20"/>
          <w:szCs w:val="20"/>
        </w:rPr>
        <w:t>In a defence, a party shall admit every allegation of fact in the opposite party’s pleading that the party does not dispute.</w:t>
      </w:r>
    </w:p>
    <w:p w14:paraId="10936629" w14:textId="77777777" w:rsidR="00320003" w:rsidRPr="00320003" w:rsidRDefault="00320003" w:rsidP="00320003">
      <w:pPr>
        <w:pStyle w:val="Heading4"/>
        <w:rPr>
          <w:rFonts w:eastAsia="Times New Roman"/>
          <w:lang w:val="en"/>
        </w:rPr>
      </w:pPr>
      <w:bookmarkStart w:id="169" w:name="_Toc511646913"/>
      <w:r w:rsidRPr="00320003">
        <w:rPr>
          <w:rFonts w:eastAsia="Times New Roman"/>
          <w:lang w:val="en"/>
        </w:rPr>
        <w:t>Denials</w:t>
      </w:r>
      <w:bookmarkEnd w:id="169"/>
    </w:p>
    <w:p w14:paraId="30D83079" w14:textId="3A1F80D9" w:rsidR="00320003" w:rsidRPr="00320003" w:rsidRDefault="00320003" w:rsidP="00320003">
      <w:pPr>
        <w:rPr>
          <w:rFonts w:ascii="Calibri" w:eastAsia="Times New Roman" w:hAnsi="Calibri" w:cs="Times New Roman"/>
          <w:sz w:val="20"/>
          <w:szCs w:val="20"/>
          <w:lang w:val="en"/>
        </w:rPr>
      </w:pPr>
      <w:r w:rsidRPr="00320003">
        <w:rPr>
          <w:rFonts w:ascii="Calibri" w:eastAsia="Times New Roman" w:hAnsi="Calibri" w:cs="Times New Roman"/>
          <w:b/>
          <w:sz w:val="20"/>
          <w:szCs w:val="20"/>
          <w:lang w:val="en"/>
        </w:rPr>
        <w:t>25.07(2)</w:t>
      </w:r>
      <w:r w:rsidRPr="00320003">
        <w:rPr>
          <w:rFonts w:ascii="Calibri" w:eastAsia="Times New Roman" w:hAnsi="Calibri" w:cs="Times New Roman"/>
          <w:sz w:val="20"/>
          <w:szCs w:val="20"/>
          <w:lang w:val="en"/>
        </w:rPr>
        <w:t xml:space="preserve"> Subject to subrule (6), all allegations of fact that are not denied in a party’s defence shall be deemed to be admitted unless the party pleads having no knowledge in respect of the fact.  </w:t>
      </w:r>
    </w:p>
    <w:p w14:paraId="70C85F82" w14:textId="77777777" w:rsidR="00320003" w:rsidRPr="00320003" w:rsidRDefault="00320003" w:rsidP="00320003">
      <w:pPr>
        <w:pStyle w:val="Heading4"/>
        <w:rPr>
          <w:rFonts w:eastAsia="Times New Roman"/>
          <w:lang w:val="en"/>
        </w:rPr>
      </w:pPr>
      <w:bookmarkStart w:id="170" w:name="_Toc511646914"/>
      <w:r w:rsidRPr="00320003">
        <w:rPr>
          <w:rFonts w:eastAsia="Times New Roman"/>
          <w:lang w:val="en"/>
        </w:rPr>
        <w:t>Different Version of Facts</w:t>
      </w:r>
      <w:bookmarkEnd w:id="170"/>
    </w:p>
    <w:p w14:paraId="22516E5A" w14:textId="659EDFCB" w:rsidR="00320003" w:rsidRPr="00320003" w:rsidRDefault="00320003" w:rsidP="00320003">
      <w:pPr>
        <w:rPr>
          <w:rFonts w:ascii="Calibri" w:eastAsia="Times New Roman" w:hAnsi="Calibri" w:cs="Times New Roman"/>
          <w:sz w:val="20"/>
          <w:szCs w:val="20"/>
          <w:lang w:val="en"/>
        </w:rPr>
      </w:pPr>
      <w:r w:rsidRPr="00320003">
        <w:rPr>
          <w:rFonts w:ascii="Calibri" w:eastAsia="Times New Roman" w:hAnsi="Calibri" w:cs="Times New Roman"/>
          <w:b/>
          <w:sz w:val="20"/>
          <w:szCs w:val="20"/>
          <w:lang w:val="en"/>
        </w:rPr>
        <w:t xml:space="preserve">25.07(3) </w:t>
      </w:r>
      <w:r w:rsidRPr="00320003">
        <w:rPr>
          <w:rFonts w:ascii="Calibri" w:eastAsia="Times New Roman" w:hAnsi="Calibri" w:cs="Times New Roman"/>
          <w:sz w:val="20"/>
          <w:szCs w:val="20"/>
          <w:lang w:val="en"/>
        </w:rPr>
        <w:t xml:space="preserve">Where a party intends to prove a version of the facts different from that pleaded by the opposite party, a denial of the version so pleaded is not sufficient, but the party shall plead the party’s own version of the facts in the defence.   </w:t>
      </w:r>
    </w:p>
    <w:p w14:paraId="290331A3" w14:textId="77777777" w:rsidR="00320003" w:rsidRPr="00320003" w:rsidRDefault="00320003" w:rsidP="00320003">
      <w:pPr>
        <w:pStyle w:val="Heading4"/>
        <w:rPr>
          <w:rFonts w:eastAsia="Times New Roman"/>
          <w:lang w:val="en"/>
        </w:rPr>
      </w:pPr>
      <w:bookmarkStart w:id="171" w:name="_Toc511646915"/>
      <w:r w:rsidRPr="00320003">
        <w:rPr>
          <w:rFonts w:eastAsia="Times New Roman"/>
          <w:lang w:val="en"/>
        </w:rPr>
        <w:t>Affirmative Defences</w:t>
      </w:r>
      <w:bookmarkEnd w:id="171"/>
    </w:p>
    <w:p w14:paraId="6F622F4D" w14:textId="1AFC5C38" w:rsidR="00320003" w:rsidRPr="00320003" w:rsidRDefault="00320003" w:rsidP="00320003">
      <w:pPr>
        <w:rPr>
          <w:rFonts w:ascii="Calibri" w:eastAsia="Times New Roman" w:hAnsi="Calibri" w:cs="Times New Roman"/>
          <w:sz w:val="20"/>
          <w:szCs w:val="20"/>
          <w:lang w:val="en"/>
        </w:rPr>
      </w:pPr>
      <w:r w:rsidRPr="00320003">
        <w:rPr>
          <w:rFonts w:ascii="Calibri" w:eastAsia="Times New Roman" w:hAnsi="Calibri" w:cs="Times New Roman"/>
          <w:b/>
          <w:sz w:val="20"/>
          <w:szCs w:val="20"/>
          <w:lang w:val="en"/>
        </w:rPr>
        <w:t>25.07(4)</w:t>
      </w:r>
      <w:r w:rsidRPr="00320003">
        <w:rPr>
          <w:rFonts w:ascii="Calibri" w:eastAsia="Times New Roman" w:hAnsi="Calibri" w:cs="Times New Roman"/>
          <w:sz w:val="20"/>
          <w:szCs w:val="20"/>
          <w:lang w:val="en"/>
        </w:rPr>
        <w:t xml:space="preserve"> In a defence, a party shall plead any matter on which the party intends to rely to defeat the claim of the opposite party and which, if not specifically pleaded, might take the opposite party by surprise or raise an issue that has not been raised in the opposite party’s pleading.  </w:t>
      </w:r>
    </w:p>
    <w:p w14:paraId="07E3D2CE" w14:textId="77777777" w:rsidR="00320003" w:rsidRDefault="00320003" w:rsidP="00320003">
      <w:pPr>
        <w:rPr>
          <w:sz w:val="20"/>
          <w:szCs w:val="20"/>
          <w:lang w:val="en"/>
        </w:rPr>
      </w:pPr>
    </w:p>
    <w:p w14:paraId="42FCC9D2" w14:textId="16CC6DDD" w:rsidR="00320003" w:rsidRDefault="00320003" w:rsidP="00320003">
      <w:pPr>
        <w:pStyle w:val="Heading3"/>
        <w:rPr>
          <w:lang w:val="en"/>
        </w:rPr>
      </w:pPr>
      <w:bookmarkStart w:id="172" w:name="_Toc511646916"/>
      <w:r>
        <w:rPr>
          <w:lang w:val="en"/>
        </w:rPr>
        <w:t>RULE: Application of 25.06(1), 25.11(b) and 26.02(c)</w:t>
      </w:r>
      <w:bookmarkEnd w:id="172"/>
    </w:p>
    <w:p w14:paraId="05DE5F94" w14:textId="5AF0BF9E" w:rsidR="00320003" w:rsidRDefault="00320003" w:rsidP="00320003">
      <w:pPr>
        <w:pStyle w:val="Heading5"/>
      </w:pPr>
      <w:bookmarkStart w:id="173" w:name="_Toc511646917"/>
      <w:r w:rsidRPr="00320003">
        <w:rPr>
          <w:i/>
        </w:rPr>
        <w:t>Jacobson v Skurka</w:t>
      </w:r>
      <w:r>
        <w:t xml:space="preserve"> (2015, ONSC)</w:t>
      </w:r>
      <w:bookmarkEnd w:id="173"/>
    </w:p>
    <w:p w14:paraId="3F0574BA" w14:textId="77777777" w:rsidR="00320003" w:rsidRPr="00442A4E" w:rsidRDefault="00320003" w:rsidP="004A5E8A">
      <w:pPr>
        <w:pStyle w:val="ListParagraph"/>
        <w:numPr>
          <w:ilvl w:val="0"/>
          <w:numId w:val="58"/>
        </w:numPr>
        <w:rPr>
          <w:sz w:val="20"/>
          <w:szCs w:val="20"/>
        </w:rPr>
      </w:pPr>
      <w:r w:rsidRPr="00442A4E">
        <w:rPr>
          <w:sz w:val="20"/>
          <w:szCs w:val="20"/>
        </w:rPr>
        <w:t>Contentious case: Jacobson sues his lawyer, Skurka defence and counterclaim</w:t>
      </w:r>
    </w:p>
    <w:p w14:paraId="4F5BD3BE" w14:textId="77777777" w:rsidR="00320003" w:rsidRPr="00442A4E" w:rsidRDefault="00320003" w:rsidP="004A5E8A">
      <w:pPr>
        <w:pStyle w:val="ListParagraph"/>
        <w:numPr>
          <w:ilvl w:val="0"/>
          <w:numId w:val="58"/>
        </w:numPr>
        <w:rPr>
          <w:sz w:val="20"/>
          <w:szCs w:val="20"/>
        </w:rPr>
      </w:pPr>
      <w:r w:rsidRPr="00442A4E">
        <w:rPr>
          <w:sz w:val="20"/>
          <w:szCs w:val="20"/>
        </w:rPr>
        <w:t>Skurka’s pleadings are evidence, argument and ad hominem attacks to try to discredit Jacobson—NOT simply the material facts (25.06(1))</w:t>
      </w:r>
    </w:p>
    <w:p w14:paraId="10D70781" w14:textId="77777777" w:rsidR="00320003" w:rsidRPr="00442A4E" w:rsidRDefault="00320003" w:rsidP="004A5E8A">
      <w:pPr>
        <w:pStyle w:val="ListParagraph"/>
        <w:numPr>
          <w:ilvl w:val="0"/>
          <w:numId w:val="58"/>
        </w:numPr>
        <w:rPr>
          <w:sz w:val="20"/>
          <w:szCs w:val="20"/>
        </w:rPr>
      </w:pPr>
      <w:r w:rsidRPr="00442A4E">
        <w:rPr>
          <w:sz w:val="20"/>
          <w:szCs w:val="20"/>
        </w:rPr>
        <w:t>Lawyers should know the difference between material facts and evidence</w:t>
      </w:r>
    </w:p>
    <w:p w14:paraId="24478D6C" w14:textId="44B96109" w:rsidR="00320003" w:rsidRPr="00442A4E" w:rsidRDefault="00320003" w:rsidP="004A5E8A">
      <w:pPr>
        <w:pStyle w:val="ListParagraph"/>
        <w:numPr>
          <w:ilvl w:val="0"/>
          <w:numId w:val="58"/>
        </w:numPr>
        <w:rPr>
          <w:sz w:val="20"/>
          <w:szCs w:val="20"/>
        </w:rPr>
      </w:pPr>
      <w:r w:rsidRPr="00442A4E">
        <w:rPr>
          <w:sz w:val="20"/>
          <w:szCs w:val="20"/>
        </w:rPr>
        <w:t>Statement of Defence struck entirely (25.11(b)), with leave to deliver a Fresh as Amended Statement of Defence and Counterclaim (26.02(c))</w:t>
      </w:r>
    </w:p>
    <w:p w14:paraId="4A1AEC0C" w14:textId="68092C7E" w:rsidR="00320003" w:rsidRPr="00442A4E" w:rsidRDefault="00320003" w:rsidP="004A5E8A">
      <w:pPr>
        <w:pStyle w:val="ListParagraph"/>
        <w:numPr>
          <w:ilvl w:val="0"/>
          <w:numId w:val="58"/>
        </w:numPr>
        <w:rPr>
          <w:sz w:val="20"/>
          <w:szCs w:val="20"/>
        </w:rPr>
      </w:pPr>
      <w:r w:rsidRPr="00442A4E">
        <w:rPr>
          <w:sz w:val="20"/>
          <w:szCs w:val="20"/>
        </w:rPr>
        <w:t>See Amendment of Pleadings below</w:t>
      </w:r>
    </w:p>
    <w:p w14:paraId="5082F6BF" w14:textId="77777777" w:rsidR="00B87E57" w:rsidRPr="00442A4E" w:rsidRDefault="00B87E57" w:rsidP="00B87E57">
      <w:pPr>
        <w:rPr>
          <w:sz w:val="20"/>
          <w:szCs w:val="20"/>
        </w:rPr>
      </w:pPr>
    </w:p>
    <w:p w14:paraId="329C79A5" w14:textId="2BAD9433" w:rsidR="00B87E57" w:rsidRPr="00B87E57" w:rsidRDefault="00B87E57" w:rsidP="00B87E57">
      <w:pPr>
        <w:pStyle w:val="Heading3"/>
        <w:rPr>
          <w:lang w:val="en"/>
        </w:rPr>
      </w:pPr>
      <w:bookmarkStart w:id="174" w:name="_Toc511646918"/>
      <w:r>
        <w:rPr>
          <w:lang w:val="en"/>
        </w:rPr>
        <w:t>Where a Reply i</w:t>
      </w:r>
      <w:r w:rsidRPr="00B87E57">
        <w:rPr>
          <w:lang w:val="en"/>
        </w:rPr>
        <w:t>s Necessary</w:t>
      </w:r>
      <w:bookmarkEnd w:id="174"/>
    </w:p>
    <w:p w14:paraId="37F38290" w14:textId="77777777" w:rsidR="00B87E57" w:rsidRPr="00B87E57" w:rsidRDefault="00B87E57" w:rsidP="00B87E57">
      <w:pPr>
        <w:pStyle w:val="Heading4"/>
        <w:rPr>
          <w:lang w:val="en"/>
        </w:rPr>
      </w:pPr>
      <w:bookmarkStart w:id="175" w:name="_Toc511646919"/>
      <w:r w:rsidRPr="00B87E57">
        <w:rPr>
          <w:lang w:val="en"/>
        </w:rPr>
        <w:t>Different Version of Facts</w:t>
      </w:r>
      <w:bookmarkEnd w:id="175"/>
    </w:p>
    <w:p w14:paraId="13E49D11" w14:textId="77777777" w:rsidR="00B87E57" w:rsidRPr="00442A4E" w:rsidRDefault="00B87E57" w:rsidP="00B87E57">
      <w:pPr>
        <w:rPr>
          <w:sz w:val="20"/>
          <w:szCs w:val="20"/>
          <w:lang w:val="en"/>
        </w:rPr>
      </w:pPr>
      <w:r w:rsidRPr="00442A4E">
        <w:rPr>
          <w:b/>
          <w:sz w:val="20"/>
          <w:szCs w:val="20"/>
          <w:lang w:val="en"/>
        </w:rPr>
        <w:t>25.08(1)</w:t>
      </w:r>
      <w:r w:rsidRPr="00442A4E">
        <w:rPr>
          <w:sz w:val="20"/>
          <w:szCs w:val="20"/>
          <w:lang w:val="en"/>
        </w:rPr>
        <w:t xml:space="preserve"> A party who intends to prove a version of the facts different from that pleaded in the opposite party’s defence shall deliver a reply setting out the different version, unless it has already been pleaded in the claim.  </w:t>
      </w:r>
    </w:p>
    <w:p w14:paraId="446A44FB" w14:textId="77777777" w:rsidR="00B87E57" w:rsidRPr="00442A4E" w:rsidRDefault="00B87E57" w:rsidP="00B87E57">
      <w:pPr>
        <w:rPr>
          <w:sz w:val="20"/>
          <w:szCs w:val="20"/>
          <w:lang w:val="en"/>
        </w:rPr>
      </w:pPr>
      <w:r w:rsidRPr="00442A4E">
        <w:rPr>
          <w:b/>
          <w:sz w:val="20"/>
          <w:szCs w:val="20"/>
          <w:lang w:val="en"/>
        </w:rPr>
        <w:t>(2)</w:t>
      </w:r>
      <w:r w:rsidRPr="00442A4E">
        <w:rPr>
          <w:sz w:val="20"/>
          <w:szCs w:val="20"/>
          <w:lang w:val="en"/>
        </w:rPr>
        <w:t xml:space="preserve"> A party who intends to reply in response to a defence on any matter that might, if not specifically pleaded, take the opposite party by surprise or raise an issue that has not been raised by a previous pleading shall deliver a reply setting out that matter, subject to subrule 25.06 (5) (inconsistent claims or new claims).</w:t>
      </w:r>
    </w:p>
    <w:p w14:paraId="61099E5A" w14:textId="3D1B3481" w:rsidR="00B87E57" w:rsidRPr="00442A4E" w:rsidRDefault="00B87E57" w:rsidP="00B87E57">
      <w:pPr>
        <w:rPr>
          <w:sz w:val="20"/>
          <w:szCs w:val="20"/>
          <w:lang w:val="en"/>
        </w:rPr>
      </w:pPr>
    </w:p>
    <w:p w14:paraId="490CC4ED" w14:textId="77777777" w:rsidR="00B87E57" w:rsidRPr="00B87E57" w:rsidRDefault="00B87E57" w:rsidP="00B87E57">
      <w:pPr>
        <w:pStyle w:val="Heading4"/>
        <w:rPr>
          <w:lang w:val="en"/>
        </w:rPr>
      </w:pPr>
      <w:bookmarkStart w:id="176" w:name="_Toc511646920"/>
      <w:r w:rsidRPr="00B87E57">
        <w:rPr>
          <w:lang w:val="en"/>
        </w:rPr>
        <w:t>Reply Only Where Required</w:t>
      </w:r>
      <w:bookmarkEnd w:id="176"/>
    </w:p>
    <w:p w14:paraId="09EB96F6" w14:textId="77777777" w:rsidR="00B87E57" w:rsidRPr="00442A4E" w:rsidRDefault="00B87E57" w:rsidP="00B87E57">
      <w:pPr>
        <w:rPr>
          <w:sz w:val="20"/>
          <w:szCs w:val="20"/>
          <w:lang w:val="en"/>
        </w:rPr>
      </w:pPr>
      <w:r w:rsidRPr="00442A4E">
        <w:rPr>
          <w:b/>
          <w:sz w:val="20"/>
          <w:szCs w:val="20"/>
          <w:lang w:val="en"/>
        </w:rPr>
        <w:t xml:space="preserve">25.08(3) </w:t>
      </w:r>
      <w:r w:rsidRPr="00442A4E">
        <w:rPr>
          <w:sz w:val="20"/>
          <w:szCs w:val="20"/>
          <w:lang w:val="en"/>
        </w:rPr>
        <w:t xml:space="preserve">A party shall not deliver a reply except where required to do so by subrule (1) or (2).  </w:t>
      </w:r>
    </w:p>
    <w:p w14:paraId="2E0B0D32" w14:textId="77777777" w:rsidR="00B87E57" w:rsidRPr="00442A4E" w:rsidRDefault="00B87E57" w:rsidP="00B87E57">
      <w:pPr>
        <w:rPr>
          <w:sz w:val="20"/>
          <w:szCs w:val="20"/>
          <w:lang w:val="en"/>
        </w:rPr>
      </w:pPr>
      <w:r w:rsidRPr="00442A4E">
        <w:rPr>
          <w:sz w:val="20"/>
          <w:szCs w:val="20"/>
          <w:lang w:val="en"/>
        </w:rPr>
        <w:t xml:space="preserve"> </w:t>
      </w:r>
    </w:p>
    <w:p w14:paraId="790608FC" w14:textId="77777777" w:rsidR="00B87E57" w:rsidRPr="00B87E57" w:rsidRDefault="00B87E57" w:rsidP="00B87E57">
      <w:pPr>
        <w:pStyle w:val="Heading4"/>
        <w:rPr>
          <w:lang w:val="en"/>
        </w:rPr>
      </w:pPr>
      <w:bookmarkStart w:id="177" w:name="_Toc511646921"/>
      <w:r w:rsidRPr="00B87E57">
        <w:rPr>
          <w:lang w:val="en"/>
        </w:rPr>
        <w:t>Deemed Denial of Allegations Where No Reply</w:t>
      </w:r>
      <w:bookmarkEnd w:id="177"/>
    </w:p>
    <w:p w14:paraId="779392DF" w14:textId="77777777" w:rsidR="00B87E57" w:rsidRPr="00442A4E" w:rsidRDefault="00B87E57" w:rsidP="00B87E57">
      <w:pPr>
        <w:rPr>
          <w:sz w:val="20"/>
          <w:szCs w:val="20"/>
          <w:lang w:val="en"/>
        </w:rPr>
      </w:pPr>
      <w:r w:rsidRPr="00442A4E">
        <w:rPr>
          <w:b/>
          <w:sz w:val="20"/>
          <w:szCs w:val="20"/>
          <w:lang w:val="en"/>
        </w:rPr>
        <w:t xml:space="preserve">25.08(4) </w:t>
      </w:r>
      <w:r w:rsidRPr="00442A4E">
        <w:rPr>
          <w:sz w:val="20"/>
          <w:szCs w:val="20"/>
          <w:lang w:val="en"/>
        </w:rPr>
        <w:t xml:space="preserve">A party who does not deliver a reply within the prescribed time shall be deemed to deny the allegations of fact made in the defence of the opposite party.  </w:t>
      </w:r>
    </w:p>
    <w:p w14:paraId="7376616E" w14:textId="77777777" w:rsidR="00B87E57" w:rsidRPr="00442A4E" w:rsidRDefault="00B87E57" w:rsidP="00B87E57">
      <w:pPr>
        <w:rPr>
          <w:sz w:val="20"/>
          <w:szCs w:val="20"/>
          <w:lang w:val="en"/>
        </w:rPr>
      </w:pPr>
    </w:p>
    <w:p w14:paraId="1F84B2DF" w14:textId="77777777" w:rsidR="00B87E57" w:rsidRPr="00B87E57" w:rsidRDefault="00B87E57" w:rsidP="00E27BCC">
      <w:pPr>
        <w:pStyle w:val="Heading4"/>
        <w:rPr>
          <w:lang w:val="en"/>
        </w:rPr>
      </w:pPr>
      <w:bookmarkStart w:id="178" w:name="_Toc511646922"/>
      <w:r w:rsidRPr="00B87E57">
        <w:rPr>
          <w:lang w:val="en"/>
        </w:rPr>
        <w:lastRenderedPageBreak/>
        <w:t>Leave to Plead Required after a Reply</w:t>
      </w:r>
      <w:bookmarkEnd w:id="178"/>
    </w:p>
    <w:p w14:paraId="40CEDCDE" w14:textId="77777777" w:rsidR="00B87E57" w:rsidRPr="00442A4E" w:rsidRDefault="00B87E57" w:rsidP="00B87E57">
      <w:pPr>
        <w:rPr>
          <w:sz w:val="20"/>
          <w:szCs w:val="20"/>
          <w:lang w:val="en"/>
        </w:rPr>
      </w:pPr>
      <w:r w:rsidRPr="00442A4E">
        <w:rPr>
          <w:b/>
          <w:sz w:val="20"/>
          <w:szCs w:val="20"/>
          <w:lang w:val="en"/>
        </w:rPr>
        <w:t>25.01(5)</w:t>
      </w:r>
      <w:r w:rsidRPr="00442A4E">
        <w:rPr>
          <w:sz w:val="20"/>
          <w:szCs w:val="20"/>
          <w:lang w:val="en"/>
        </w:rPr>
        <w:t xml:space="preserve"> No pleading subsequent to a reply shall be delivered without the consent of the opposite party or leave of the court.</w:t>
      </w:r>
    </w:p>
    <w:p w14:paraId="5AFC11E7" w14:textId="77777777" w:rsidR="00B87E57" w:rsidRPr="00442A4E" w:rsidRDefault="00B87E57" w:rsidP="00B87E57">
      <w:pPr>
        <w:rPr>
          <w:sz w:val="20"/>
          <w:szCs w:val="20"/>
          <w:lang w:val="en"/>
        </w:rPr>
      </w:pPr>
    </w:p>
    <w:p w14:paraId="1347C248" w14:textId="77777777" w:rsidR="00B87E57" w:rsidRPr="00B87E57" w:rsidRDefault="00B87E57" w:rsidP="00552400">
      <w:pPr>
        <w:pStyle w:val="Heading3"/>
        <w:rPr>
          <w:lang w:val="en"/>
        </w:rPr>
      </w:pPr>
      <w:bookmarkStart w:id="179" w:name="_Toc511646923"/>
      <w:r w:rsidRPr="00B87E57">
        <w:rPr>
          <w:lang w:val="en"/>
        </w:rPr>
        <w:t>Particulars</w:t>
      </w:r>
      <w:bookmarkEnd w:id="179"/>
    </w:p>
    <w:p w14:paraId="4CD51C1D" w14:textId="5BD518D3" w:rsidR="00B87E57" w:rsidRPr="00442A4E" w:rsidRDefault="00B87E57" w:rsidP="00B87E57">
      <w:pPr>
        <w:rPr>
          <w:sz w:val="20"/>
          <w:szCs w:val="20"/>
          <w:lang w:val="en"/>
        </w:rPr>
      </w:pPr>
      <w:r w:rsidRPr="00442A4E">
        <w:rPr>
          <w:b/>
          <w:sz w:val="20"/>
          <w:szCs w:val="20"/>
          <w:lang w:val="en"/>
        </w:rPr>
        <w:t>25.10</w:t>
      </w:r>
      <w:r w:rsidRPr="00442A4E">
        <w:rPr>
          <w:sz w:val="20"/>
          <w:szCs w:val="20"/>
          <w:lang w:val="en"/>
        </w:rPr>
        <w:t xml:space="preserve"> Where a party demands particulars of an allegation in the pleading of an opposite party, and the opposite party fails to supply them within seven days, the court may order particulars to be delivered within a specified time.</w:t>
      </w:r>
    </w:p>
    <w:p w14:paraId="26A47348" w14:textId="77777777" w:rsidR="00B87E57" w:rsidRPr="00B87E57" w:rsidRDefault="00B87E57" w:rsidP="00552400">
      <w:pPr>
        <w:pStyle w:val="Heading4"/>
        <w:rPr>
          <w:lang w:val="en"/>
        </w:rPr>
      </w:pPr>
      <w:bookmarkStart w:id="180" w:name="_Toc511646924"/>
      <w:r w:rsidRPr="00B87E57">
        <w:rPr>
          <w:lang w:val="en"/>
        </w:rPr>
        <w:t>Purpose of Particulars</w:t>
      </w:r>
      <w:bookmarkEnd w:id="180"/>
    </w:p>
    <w:p w14:paraId="0DE75678" w14:textId="77777777" w:rsidR="00B87E57" w:rsidRPr="00442A4E" w:rsidRDefault="00B87E57" w:rsidP="00B87E57">
      <w:pPr>
        <w:rPr>
          <w:sz w:val="20"/>
          <w:szCs w:val="20"/>
          <w:lang w:val="en"/>
        </w:rPr>
      </w:pPr>
      <w:r w:rsidRPr="00442A4E">
        <w:rPr>
          <w:sz w:val="20"/>
          <w:szCs w:val="20"/>
          <w:lang w:val="en"/>
        </w:rPr>
        <w:t>(From the slides)</w:t>
      </w:r>
    </w:p>
    <w:p w14:paraId="7EECEDBE" w14:textId="77777777" w:rsidR="00B87E57" w:rsidRPr="00442A4E" w:rsidRDefault="00B87E57" w:rsidP="004A5E8A">
      <w:pPr>
        <w:pStyle w:val="ListParagraph"/>
        <w:numPr>
          <w:ilvl w:val="0"/>
          <w:numId w:val="57"/>
        </w:numPr>
        <w:rPr>
          <w:sz w:val="20"/>
          <w:szCs w:val="20"/>
        </w:rPr>
      </w:pPr>
      <w:r w:rsidRPr="00442A4E">
        <w:rPr>
          <w:sz w:val="20"/>
          <w:szCs w:val="20"/>
        </w:rPr>
        <w:t>to inform the other side of the nature of the case they have to meet as distinguished from the mode in which that case is to be proved;</w:t>
      </w:r>
    </w:p>
    <w:p w14:paraId="62697C0C" w14:textId="77777777" w:rsidR="00B87E57" w:rsidRPr="00442A4E" w:rsidRDefault="00B87E57" w:rsidP="004A5E8A">
      <w:pPr>
        <w:pStyle w:val="ListParagraph"/>
        <w:numPr>
          <w:ilvl w:val="0"/>
          <w:numId w:val="57"/>
        </w:numPr>
        <w:rPr>
          <w:sz w:val="20"/>
          <w:szCs w:val="20"/>
        </w:rPr>
      </w:pPr>
      <w:r w:rsidRPr="00442A4E">
        <w:rPr>
          <w:sz w:val="20"/>
          <w:szCs w:val="20"/>
        </w:rPr>
        <w:t>to prevent the other side from being taken by surprise at the trial;</w:t>
      </w:r>
    </w:p>
    <w:p w14:paraId="03C8B31A" w14:textId="77777777" w:rsidR="00B87E57" w:rsidRPr="00442A4E" w:rsidRDefault="00B87E57" w:rsidP="004A5E8A">
      <w:pPr>
        <w:pStyle w:val="ListParagraph"/>
        <w:numPr>
          <w:ilvl w:val="0"/>
          <w:numId w:val="57"/>
        </w:numPr>
        <w:rPr>
          <w:sz w:val="20"/>
          <w:szCs w:val="20"/>
        </w:rPr>
      </w:pPr>
      <w:r w:rsidRPr="00442A4E">
        <w:rPr>
          <w:sz w:val="20"/>
          <w:szCs w:val="20"/>
        </w:rPr>
        <w:t>to enable the other side to know what evidence they ought to be prepared with and to prepare for trial;</w:t>
      </w:r>
    </w:p>
    <w:p w14:paraId="458B9EA6" w14:textId="77777777" w:rsidR="00B87E57" w:rsidRPr="00442A4E" w:rsidRDefault="00B87E57" w:rsidP="004A5E8A">
      <w:pPr>
        <w:pStyle w:val="ListParagraph"/>
        <w:numPr>
          <w:ilvl w:val="0"/>
          <w:numId w:val="57"/>
        </w:numPr>
        <w:rPr>
          <w:sz w:val="20"/>
          <w:szCs w:val="20"/>
        </w:rPr>
      </w:pPr>
      <w:r w:rsidRPr="00442A4E">
        <w:rPr>
          <w:sz w:val="20"/>
          <w:szCs w:val="20"/>
        </w:rPr>
        <w:t>to limit the generality of the pleadings;</w:t>
      </w:r>
    </w:p>
    <w:p w14:paraId="1852149C" w14:textId="77777777" w:rsidR="00B87E57" w:rsidRPr="00442A4E" w:rsidRDefault="00B87E57" w:rsidP="004A5E8A">
      <w:pPr>
        <w:pStyle w:val="ListParagraph"/>
        <w:numPr>
          <w:ilvl w:val="0"/>
          <w:numId w:val="57"/>
        </w:numPr>
        <w:rPr>
          <w:sz w:val="20"/>
          <w:szCs w:val="20"/>
        </w:rPr>
      </w:pPr>
      <w:r w:rsidRPr="00442A4E">
        <w:rPr>
          <w:sz w:val="20"/>
          <w:szCs w:val="20"/>
        </w:rPr>
        <w:t>to limit and decide the issues to be tried, and as to which discovery is required; and</w:t>
      </w:r>
    </w:p>
    <w:p w14:paraId="1FED5108" w14:textId="77777777" w:rsidR="00B87E57" w:rsidRPr="00442A4E" w:rsidRDefault="00B87E57" w:rsidP="004A5E8A">
      <w:pPr>
        <w:pStyle w:val="ListParagraph"/>
        <w:numPr>
          <w:ilvl w:val="0"/>
          <w:numId w:val="57"/>
        </w:numPr>
        <w:rPr>
          <w:sz w:val="20"/>
          <w:szCs w:val="20"/>
        </w:rPr>
      </w:pPr>
      <w:r w:rsidRPr="00442A4E">
        <w:rPr>
          <w:sz w:val="20"/>
          <w:szCs w:val="20"/>
        </w:rPr>
        <w:t>to tie the hands of the party so that he or she cannot without leave go into any matters not included.</w:t>
      </w:r>
    </w:p>
    <w:p w14:paraId="36A6D838" w14:textId="77777777" w:rsidR="00552400" w:rsidRPr="00442A4E" w:rsidRDefault="00552400" w:rsidP="00552400">
      <w:pPr>
        <w:rPr>
          <w:sz w:val="20"/>
          <w:szCs w:val="20"/>
          <w:lang w:val="en"/>
        </w:rPr>
      </w:pPr>
    </w:p>
    <w:p w14:paraId="5388E802" w14:textId="01D22007" w:rsidR="00552400" w:rsidRDefault="00552400" w:rsidP="00552400">
      <w:pPr>
        <w:pStyle w:val="Heading3"/>
      </w:pPr>
      <w:bookmarkStart w:id="181" w:name="_Toc511646925"/>
      <w:r>
        <w:t>Amendment of Pleadings</w:t>
      </w:r>
      <w:bookmarkEnd w:id="181"/>
    </w:p>
    <w:p w14:paraId="4639850B" w14:textId="77777777" w:rsidR="00552400" w:rsidRDefault="00552400" w:rsidP="00552400">
      <w:pPr>
        <w:pStyle w:val="Heading4"/>
        <w:rPr>
          <w:rFonts w:eastAsia="Times New Roman"/>
        </w:rPr>
      </w:pPr>
      <w:bookmarkStart w:id="182" w:name="_Toc511646926"/>
      <w:r>
        <w:rPr>
          <w:rFonts w:eastAsia="Times New Roman"/>
        </w:rPr>
        <w:t>General Power of Court</w:t>
      </w:r>
      <w:bookmarkEnd w:id="182"/>
    </w:p>
    <w:p w14:paraId="27B1DB8D" w14:textId="77777777" w:rsidR="00552400" w:rsidRPr="00442A4E" w:rsidRDefault="00552400" w:rsidP="00552400">
      <w:pPr>
        <w:rPr>
          <w:sz w:val="20"/>
          <w:szCs w:val="20"/>
        </w:rPr>
      </w:pPr>
      <w:r w:rsidRPr="00442A4E">
        <w:rPr>
          <w:b/>
          <w:sz w:val="20"/>
          <w:szCs w:val="20"/>
        </w:rPr>
        <w:t xml:space="preserve">26.01 </w:t>
      </w:r>
      <w:r w:rsidRPr="00442A4E">
        <w:rPr>
          <w:sz w:val="20"/>
          <w:szCs w:val="20"/>
        </w:rPr>
        <w:t xml:space="preserve">On motion at any stage of an action the court shall grant leave to amend a pleading on such terms as are just, unless prejudice would result that could not be compensated for by costs or an adjournment. </w:t>
      </w:r>
    </w:p>
    <w:p w14:paraId="6D4080EB" w14:textId="77777777" w:rsidR="00552400" w:rsidRPr="00442A4E" w:rsidRDefault="00552400" w:rsidP="00552400">
      <w:pPr>
        <w:rPr>
          <w:rFonts w:ascii="Times New Roman" w:eastAsia="Times New Roman" w:hAnsi="Times New Roman" w:cs="Times New Roman"/>
          <w:sz w:val="20"/>
          <w:szCs w:val="20"/>
        </w:rPr>
      </w:pPr>
    </w:p>
    <w:p w14:paraId="5E9EA943" w14:textId="77777777" w:rsidR="00552400" w:rsidRDefault="00552400" w:rsidP="00552400">
      <w:pPr>
        <w:pStyle w:val="Heading4"/>
        <w:rPr>
          <w:rFonts w:eastAsia="Times New Roman"/>
        </w:rPr>
      </w:pPr>
      <w:bookmarkStart w:id="183" w:name="_Toc511646927"/>
      <w:r>
        <w:rPr>
          <w:rFonts w:eastAsia="Times New Roman"/>
        </w:rPr>
        <w:t>When Amendments May Be Made</w:t>
      </w:r>
      <w:bookmarkEnd w:id="183"/>
    </w:p>
    <w:p w14:paraId="07D04CC7" w14:textId="77777777" w:rsidR="00552400" w:rsidRPr="00442A4E" w:rsidRDefault="00552400" w:rsidP="00552400">
      <w:pPr>
        <w:rPr>
          <w:sz w:val="20"/>
          <w:szCs w:val="20"/>
        </w:rPr>
      </w:pPr>
      <w:r w:rsidRPr="00442A4E">
        <w:rPr>
          <w:b/>
          <w:sz w:val="20"/>
          <w:szCs w:val="20"/>
        </w:rPr>
        <w:t>26.02</w:t>
      </w:r>
      <w:r w:rsidRPr="00442A4E">
        <w:rPr>
          <w:sz w:val="20"/>
          <w:szCs w:val="20"/>
        </w:rPr>
        <w:t xml:space="preserve"> A party may amend the party’s pleading,</w:t>
      </w:r>
    </w:p>
    <w:p w14:paraId="5D1E352C" w14:textId="77777777" w:rsidR="00552400" w:rsidRPr="00442A4E" w:rsidRDefault="00552400" w:rsidP="00552400">
      <w:pPr>
        <w:rPr>
          <w:sz w:val="20"/>
          <w:szCs w:val="20"/>
        </w:rPr>
      </w:pPr>
      <w:r w:rsidRPr="00442A4E">
        <w:rPr>
          <w:sz w:val="20"/>
          <w:szCs w:val="20"/>
        </w:rPr>
        <w:t>(a) without leave, before the close of pleadings, if the amendment does not include or necessitate the addition, deletion or substitution of a party to the action;</w:t>
      </w:r>
    </w:p>
    <w:p w14:paraId="6AEAD2BE" w14:textId="77777777" w:rsidR="00552400" w:rsidRPr="00442A4E" w:rsidRDefault="00552400" w:rsidP="00552400">
      <w:pPr>
        <w:rPr>
          <w:sz w:val="20"/>
          <w:szCs w:val="20"/>
        </w:rPr>
      </w:pPr>
      <w:r w:rsidRPr="00442A4E">
        <w:rPr>
          <w:sz w:val="20"/>
          <w:szCs w:val="20"/>
        </w:rPr>
        <w:t>(b) on filing the consent of all parties and, where a person is to be added or substituted as a party, the person’s consent; or</w:t>
      </w:r>
    </w:p>
    <w:p w14:paraId="4DA3A33B" w14:textId="77777777" w:rsidR="00552400" w:rsidRPr="00442A4E" w:rsidRDefault="00552400" w:rsidP="00552400">
      <w:pPr>
        <w:rPr>
          <w:sz w:val="20"/>
          <w:szCs w:val="20"/>
        </w:rPr>
      </w:pPr>
      <w:r w:rsidRPr="00442A4E">
        <w:rPr>
          <w:sz w:val="20"/>
          <w:szCs w:val="20"/>
        </w:rPr>
        <w:t>(c) with leave of the court.</w:t>
      </w:r>
    </w:p>
    <w:p w14:paraId="19B9F0F8" w14:textId="77777777" w:rsidR="00552400" w:rsidRPr="00442A4E" w:rsidRDefault="00552400" w:rsidP="00552400">
      <w:pPr>
        <w:rPr>
          <w:rFonts w:ascii="Times New Roman" w:eastAsia="Times New Roman" w:hAnsi="Times New Roman" w:cs="Times New Roman"/>
          <w:sz w:val="20"/>
          <w:szCs w:val="20"/>
        </w:rPr>
      </w:pPr>
    </w:p>
    <w:p w14:paraId="0D5E081A" w14:textId="77777777" w:rsidR="00552400" w:rsidRDefault="00552400" w:rsidP="00552400">
      <w:pPr>
        <w:pStyle w:val="Heading4"/>
        <w:rPr>
          <w:rFonts w:eastAsia="Times New Roman"/>
        </w:rPr>
      </w:pPr>
      <w:bookmarkStart w:id="184" w:name="_Toc511646928"/>
      <w:r>
        <w:rPr>
          <w:rFonts w:eastAsia="Times New Roman"/>
        </w:rPr>
        <w:t>How Amendments are Made</w:t>
      </w:r>
      <w:bookmarkEnd w:id="184"/>
    </w:p>
    <w:p w14:paraId="6B699526" w14:textId="77777777" w:rsidR="00552400" w:rsidRPr="00715A3B" w:rsidRDefault="00552400" w:rsidP="00552400">
      <w:pPr>
        <w:rPr>
          <w:sz w:val="20"/>
          <w:szCs w:val="20"/>
        </w:rPr>
      </w:pPr>
      <w:r w:rsidRPr="00715A3B">
        <w:rPr>
          <w:b/>
          <w:sz w:val="20"/>
          <w:szCs w:val="20"/>
        </w:rPr>
        <w:t>26.03(1)</w:t>
      </w:r>
      <w:r w:rsidRPr="00715A3B">
        <w:rPr>
          <w:sz w:val="20"/>
          <w:szCs w:val="20"/>
        </w:rPr>
        <w:t xml:space="preserve"> An amendment to a pleading shall be made on the face of the copy filed in the court office, except that where the amendment is so extensive as to make the amended pleading difficult or inconvenient to read the party shall file a fresh copy of the original pleading as amended, bearing the date of the original pleading and the title of the pleading preceded by the word “amended”. </w:t>
      </w:r>
    </w:p>
    <w:p w14:paraId="4C8BCC7D" w14:textId="77777777" w:rsidR="00552400" w:rsidRPr="00715A3B" w:rsidRDefault="00552400" w:rsidP="00552400">
      <w:pPr>
        <w:rPr>
          <w:sz w:val="20"/>
          <w:szCs w:val="20"/>
        </w:rPr>
      </w:pPr>
      <w:r w:rsidRPr="00715A3B">
        <w:rPr>
          <w:b/>
          <w:sz w:val="20"/>
          <w:szCs w:val="20"/>
        </w:rPr>
        <w:t xml:space="preserve">(2) </w:t>
      </w:r>
      <w:r w:rsidRPr="00715A3B">
        <w:rPr>
          <w:sz w:val="20"/>
          <w:szCs w:val="20"/>
        </w:rPr>
        <w:t xml:space="preserve">An amendment to a pleading shall be underlined so as to distinguish the amended wording from the original, and the registrar shall note on the amended pleading the date on which, and the authority by which, the amendment was made. </w:t>
      </w:r>
    </w:p>
    <w:p w14:paraId="2A30B0A7" w14:textId="77777777" w:rsidR="00552400" w:rsidRPr="00715A3B" w:rsidRDefault="00552400" w:rsidP="00552400">
      <w:pPr>
        <w:rPr>
          <w:sz w:val="20"/>
          <w:szCs w:val="20"/>
        </w:rPr>
      </w:pPr>
      <w:r w:rsidRPr="00715A3B">
        <w:rPr>
          <w:b/>
          <w:sz w:val="20"/>
          <w:szCs w:val="20"/>
        </w:rPr>
        <w:t xml:space="preserve">(3) </w:t>
      </w:r>
      <w:r w:rsidRPr="00715A3B">
        <w:rPr>
          <w:sz w:val="20"/>
          <w:szCs w:val="20"/>
        </w:rPr>
        <w:t>Where a pleading has been amended more than once each subsequent amendment shall be underlined with an additional line for each occasion.</w:t>
      </w:r>
    </w:p>
    <w:p w14:paraId="75234EB5" w14:textId="77777777" w:rsidR="00552400" w:rsidRPr="00715A3B" w:rsidRDefault="00552400" w:rsidP="00552400">
      <w:pPr>
        <w:rPr>
          <w:rFonts w:ascii="Times New Roman" w:eastAsia="Times New Roman" w:hAnsi="Times New Roman" w:cs="Times New Roman"/>
          <w:b/>
          <w:sz w:val="20"/>
          <w:szCs w:val="20"/>
          <w:highlight w:val="yellow"/>
        </w:rPr>
      </w:pPr>
    </w:p>
    <w:p w14:paraId="28F5B6F5" w14:textId="6DA0FF9A" w:rsidR="00552400" w:rsidRPr="00963C45" w:rsidRDefault="00963C45" w:rsidP="00963C45">
      <w:pPr>
        <w:pStyle w:val="Heading3"/>
        <w:rPr>
          <w:rFonts w:eastAsia="Times New Roman"/>
        </w:rPr>
      </w:pPr>
      <w:bookmarkStart w:id="185" w:name="_Toc511646929"/>
      <w:r w:rsidRPr="00963C45">
        <w:rPr>
          <w:rFonts w:eastAsia="Times New Roman"/>
        </w:rPr>
        <w:t>Issuance Of Originating Process</w:t>
      </w:r>
      <w:bookmarkEnd w:id="185"/>
    </w:p>
    <w:p w14:paraId="7578A8FF" w14:textId="77777777" w:rsidR="00552400" w:rsidRDefault="00552400" w:rsidP="00963C45">
      <w:pPr>
        <w:pStyle w:val="Heading4"/>
        <w:rPr>
          <w:rFonts w:eastAsia="Times New Roman"/>
        </w:rPr>
      </w:pPr>
      <w:bookmarkStart w:id="186" w:name="_Toc511646930"/>
      <w:r>
        <w:rPr>
          <w:rFonts w:eastAsia="Times New Roman"/>
        </w:rPr>
        <w:t>How Proceedings Commenced</w:t>
      </w:r>
      <w:bookmarkEnd w:id="186"/>
    </w:p>
    <w:p w14:paraId="3C5F08FF" w14:textId="01C2CAB6" w:rsidR="00552400" w:rsidRPr="00715A3B" w:rsidRDefault="00552400" w:rsidP="00963C45">
      <w:pPr>
        <w:rPr>
          <w:sz w:val="20"/>
          <w:szCs w:val="20"/>
        </w:rPr>
      </w:pPr>
      <w:r w:rsidRPr="00715A3B">
        <w:rPr>
          <w:b/>
          <w:sz w:val="20"/>
          <w:szCs w:val="20"/>
        </w:rPr>
        <w:t xml:space="preserve">14.01(1) </w:t>
      </w:r>
      <w:r w:rsidRPr="00715A3B">
        <w:rPr>
          <w:sz w:val="20"/>
          <w:szCs w:val="20"/>
        </w:rPr>
        <w:t>A proceeding shall be commenced by the issuing of an originating process.</w:t>
      </w:r>
    </w:p>
    <w:p w14:paraId="24E8F601" w14:textId="77777777" w:rsidR="00552400" w:rsidRDefault="00552400" w:rsidP="00963C45">
      <w:pPr>
        <w:pStyle w:val="Heading5"/>
        <w:rPr>
          <w:rFonts w:eastAsia="Times New Roman"/>
        </w:rPr>
      </w:pPr>
      <w:bookmarkStart w:id="187" w:name="_Toc511646931"/>
      <w:r>
        <w:rPr>
          <w:rFonts w:eastAsia="Times New Roman"/>
        </w:rPr>
        <w:t>Definitions:</w:t>
      </w:r>
      <w:bookmarkEnd w:id="187"/>
    </w:p>
    <w:p w14:paraId="18325643" w14:textId="77777777" w:rsidR="00552400" w:rsidRPr="00715A3B" w:rsidRDefault="00552400" w:rsidP="00963C45">
      <w:pPr>
        <w:rPr>
          <w:sz w:val="20"/>
          <w:szCs w:val="20"/>
        </w:rPr>
      </w:pPr>
      <w:r w:rsidRPr="00715A3B">
        <w:rPr>
          <w:b/>
          <w:sz w:val="20"/>
          <w:szCs w:val="20"/>
        </w:rPr>
        <w:t>1.03(1)</w:t>
      </w:r>
      <w:r w:rsidRPr="00715A3B">
        <w:rPr>
          <w:sz w:val="20"/>
          <w:szCs w:val="20"/>
        </w:rPr>
        <w:t xml:space="preserve"> “originating process” means a document whose issuing commences a proceeding under these rules, and includes,</w:t>
      </w:r>
    </w:p>
    <w:p w14:paraId="5E241045" w14:textId="77777777" w:rsidR="00552400" w:rsidRPr="00715A3B" w:rsidRDefault="00552400" w:rsidP="00963C45">
      <w:pPr>
        <w:rPr>
          <w:sz w:val="20"/>
          <w:szCs w:val="20"/>
        </w:rPr>
      </w:pPr>
      <w:r w:rsidRPr="00715A3B">
        <w:rPr>
          <w:sz w:val="20"/>
          <w:szCs w:val="20"/>
        </w:rPr>
        <w:t>(a) a statement of claim,</w:t>
      </w:r>
    </w:p>
    <w:p w14:paraId="28910F4B" w14:textId="77777777" w:rsidR="00552400" w:rsidRPr="00715A3B" w:rsidRDefault="00552400" w:rsidP="00963C45">
      <w:pPr>
        <w:rPr>
          <w:sz w:val="20"/>
          <w:szCs w:val="20"/>
        </w:rPr>
      </w:pPr>
      <w:r w:rsidRPr="00715A3B">
        <w:rPr>
          <w:sz w:val="20"/>
          <w:szCs w:val="20"/>
        </w:rPr>
        <w:lastRenderedPageBreak/>
        <w:t xml:space="preserve">(b) a notice of action, </w:t>
      </w:r>
    </w:p>
    <w:p w14:paraId="60047D1F" w14:textId="77777777" w:rsidR="00552400" w:rsidRPr="00715A3B" w:rsidRDefault="00552400" w:rsidP="00963C45">
      <w:pPr>
        <w:rPr>
          <w:sz w:val="20"/>
          <w:szCs w:val="20"/>
        </w:rPr>
      </w:pPr>
      <w:r w:rsidRPr="00715A3B">
        <w:rPr>
          <w:sz w:val="20"/>
          <w:szCs w:val="20"/>
        </w:rPr>
        <w:t>(c) a notice of application,</w:t>
      </w:r>
    </w:p>
    <w:p w14:paraId="2740F60A" w14:textId="77777777" w:rsidR="00552400" w:rsidRPr="00715A3B" w:rsidRDefault="00552400" w:rsidP="00963C45">
      <w:pPr>
        <w:rPr>
          <w:sz w:val="20"/>
          <w:szCs w:val="20"/>
        </w:rPr>
      </w:pPr>
      <w:r w:rsidRPr="00715A3B">
        <w:rPr>
          <w:sz w:val="20"/>
          <w:szCs w:val="20"/>
        </w:rPr>
        <w:t>(d) an application for a certificate of appointment of an estate trustee,</w:t>
      </w:r>
    </w:p>
    <w:p w14:paraId="022BA711" w14:textId="77777777" w:rsidR="00552400" w:rsidRPr="00715A3B" w:rsidRDefault="00552400" w:rsidP="00963C45">
      <w:pPr>
        <w:rPr>
          <w:sz w:val="20"/>
          <w:szCs w:val="20"/>
        </w:rPr>
      </w:pPr>
      <w:r w:rsidRPr="00715A3B">
        <w:rPr>
          <w:sz w:val="20"/>
          <w:szCs w:val="20"/>
        </w:rPr>
        <w:t>(e) a counterclaim against a person who is not already a party to the main action, and</w:t>
      </w:r>
    </w:p>
    <w:p w14:paraId="5FB4EAF3" w14:textId="77777777" w:rsidR="00552400" w:rsidRPr="00715A3B" w:rsidRDefault="00552400" w:rsidP="00963C45">
      <w:pPr>
        <w:rPr>
          <w:sz w:val="20"/>
          <w:szCs w:val="20"/>
        </w:rPr>
      </w:pPr>
      <w:r w:rsidRPr="00715A3B">
        <w:rPr>
          <w:sz w:val="20"/>
          <w:szCs w:val="20"/>
        </w:rPr>
        <w:t>(f) a third or subsequent party claim,</w:t>
      </w:r>
    </w:p>
    <w:p w14:paraId="3AA659D3" w14:textId="77777777" w:rsidR="00552400" w:rsidRPr="00715A3B" w:rsidRDefault="00552400" w:rsidP="00963C45">
      <w:pPr>
        <w:rPr>
          <w:sz w:val="20"/>
          <w:szCs w:val="20"/>
        </w:rPr>
      </w:pPr>
      <w:r w:rsidRPr="00715A3B">
        <w:rPr>
          <w:sz w:val="20"/>
          <w:szCs w:val="20"/>
        </w:rPr>
        <w:t>but does not include a counterclaim that is only against persons who are parties to the main action, a crossclaim or a notice of motion;</w:t>
      </w:r>
    </w:p>
    <w:p w14:paraId="1AD0D390" w14:textId="77777777" w:rsidR="00552400" w:rsidRPr="00715A3B" w:rsidRDefault="00552400" w:rsidP="00552400">
      <w:pPr>
        <w:rPr>
          <w:rFonts w:ascii="Times New Roman" w:eastAsia="Times New Roman" w:hAnsi="Times New Roman" w:cs="Times New Roman"/>
          <w:sz w:val="20"/>
          <w:szCs w:val="20"/>
        </w:rPr>
      </w:pPr>
    </w:p>
    <w:p w14:paraId="585101F8" w14:textId="0D1D5390" w:rsidR="00552400" w:rsidRPr="00963C45" w:rsidRDefault="00963C45" w:rsidP="00963C45">
      <w:pPr>
        <w:pStyle w:val="Heading3"/>
        <w:rPr>
          <w:rFonts w:eastAsia="Times New Roman"/>
        </w:rPr>
      </w:pPr>
      <w:bookmarkStart w:id="188" w:name="_Toc511646932"/>
      <w:r w:rsidRPr="00963C45">
        <w:rPr>
          <w:rFonts w:eastAsia="Times New Roman"/>
        </w:rPr>
        <w:t>Issuing And Filing Of Documents</w:t>
      </w:r>
      <w:bookmarkEnd w:id="188"/>
    </w:p>
    <w:p w14:paraId="36C56BF3" w14:textId="77777777" w:rsidR="00552400" w:rsidRDefault="00552400" w:rsidP="00963C45">
      <w:pPr>
        <w:pStyle w:val="Heading4"/>
        <w:rPr>
          <w:rFonts w:eastAsia="Times New Roman"/>
        </w:rPr>
      </w:pPr>
      <w:bookmarkStart w:id="189" w:name="_Toc511646933"/>
      <w:r>
        <w:rPr>
          <w:rFonts w:eastAsia="Times New Roman"/>
        </w:rPr>
        <w:t>Issuing Documents</w:t>
      </w:r>
      <w:bookmarkEnd w:id="189"/>
    </w:p>
    <w:p w14:paraId="5F1DE974" w14:textId="503B762D" w:rsidR="00552400" w:rsidRPr="00715A3B" w:rsidRDefault="00552400" w:rsidP="00552400">
      <w:pPr>
        <w:rPr>
          <w:sz w:val="20"/>
          <w:szCs w:val="20"/>
        </w:rPr>
      </w:pPr>
      <w:r w:rsidRPr="00715A3B">
        <w:rPr>
          <w:b/>
          <w:sz w:val="20"/>
          <w:szCs w:val="20"/>
        </w:rPr>
        <w:t xml:space="preserve">4.05(1) </w:t>
      </w:r>
      <w:r w:rsidRPr="00715A3B">
        <w:rPr>
          <w:sz w:val="20"/>
          <w:szCs w:val="20"/>
        </w:rPr>
        <w:t xml:space="preserve">A document may be issued on personal attendance in the court office by the party seeking to issue it or by someone on the party’s behalf, unless these rules provide otherwise. </w:t>
      </w:r>
    </w:p>
    <w:p w14:paraId="1991E614" w14:textId="77777777" w:rsidR="00552400" w:rsidRDefault="00552400" w:rsidP="00963C45">
      <w:pPr>
        <w:pStyle w:val="Heading4"/>
        <w:rPr>
          <w:rFonts w:eastAsia="Times New Roman"/>
        </w:rPr>
      </w:pPr>
      <w:bookmarkStart w:id="190" w:name="_Toc511646934"/>
      <w:r>
        <w:rPr>
          <w:rFonts w:eastAsia="Times New Roman"/>
        </w:rPr>
        <w:t>Electronic Issuing</w:t>
      </w:r>
      <w:bookmarkEnd w:id="190"/>
    </w:p>
    <w:p w14:paraId="2970A184" w14:textId="47D229A5" w:rsidR="00552400" w:rsidRPr="00715A3B" w:rsidRDefault="00552400" w:rsidP="00963C45">
      <w:pPr>
        <w:rPr>
          <w:sz w:val="20"/>
          <w:szCs w:val="20"/>
        </w:rPr>
      </w:pPr>
      <w:r w:rsidRPr="00715A3B">
        <w:rPr>
          <w:b/>
          <w:sz w:val="20"/>
          <w:szCs w:val="20"/>
        </w:rPr>
        <w:t>4.05(1.1)</w:t>
      </w:r>
      <w:r w:rsidRPr="00715A3B">
        <w:rPr>
          <w:sz w:val="20"/>
          <w:szCs w:val="20"/>
        </w:rPr>
        <w:t xml:space="preserve"> If these rules permit or require a document to be issued electronically, the software authorized by the Ministry of the Attorney General for the purpose shall be used for the issuance.</w:t>
      </w:r>
    </w:p>
    <w:p w14:paraId="60F1064A" w14:textId="77777777" w:rsidR="00552400" w:rsidRDefault="00552400" w:rsidP="00CB3C33">
      <w:pPr>
        <w:pStyle w:val="Heading4"/>
        <w:rPr>
          <w:rFonts w:eastAsia="Times New Roman"/>
        </w:rPr>
      </w:pPr>
      <w:bookmarkStart w:id="191" w:name="_Toc511646935"/>
      <w:r>
        <w:rPr>
          <w:rFonts w:eastAsia="Times New Roman"/>
        </w:rPr>
        <w:t>Deemed Issuing</w:t>
      </w:r>
      <w:bookmarkEnd w:id="191"/>
    </w:p>
    <w:p w14:paraId="0B655704" w14:textId="336D1A6B" w:rsidR="00552400" w:rsidRPr="00715A3B" w:rsidRDefault="00552400" w:rsidP="00963C45">
      <w:pPr>
        <w:rPr>
          <w:sz w:val="20"/>
          <w:szCs w:val="20"/>
        </w:rPr>
      </w:pPr>
      <w:r w:rsidRPr="00715A3B">
        <w:rPr>
          <w:b/>
          <w:sz w:val="20"/>
          <w:szCs w:val="20"/>
        </w:rPr>
        <w:t xml:space="preserve">4.05(1.2) </w:t>
      </w:r>
      <w:r w:rsidRPr="00715A3B">
        <w:rPr>
          <w:sz w:val="20"/>
          <w:szCs w:val="20"/>
        </w:rPr>
        <w:t xml:space="preserve">A document issued under subrule (1.1) shall be deemed to have been issued by the Superior Court of Justice. </w:t>
      </w:r>
    </w:p>
    <w:p w14:paraId="49C7FB43" w14:textId="77777777" w:rsidR="00552400" w:rsidRDefault="00552400" w:rsidP="00CB3C33">
      <w:pPr>
        <w:pStyle w:val="Heading4"/>
        <w:rPr>
          <w:rFonts w:eastAsia="Times New Roman"/>
        </w:rPr>
      </w:pPr>
      <w:bookmarkStart w:id="192" w:name="_Toc511646936"/>
      <w:r>
        <w:rPr>
          <w:rFonts w:eastAsia="Times New Roman"/>
        </w:rPr>
        <w:t>Notice — Document Issued</w:t>
      </w:r>
      <w:bookmarkEnd w:id="192"/>
    </w:p>
    <w:p w14:paraId="17FF05C5" w14:textId="77777777" w:rsidR="00552400" w:rsidRPr="00715A3B" w:rsidRDefault="00552400" w:rsidP="00963C45">
      <w:pPr>
        <w:rPr>
          <w:sz w:val="20"/>
          <w:szCs w:val="20"/>
        </w:rPr>
      </w:pPr>
      <w:r w:rsidRPr="00715A3B">
        <w:rPr>
          <w:b/>
          <w:sz w:val="20"/>
          <w:szCs w:val="20"/>
        </w:rPr>
        <w:t>4.05(1.3)</w:t>
      </w:r>
      <w:r w:rsidRPr="00715A3B">
        <w:rPr>
          <w:sz w:val="20"/>
          <w:szCs w:val="20"/>
        </w:rPr>
        <w:t xml:space="preserve"> After a document is issued electronically, notice that it was issued shall be sent to the party that had it issued.</w:t>
      </w:r>
    </w:p>
    <w:p w14:paraId="2D8D1489" w14:textId="77777777" w:rsidR="00552400" w:rsidRPr="00715A3B" w:rsidRDefault="00552400" w:rsidP="00963C45">
      <w:pPr>
        <w:rPr>
          <w:sz w:val="20"/>
          <w:szCs w:val="20"/>
        </w:rPr>
      </w:pPr>
    </w:p>
    <w:p w14:paraId="18598791" w14:textId="1C0D5B57" w:rsidR="00552400" w:rsidRPr="00963C45" w:rsidRDefault="00963C45" w:rsidP="00CB3C33">
      <w:pPr>
        <w:pStyle w:val="Heading3"/>
        <w:rPr>
          <w:rFonts w:eastAsia="Times New Roman"/>
        </w:rPr>
      </w:pPr>
      <w:bookmarkStart w:id="193" w:name="_Toc511646937"/>
      <w:r w:rsidRPr="00963C45">
        <w:rPr>
          <w:rFonts w:eastAsia="Times New Roman"/>
        </w:rPr>
        <w:t>How Originating Process Issued</w:t>
      </w:r>
      <w:bookmarkEnd w:id="193"/>
    </w:p>
    <w:p w14:paraId="39C19BF5" w14:textId="795F621E" w:rsidR="00CB3C33" w:rsidRPr="00715A3B" w:rsidRDefault="00552400" w:rsidP="00963C45">
      <w:pPr>
        <w:rPr>
          <w:sz w:val="20"/>
          <w:szCs w:val="20"/>
        </w:rPr>
      </w:pPr>
      <w:r w:rsidRPr="00715A3B">
        <w:rPr>
          <w:b/>
          <w:sz w:val="20"/>
          <w:szCs w:val="20"/>
        </w:rPr>
        <w:t xml:space="preserve">14.07(1) </w:t>
      </w:r>
      <w:r w:rsidRPr="00715A3B">
        <w:rPr>
          <w:sz w:val="20"/>
          <w:szCs w:val="20"/>
        </w:rPr>
        <w:t>An originating process is issued by the registrar’s act of dating, signing and sealing it with the seal of the court and assigning to it a court file number.</w:t>
      </w:r>
    </w:p>
    <w:p w14:paraId="5B440159" w14:textId="77777777" w:rsidR="00CB3C33" w:rsidRPr="00715A3B" w:rsidRDefault="00CB3C33">
      <w:pPr>
        <w:rPr>
          <w:sz w:val="20"/>
          <w:szCs w:val="20"/>
        </w:rPr>
      </w:pPr>
      <w:r w:rsidRPr="00715A3B">
        <w:rPr>
          <w:sz w:val="20"/>
          <w:szCs w:val="20"/>
        </w:rPr>
        <w:br w:type="page"/>
      </w:r>
    </w:p>
    <w:p w14:paraId="11D6D2BD" w14:textId="5AF49543" w:rsidR="00552400" w:rsidRDefault="00CB3C33" w:rsidP="00CB3C33">
      <w:pPr>
        <w:pStyle w:val="Heading1"/>
        <w:rPr>
          <w:lang w:val="en"/>
        </w:rPr>
      </w:pPr>
      <w:bookmarkStart w:id="194" w:name="_Toc511646938"/>
      <w:r>
        <w:rPr>
          <w:lang w:val="en"/>
        </w:rPr>
        <w:lastRenderedPageBreak/>
        <w:t>Service</w:t>
      </w:r>
      <w:bookmarkEnd w:id="194"/>
    </w:p>
    <w:p w14:paraId="712CB41C" w14:textId="77777777" w:rsidR="00CB3C33" w:rsidRDefault="00CB3C33" w:rsidP="00CB3C33">
      <w:pPr>
        <w:pStyle w:val="Heading3"/>
      </w:pPr>
      <w:bookmarkStart w:id="195" w:name="_Toc511646939"/>
      <w:r>
        <w:t>Who is to be Served?</w:t>
      </w:r>
      <w:bookmarkEnd w:id="195"/>
    </w:p>
    <w:p w14:paraId="5B068B49" w14:textId="77777777" w:rsidR="00CB3C33" w:rsidRPr="00715A3B" w:rsidRDefault="00CB3C33" w:rsidP="00CB3C33">
      <w:pPr>
        <w:rPr>
          <w:sz w:val="20"/>
          <w:szCs w:val="20"/>
        </w:rPr>
      </w:pPr>
      <w:r w:rsidRPr="00715A3B">
        <w:rPr>
          <w:b/>
          <w:sz w:val="20"/>
          <w:szCs w:val="20"/>
        </w:rPr>
        <w:t>25.03(1)</w:t>
      </w:r>
      <w:r w:rsidRPr="00715A3B">
        <w:rPr>
          <w:sz w:val="20"/>
          <w:szCs w:val="20"/>
        </w:rPr>
        <w:t xml:space="preserve"> Every pleading shall be served,</w:t>
      </w:r>
    </w:p>
    <w:p w14:paraId="251A45C4" w14:textId="77777777" w:rsidR="00CB3C33" w:rsidRPr="00715A3B" w:rsidRDefault="00CB3C33" w:rsidP="00CB3C33">
      <w:pPr>
        <w:rPr>
          <w:sz w:val="20"/>
          <w:szCs w:val="20"/>
        </w:rPr>
      </w:pPr>
      <w:r w:rsidRPr="00715A3B">
        <w:rPr>
          <w:b/>
          <w:sz w:val="20"/>
          <w:szCs w:val="20"/>
        </w:rPr>
        <w:t xml:space="preserve">(a) </w:t>
      </w:r>
      <w:r w:rsidRPr="00715A3B">
        <w:rPr>
          <w:sz w:val="20"/>
          <w:szCs w:val="20"/>
        </w:rPr>
        <w:t>initially on every opposite party and on every other party who has delivered a pleading or a notice of intention to defend in the main action or in a counterclaim, crossclaim or third or subsequent party claim in the main action; and</w:t>
      </w:r>
    </w:p>
    <w:p w14:paraId="3A11375B" w14:textId="6BC811DC" w:rsidR="00CB3C33" w:rsidRPr="00715A3B" w:rsidRDefault="00CB3C33" w:rsidP="00CB3C33">
      <w:pPr>
        <w:rPr>
          <w:sz w:val="20"/>
          <w:szCs w:val="20"/>
        </w:rPr>
      </w:pPr>
      <w:r w:rsidRPr="00715A3B">
        <w:rPr>
          <w:b/>
          <w:sz w:val="20"/>
          <w:szCs w:val="20"/>
        </w:rPr>
        <w:t>(b)</w:t>
      </w:r>
      <w:r w:rsidRPr="00715A3B">
        <w:rPr>
          <w:sz w:val="20"/>
          <w:szCs w:val="20"/>
        </w:rPr>
        <w:t xml:space="preserve"> subsequently on every other party forthwith after the party delivers a pleading or a notice of intention to defend in the main action or in a counterclaim, crossclaim or third or subsequent party claim in the main action.</w:t>
      </w:r>
    </w:p>
    <w:p w14:paraId="418580BD" w14:textId="18334D90" w:rsidR="00CB3C33" w:rsidRDefault="00CB3C33" w:rsidP="00CB3C33">
      <w:pPr>
        <w:pStyle w:val="Heading5"/>
        <w:rPr>
          <w:rFonts w:eastAsia="Times New Roman"/>
        </w:rPr>
      </w:pPr>
      <w:bookmarkStart w:id="196" w:name="_Toc511646940"/>
      <w:r>
        <w:rPr>
          <w:rFonts w:eastAsia="Times New Roman"/>
        </w:rPr>
        <w:t>Which means:</w:t>
      </w:r>
      <w:bookmarkEnd w:id="196"/>
    </w:p>
    <w:p w14:paraId="03505B3A" w14:textId="77777777" w:rsidR="00CB3C33" w:rsidRPr="00715A3B" w:rsidRDefault="00CB3C33" w:rsidP="00CB3C33">
      <w:pPr>
        <w:rPr>
          <w:sz w:val="20"/>
          <w:szCs w:val="20"/>
          <w:lang w:val="en"/>
        </w:rPr>
      </w:pPr>
      <w:r w:rsidRPr="00715A3B">
        <w:rPr>
          <w:sz w:val="20"/>
          <w:szCs w:val="20"/>
          <w:lang w:val="en"/>
        </w:rPr>
        <w:t>25.03(1)</w:t>
      </w:r>
    </w:p>
    <w:p w14:paraId="1EDC0236" w14:textId="77777777" w:rsidR="00CB3C33" w:rsidRPr="00715A3B" w:rsidRDefault="00CB3C33" w:rsidP="004A5E8A">
      <w:pPr>
        <w:numPr>
          <w:ilvl w:val="0"/>
          <w:numId w:val="59"/>
        </w:numPr>
        <w:rPr>
          <w:sz w:val="20"/>
          <w:szCs w:val="20"/>
          <w:lang w:val="en"/>
        </w:rPr>
      </w:pPr>
      <w:r w:rsidRPr="00715A3B">
        <w:rPr>
          <w:sz w:val="20"/>
          <w:szCs w:val="20"/>
          <w:lang w:val="en"/>
        </w:rPr>
        <w:t>Every pleading is delivered to every other party</w:t>
      </w:r>
      <w:bookmarkStart w:id="197" w:name="_9hll0ipfm93b" w:colFirst="0" w:colLast="0"/>
      <w:bookmarkEnd w:id="197"/>
    </w:p>
    <w:p w14:paraId="39A8B4F7" w14:textId="794D8FBB" w:rsidR="00CB3C33" w:rsidRPr="00715A3B" w:rsidRDefault="00CB3C33" w:rsidP="004A5E8A">
      <w:pPr>
        <w:numPr>
          <w:ilvl w:val="0"/>
          <w:numId w:val="59"/>
        </w:numPr>
        <w:rPr>
          <w:sz w:val="20"/>
          <w:szCs w:val="20"/>
          <w:lang w:val="en"/>
        </w:rPr>
      </w:pPr>
      <w:r w:rsidRPr="00715A3B">
        <w:rPr>
          <w:sz w:val="20"/>
          <w:szCs w:val="20"/>
          <w:lang w:val="en"/>
        </w:rPr>
        <w:t>If a party is added, they need to be served ALL the pleadings</w:t>
      </w:r>
    </w:p>
    <w:p w14:paraId="75DDAE6B" w14:textId="77777777" w:rsidR="00CB3C33" w:rsidRPr="00715A3B" w:rsidRDefault="00CB3C33" w:rsidP="00CB3C33">
      <w:pPr>
        <w:rPr>
          <w:sz w:val="20"/>
          <w:szCs w:val="20"/>
          <w:lang w:val="en"/>
        </w:rPr>
      </w:pPr>
    </w:p>
    <w:p w14:paraId="000D3E63" w14:textId="14327217" w:rsidR="00CB3C33" w:rsidRPr="00CB3C33" w:rsidRDefault="00CB3C33" w:rsidP="00CB3C33">
      <w:pPr>
        <w:pStyle w:val="Heading3"/>
        <w:rPr>
          <w:lang w:val="en"/>
        </w:rPr>
      </w:pPr>
      <w:bookmarkStart w:id="198" w:name="_Toc511646941"/>
      <w:r>
        <w:rPr>
          <w:lang w:val="en"/>
        </w:rPr>
        <w:t>Manner o</w:t>
      </w:r>
      <w:r w:rsidRPr="00CB3C33">
        <w:rPr>
          <w:lang w:val="en"/>
        </w:rPr>
        <w:t>f Service</w:t>
      </w:r>
      <w:bookmarkEnd w:id="198"/>
    </w:p>
    <w:p w14:paraId="171F0DB8" w14:textId="77777777" w:rsidR="00CB3C33" w:rsidRPr="00CB3C33" w:rsidRDefault="00CB3C33" w:rsidP="00CB3C33">
      <w:pPr>
        <w:pStyle w:val="Heading4"/>
        <w:rPr>
          <w:lang w:val="en"/>
        </w:rPr>
      </w:pPr>
      <w:bookmarkStart w:id="199" w:name="_Toc511646942"/>
      <w:r w:rsidRPr="00CB3C33">
        <w:rPr>
          <w:lang w:val="en"/>
        </w:rPr>
        <w:t>Originating Process</w:t>
      </w:r>
      <w:bookmarkEnd w:id="199"/>
    </w:p>
    <w:p w14:paraId="1D5E16B3" w14:textId="77777777" w:rsidR="00CB3C33" w:rsidRPr="00715A3B" w:rsidRDefault="00CB3C33" w:rsidP="00CB3C33">
      <w:pPr>
        <w:rPr>
          <w:sz w:val="20"/>
          <w:szCs w:val="20"/>
          <w:lang w:val="en"/>
        </w:rPr>
      </w:pPr>
      <w:r w:rsidRPr="00715A3B">
        <w:rPr>
          <w:sz w:val="20"/>
          <w:szCs w:val="20"/>
          <w:lang w:val="en"/>
        </w:rPr>
        <w:t xml:space="preserve">16.01(1) An </w:t>
      </w:r>
      <w:r w:rsidRPr="00715A3B">
        <w:rPr>
          <w:b/>
          <w:sz w:val="20"/>
          <w:szCs w:val="20"/>
          <w:lang w:val="en"/>
        </w:rPr>
        <w:t xml:space="preserve">originating process </w:t>
      </w:r>
      <w:r w:rsidRPr="00715A3B">
        <w:rPr>
          <w:sz w:val="20"/>
          <w:szCs w:val="20"/>
          <w:lang w:val="en"/>
        </w:rPr>
        <w:t xml:space="preserve">shall be served personally as provided in rule 16.02 or by an alternative to personal service as provided in rule 16.03. </w:t>
      </w:r>
    </w:p>
    <w:p w14:paraId="3D99A3C4" w14:textId="77777777" w:rsidR="00CB3C33" w:rsidRPr="00715A3B" w:rsidRDefault="00CB3C33" w:rsidP="00CB3C33">
      <w:pPr>
        <w:rPr>
          <w:sz w:val="20"/>
          <w:szCs w:val="20"/>
          <w:lang w:val="en"/>
        </w:rPr>
      </w:pPr>
      <w:r w:rsidRPr="00715A3B">
        <w:rPr>
          <w:sz w:val="20"/>
          <w:szCs w:val="20"/>
          <w:lang w:val="en"/>
        </w:rPr>
        <w:t xml:space="preserve">(2) A party who has not been served with the originating process but delivers a defence, notice of intent to defend or notice of appearance shall be deemed to have been served with the originating process as of the date of delivery. </w:t>
      </w:r>
    </w:p>
    <w:p w14:paraId="43272FF3" w14:textId="4031606A" w:rsidR="00CB3C33" w:rsidRDefault="00CB3C33" w:rsidP="00CB3C33">
      <w:pPr>
        <w:pStyle w:val="Heading5"/>
        <w:rPr>
          <w:lang w:val="en"/>
        </w:rPr>
      </w:pPr>
      <w:bookmarkStart w:id="200" w:name="_Toc511646943"/>
      <w:r>
        <w:rPr>
          <w:lang w:val="en"/>
        </w:rPr>
        <w:t>Which means:</w:t>
      </w:r>
      <w:bookmarkEnd w:id="200"/>
    </w:p>
    <w:p w14:paraId="6F3FAFEA" w14:textId="77777777" w:rsidR="00CB3C33" w:rsidRPr="00715A3B" w:rsidRDefault="00CB3C33" w:rsidP="00CB3C33">
      <w:pPr>
        <w:rPr>
          <w:sz w:val="20"/>
          <w:szCs w:val="20"/>
          <w:lang w:val="en"/>
        </w:rPr>
      </w:pPr>
      <w:r w:rsidRPr="00715A3B">
        <w:rPr>
          <w:sz w:val="20"/>
          <w:szCs w:val="20"/>
          <w:lang w:val="en"/>
        </w:rPr>
        <w:t>16.01(1)</w:t>
      </w:r>
    </w:p>
    <w:p w14:paraId="794C8496" w14:textId="77777777" w:rsidR="00CB3C33" w:rsidRPr="00715A3B" w:rsidRDefault="00CB3C33" w:rsidP="004A5E8A">
      <w:pPr>
        <w:numPr>
          <w:ilvl w:val="0"/>
          <w:numId w:val="61"/>
        </w:numPr>
        <w:rPr>
          <w:sz w:val="20"/>
          <w:szCs w:val="20"/>
          <w:lang w:val="en"/>
        </w:rPr>
      </w:pPr>
      <w:bookmarkStart w:id="201" w:name="_pdgjxgxuq97l" w:colFirst="0" w:colLast="0"/>
      <w:bookmarkEnd w:id="201"/>
      <w:r w:rsidRPr="00715A3B">
        <w:rPr>
          <w:sz w:val="20"/>
          <w:szCs w:val="20"/>
          <w:lang w:val="en"/>
        </w:rPr>
        <w:t>Originating processes must be served personally, but there are exceptions</w:t>
      </w:r>
    </w:p>
    <w:p w14:paraId="078773F1" w14:textId="77777777" w:rsidR="00CB3C33" w:rsidRPr="00715A3B" w:rsidRDefault="00CB3C33" w:rsidP="00CB3C33">
      <w:pPr>
        <w:rPr>
          <w:sz w:val="20"/>
          <w:szCs w:val="20"/>
          <w:lang w:val="en"/>
        </w:rPr>
      </w:pPr>
      <w:r w:rsidRPr="00715A3B">
        <w:rPr>
          <w:sz w:val="20"/>
          <w:szCs w:val="20"/>
          <w:lang w:val="en"/>
        </w:rPr>
        <w:t>16.01(2)</w:t>
      </w:r>
    </w:p>
    <w:p w14:paraId="7277AB5B" w14:textId="77777777" w:rsidR="00CB3C33" w:rsidRPr="00715A3B" w:rsidRDefault="00CB3C33" w:rsidP="004A5E8A">
      <w:pPr>
        <w:numPr>
          <w:ilvl w:val="0"/>
          <w:numId w:val="61"/>
        </w:numPr>
        <w:rPr>
          <w:sz w:val="20"/>
          <w:szCs w:val="20"/>
          <w:lang w:val="en"/>
        </w:rPr>
      </w:pPr>
      <w:bookmarkStart w:id="202" w:name="_82d22r2zz1b2" w:colFirst="0" w:colLast="0"/>
      <w:bookmarkEnd w:id="202"/>
      <w:r w:rsidRPr="00715A3B">
        <w:rPr>
          <w:sz w:val="20"/>
          <w:szCs w:val="20"/>
          <w:lang w:val="en"/>
        </w:rPr>
        <w:t>If you were served an originating process incorrectly, but you still answer it, you’ll be deemed to have been served</w:t>
      </w:r>
    </w:p>
    <w:p w14:paraId="23900EA1" w14:textId="77777777" w:rsidR="00CB3C33" w:rsidRPr="00715A3B" w:rsidRDefault="00CB3C33" w:rsidP="00CB3C33">
      <w:pPr>
        <w:rPr>
          <w:sz w:val="20"/>
          <w:szCs w:val="20"/>
          <w:lang w:val="en"/>
        </w:rPr>
      </w:pPr>
    </w:p>
    <w:p w14:paraId="688DF8CC" w14:textId="298EA0CC" w:rsidR="00CB3C33" w:rsidRPr="00CB3C33" w:rsidRDefault="00CB3C33" w:rsidP="00CB3C33">
      <w:pPr>
        <w:rPr>
          <w:b/>
          <w:u w:val="single"/>
          <w:lang w:val="en"/>
        </w:rPr>
      </w:pPr>
      <w:r w:rsidRPr="00CB3C33">
        <w:rPr>
          <w:b/>
          <w:u w:val="single"/>
          <w:lang w:val="en"/>
        </w:rPr>
        <w:t>See Definition of Originating Process, above</w:t>
      </w:r>
    </w:p>
    <w:p w14:paraId="4A2C7C8E" w14:textId="77777777" w:rsidR="00CB3C33" w:rsidRPr="00CB3C33" w:rsidRDefault="00CB3C33" w:rsidP="00CB3C33">
      <w:pPr>
        <w:rPr>
          <w:b/>
          <w:lang w:val="en"/>
        </w:rPr>
      </w:pPr>
    </w:p>
    <w:p w14:paraId="27B33213" w14:textId="77777777" w:rsidR="00CB3C33" w:rsidRPr="00CB3C33" w:rsidRDefault="00CB3C33" w:rsidP="00CB3C33">
      <w:pPr>
        <w:pStyle w:val="Heading3"/>
        <w:rPr>
          <w:lang w:val="en"/>
        </w:rPr>
      </w:pPr>
      <w:bookmarkStart w:id="203" w:name="_Toc511646944"/>
      <w:r w:rsidRPr="00CB3C33">
        <w:rPr>
          <w:lang w:val="en"/>
        </w:rPr>
        <w:t>All Other Documents</w:t>
      </w:r>
      <w:bookmarkEnd w:id="203"/>
    </w:p>
    <w:p w14:paraId="2094B841" w14:textId="77777777" w:rsidR="00CB3C33" w:rsidRPr="00715A3B" w:rsidRDefault="00CB3C33" w:rsidP="00CB3C33">
      <w:pPr>
        <w:rPr>
          <w:sz w:val="20"/>
          <w:szCs w:val="20"/>
          <w:lang w:val="en"/>
        </w:rPr>
      </w:pPr>
      <w:r w:rsidRPr="00715A3B">
        <w:rPr>
          <w:sz w:val="20"/>
          <w:szCs w:val="20"/>
          <w:lang w:val="en"/>
        </w:rPr>
        <w:t>(3) No other document need be served personally, or by an alternative to personal service, unless these rules or an order require personal service or an alternative to personal service</w:t>
      </w:r>
    </w:p>
    <w:p w14:paraId="046D55AE" w14:textId="77777777" w:rsidR="00CB3C33" w:rsidRPr="00715A3B" w:rsidRDefault="00CB3C33" w:rsidP="00CB3C33">
      <w:pPr>
        <w:rPr>
          <w:sz w:val="20"/>
          <w:szCs w:val="20"/>
          <w:lang w:val="en"/>
        </w:rPr>
      </w:pPr>
      <w:r w:rsidRPr="00715A3B">
        <w:rPr>
          <w:sz w:val="20"/>
          <w:szCs w:val="20"/>
          <w:lang w:val="en"/>
        </w:rPr>
        <w:t>(4) Any document that is not required to be served personally or by an alternative to personal service,</w:t>
      </w:r>
    </w:p>
    <w:p w14:paraId="717CB34C" w14:textId="77777777" w:rsidR="00CB3C33" w:rsidRPr="00715A3B" w:rsidRDefault="00CB3C33" w:rsidP="004A5E8A">
      <w:pPr>
        <w:numPr>
          <w:ilvl w:val="0"/>
          <w:numId w:val="60"/>
        </w:numPr>
        <w:rPr>
          <w:sz w:val="20"/>
          <w:szCs w:val="20"/>
          <w:lang w:val="en"/>
        </w:rPr>
      </w:pPr>
      <w:r w:rsidRPr="00715A3B">
        <w:rPr>
          <w:sz w:val="20"/>
          <w:szCs w:val="20"/>
          <w:lang w:val="en"/>
        </w:rPr>
        <w:t>(a) shall be served on a party who has a lawyer of record by serving the lawyer, and service may be made in a manner provided in rule 16.05;</w:t>
      </w:r>
    </w:p>
    <w:p w14:paraId="57F76890" w14:textId="77777777" w:rsidR="00CB3C33" w:rsidRPr="00715A3B" w:rsidRDefault="00CB3C33" w:rsidP="004A5E8A">
      <w:pPr>
        <w:numPr>
          <w:ilvl w:val="0"/>
          <w:numId w:val="60"/>
        </w:numPr>
        <w:rPr>
          <w:sz w:val="20"/>
          <w:szCs w:val="20"/>
          <w:lang w:val="en"/>
        </w:rPr>
      </w:pPr>
      <w:r w:rsidRPr="00715A3B">
        <w:rPr>
          <w:sz w:val="20"/>
          <w:szCs w:val="20"/>
          <w:lang w:val="en"/>
        </w:rPr>
        <w:t>(b) may be served on a party acting in person or on a person who is not a party,</w:t>
      </w:r>
    </w:p>
    <w:p w14:paraId="49734330" w14:textId="77777777" w:rsidR="00CB3C33" w:rsidRPr="00715A3B" w:rsidRDefault="00CB3C33" w:rsidP="004A5E8A">
      <w:pPr>
        <w:numPr>
          <w:ilvl w:val="1"/>
          <w:numId w:val="60"/>
        </w:numPr>
        <w:rPr>
          <w:sz w:val="20"/>
          <w:szCs w:val="20"/>
          <w:lang w:val="en"/>
        </w:rPr>
      </w:pPr>
      <w:r w:rsidRPr="00715A3B">
        <w:rPr>
          <w:sz w:val="20"/>
          <w:szCs w:val="20"/>
          <w:lang w:val="en"/>
        </w:rPr>
        <w:t xml:space="preserve">(i) by </w:t>
      </w:r>
      <w:r w:rsidRPr="00715A3B">
        <w:rPr>
          <w:b/>
          <w:sz w:val="20"/>
          <w:szCs w:val="20"/>
          <w:lang w:val="en"/>
        </w:rPr>
        <w:t>mailing</w:t>
      </w:r>
      <w:r w:rsidRPr="00715A3B">
        <w:rPr>
          <w:sz w:val="20"/>
          <w:szCs w:val="20"/>
          <w:lang w:val="en"/>
        </w:rPr>
        <w:t xml:space="preserve"> a copy of the document to the last address for service provided by the party or other person or, if no such address has been provided, to the party’s or person’s last known address,</w:t>
      </w:r>
    </w:p>
    <w:p w14:paraId="65E57156" w14:textId="77777777" w:rsidR="00CB3C33" w:rsidRPr="00715A3B" w:rsidRDefault="00CB3C33" w:rsidP="004A5E8A">
      <w:pPr>
        <w:numPr>
          <w:ilvl w:val="1"/>
          <w:numId w:val="60"/>
        </w:numPr>
        <w:rPr>
          <w:sz w:val="20"/>
          <w:szCs w:val="20"/>
          <w:lang w:val="en"/>
        </w:rPr>
      </w:pPr>
      <w:r w:rsidRPr="00715A3B">
        <w:rPr>
          <w:sz w:val="20"/>
          <w:szCs w:val="20"/>
          <w:lang w:val="en"/>
        </w:rPr>
        <w:t xml:space="preserve">(ii) by </w:t>
      </w:r>
      <w:r w:rsidRPr="00715A3B">
        <w:rPr>
          <w:b/>
          <w:sz w:val="20"/>
          <w:szCs w:val="20"/>
          <w:lang w:val="en"/>
        </w:rPr>
        <w:t xml:space="preserve">personal service </w:t>
      </w:r>
      <w:r w:rsidRPr="00715A3B">
        <w:rPr>
          <w:sz w:val="20"/>
          <w:szCs w:val="20"/>
          <w:lang w:val="en"/>
        </w:rPr>
        <w:t xml:space="preserve">or by </w:t>
      </w:r>
      <w:r w:rsidRPr="00715A3B">
        <w:rPr>
          <w:b/>
          <w:sz w:val="20"/>
          <w:szCs w:val="20"/>
          <w:lang w:val="en"/>
        </w:rPr>
        <w:t>an alternative to personal service</w:t>
      </w:r>
      <w:r w:rsidRPr="00715A3B">
        <w:rPr>
          <w:sz w:val="20"/>
          <w:szCs w:val="20"/>
          <w:lang w:val="en"/>
        </w:rPr>
        <w:t>,</w:t>
      </w:r>
    </w:p>
    <w:p w14:paraId="0DCC5E25" w14:textId="77777777" w:rsidR="001E00CD" w:rsidRPr="00715A3B" w:rsidRDefault="00CB3C33" w:rsidP="004A5E8A">
      <w:pPr>
        <w:numPr>
          <w:ilvl w:val="1"/>
          <w:numId w:val="60"/>
        </w:numPr>
        <w:rPr>
          <w:sz w:val="20"/>
          <w:szCs w:val="20"/>
          <w:lang w:val="en"/>
        </w:rPr>
      </w:pPr>
      <w:r w:rsidRPr="00715A3B">
        <w:rPr>
          <w:sz w:val="20"/>
          <w:szCs w:val="20"/>
          <w:lang w:val="en"/>
        </w:rPr>
        <w:t xml:space="preserve">(iii) by use of an </w:t>
      </w:r>
      <w:r w:rsidRPr="00715A3B">
        <w:rPr>
          <w:b/>
          <w:sz w:val="20"/>
          <w:szCs w:val="20"/>
          <w:lang w:val="en"/>
        </w:rPr>
        <w:t xml:space="preserve">electronic document exchange </w:t>
      </w:r>
      <w:r w:rsidRPr="00715A3B">
        <w:rPr>
          <w:sz w:val="20"/>
          <w:szCs w:val="20"/>
          <w:lang w:val="en"/>
        </w:rPr>
        <w:t>of which the party or person is a member or subscriber, but, where service is made under this subclause between 4 p.m. and midnight, it is deemed to have been made on the following day, or</w:t>
      </w:r>
    </w:p>
    <w:p w14:paraId="547938A1" w14:textId="74447459" w:rsidR="00CB3C33" w:rsidRPr="00715A3B" w:rsidRDefault="00CB3C33" w:rsidP="004A5E8A">
      <w:pPr>
        <w:numPr>
          <w:ilvl w:val="1"/>
          <w:numId w:val="60"/>
        </w:numPr>
        <w:rPr>
          <w:sz w:val="20"/>
          <w:szCs w:val="20"/>
          <w:lang w:val="en"/>
        </w:rPr>
      </w:pPr>
      <w:r w:rsidRPr="00715A3B">
        <w:rPr>
          <w:sz w:val="20"/>
          <w:szCs w:val="20"/>
          <w:lang w:val="en"/>
        </w:rPr>
        <w:t xml:space="preserve">(iv) if the </w:t>
      </w:r>
      <w:r w:rsidRPr="00715A3B">
        <w:rPr>
          <w:b/>
          <w:sz w:val="20"/>
          <w:szCs w:val="20"/>
          <w:lang w:val="en"/>
        </w:rPr>
        <w:t xml:space="preserve">parties consent </w:t>
      </w:r>
      <w:r w:rsidRPr="00715A3B">
        <w:rPr>
          <w:sz w:val="20"/>
          <w:szCs w:val="20"/>
          <w:lang w:val="en"/>
        </w:rPr>
        <w:t xml:space="preserve">or the </w:t>
      </w:r>
      <w:r w:rsidRPr="00715A3B">
        <w:rPr>
          <w:b/>
          <w:sz w:val="20"/>
          <w:szCs w:val="20"/>
          <w:lang w:val="en"/>
        </w:rPr>
        <w:t xml:space="preserve">court orders </w:t>
      </w:r>
      <w:r w:rsidRPr="00715A3B">
        <w:rPr>
          <w:sz w:val="20"/>
          <w:szCs w:val="20"/>
          <w:lang w:val="en"/>
        </w:rPr>
        <w:t xml:space="preserve">under subrule 16.06.1 (2), by </w:t>
      </w:r>
      <w:r w:rsidRPr="00715A3B">
        <w:rPr>
          <w:b/>
          <w:sz w:val="20"/>
          <w:szCs w:val="20"/>
          <w:lang w:val="en"/>
        </w:rPr>
        <w:t>e-mailing</w:t>
      </w:r>
      <w:r w:rsidRPr="00715A3B">
        <w:rPr>
          <w:sz w:val="20"/>
          <w:szCs w:val="20"/>
          <w:lang w:val="en"/>
        </w:rPr>
        <w:t xml:space="preserve"> a copy to the party or person in accordance with subrule 16.06.1 (1), but, where service is made under this subclause between 4 p.m. and midnight, it is deemed to have been made on the following day.</w:t>
      </w:r>
    </w:p>
    <w:p w14:paraId="01308268" w14:textId="77777777" w:rsidR="001E00CD" w:rsidRPr="00715A3B" w:rsidRDefault="001E00CD" w:rsidP="001E00CD">
      <w:pPr>
        <w:rPr>
          <w:sz w:val="20"/>
          <w:szCs w:val="20"/>
          <w:lang w:val="en"/>
        </w:rPr>
      </w:pPr>
    </w:p>
    <w:p w14:paraId="2FB9C0B4" w14:textId="0C429761" w:rsidR="001E00CD" w:rsidRPr="001E00CD" w:rsidRDefault="001E00CD" w:rsidP="001E00CD">
      <w:pPr>
        <w:pStyle w:val="Heading3"/>
        <w:rPr>
          <w:lang w:val="en"/>
        </w:rPr>
      </w:pPr>
      <w:bookmarkStart w:id="204" w:name="_Toc511646945"/>
      <w:r w:rsidRPr="001E00CD">
        <w:rPr>
          <w:lang w:val="en"/>
        </w:rPr>
        <w:t>Personal Service</w:t>
      </w:r>
      <w:bookmarkEnd w:id="204"/>
    </w:p>
    <w:p w14:paraId="04228BBE" w14:textId="77777777" w:rsidR="001E00CD" w:rsidRPr="00715A3B" w:rsidRDefault="001E00CD" w:rsidP="001E00CD">
      <w:pPr>
        <w:rPr>
          <w:sz w:val="20"/>
          <w:szCs w:val="20"/>
          <w:lang w:val="en"/>
        </w:rPr>
      </w:pPr>
      <w:r w:rsidRPr="00715A3B">
        <w:rPr>
          <w:b/>
          <w:sz w:val="20"/>
          <w:szCs w:val="20"/>
          <w:lang w:val="en"/>
        </w:rPr>
        <w:t>16</w:t>
      </w:r>
      <w:r w:rsidRPr="00715A3B">
        <w:rPr>
          <w:sz w:val="20"/>
          <w:szCs w:val="20"/>
          <w:lang w:val="en"/>
        </w:rPr>
        <w:t xml:space="preserve">.02 (1) Where a document is to be served </w:t>
      </w:r>
      <w:r w:rsidRPr="00715A3B">
        <w:rPr>
          <w:b/>
          <w:sz w:val="20"/>
          <w:szCs w:val="20"/>
          <w:lang w:val="en"/>
        </w:rPr>
        <w:t>personally</w:t>
      </w:r>
      <w:r w:rsidRPr="00715A3B">
        <w:rPr>
          <w:sz w:val="20"/>
          <w:szCs w:val="20"/>
          <w:lang w:val="en"/>
        </w:rPr>
        <w:t>, the service shall be made,</w:t>
      </w:r>
    </w:p>
    <w:p w14:paraId="3C579D0A" w14:textId="77777777" w:rsidR="001E00CD" w:rsidRPr="00715A3B" w:rsidRDefault="001E00CD" w:rsidP="001E00CD">
      <w:pPr>
        <w:rPr>
          <w:b/>
          <w:sz w:val="20"/>
          <w:szCs w:val="20"/>
          <w:lang w:val="en"/>
        </w:rPr>
      </w:pPr>
      <w:r w:rsidRPr="00715A3B">
        <w:rPr>
          <w:b/>
          <w:sz w:val="20"/>
          <w:szCs w:val="20"/>
          <w:lang w:val="en"/>
        </w:rPr>
        <w:lastRenderedPageBreak/>
        <w:t xml:space="preserve"> </w:t>
      </w:r>
    </w:p>
    <w:p w14:paraId="08305823" w14:textId="3F25DA4C" w:rsidR="001E00CD" w:rsidRPr="00715A3B" w:rsidRDefault="001E00CD" w:rsidP="004A5E8A">
      <w:pPr>
        <w:pStyle w:val="ListParagraph"/>
        <w:numPr>
          <w:ilvl w:val="0"/>
          <w:numId w:val="57"/>
        </w:numPr>
        <w:rPr>
          <w:sz w:val="20"/>
          <w:szCs w:val="20"/>
          <w:lang w:val="en"/>
        </w:rPr>
      </w:pPr>
      <w:r w:rsidRPr="00715A3B">
        <w:rPr>
          <w:sz w:val="20"/>
          <w:szCs w:val="20"/>
          <w:lang w:val="en"/>
        </w:rPr>
        <w:t xml:space="preserve">a) on an </w:t>
      </w:r>
      <w:r w:rsidRPr="00715A3B">
        <w:rPr>
          <w:b/>
          <w:sz w:val="20"/>
          <w:szCs w:val="20"/>
          <w:lang w:val="en"/>
        </w:rPr>
        <w:t>individual</w:t>
      </w:r>
      <w:r w:rsidRPr="00715A3B">
        <w:rPr>
          <w:sz w:val="20"/>
          <w:szCs w:val="20"/>
          <w:lang w:val="en"/>
        </w:rPr>
        <w:t>, other than a person under disability, by leaving a copy of the document with the individual;</w:t>
      </w:r>
    </w:p>
    <w:p w14:paraId="41B1DF7A" w14:textId="2A3478E4" w:rsidR="001E00CD" w:rsidRPr="00715A3B" w:rsidRDefault="001E00CD" w:rsidP="004A5E8A">
      <w:pPr>
        <w:pStyle w:val="ListParagraph"/>
        <w:numPr>
          <w:ilvl w:val="0"/>
          <w:numId w:val="57"/>
        </w:numPr>
        <w:rPr>
          <w:sz w:val="20"/>
          <w:szCs w:val="20"/>
          <w:lang w:val="en"/>
        </w:rPr>
      </w:pPr>
      <w:r w:rsidRPr="00715A3B">
        <w:rPr>
          <w:sz w:val="20"/>
          <w:szCs w:val="20"/>
          <w:lang w:val="en"/>
        </w:rPr>
        <w:t xml:space="preserve">b) on a </w:t>
      </w:r>
      <w:r w:rsidRPr="00715A3B">
        <w:rPr>
          <w:b/>
          <w:sz w:val="20"/>
          <w:szCs w:val="20"/>
          <w:lang w:val="en"/>
        </w:rPr>
        <w:t>municipal corporation</w:t>
      </w:r>
      <w:r w:rsidRPr="00715A3B">
        <w:rPr>
          <w:sz w:val="20"/>
          <w:szCs w:val="20"/>
          <w:lang w:val="en"/>
        </w:rPr>
        <w:t>, by leaving a copy of the document with the chair, mayor, warden or reeve of the municipality, with the clerk or deputy clerk of the municipality or with a lawyer for the municipality;</w:t>
      </w:r>
    </w:p>
    <w:p w14:paraId="5FD71DF7" w14:textId="3A0E9028" w:rsidR="001E00CD" w:rsidRPr="00715A3B" w:rsidRDefault="001E00CD" w:rsidP="004A5E8A">
      <w:pPr>
        <w:pStyle w:val="ListParagraph"/>
        <w:numPr>
          <w:ilvl w:val="0"/>
          <w:numId w:val="57"/>
        </w:numPr>
        <w:rPr>
          <w:sz w:val="20"/>
          <w:szCs w:val="20"/>
          <w:lang w:val="en"/>
        </w:rPr>
      </w:pPr>
      <w:r w:rsidRPr="00715A3B">
        <w:rPr>
          <w:sz w:val="20"/>
          <w:szCs w:val="20"/>
          <w:lang w:val="en"/>
        </w:rPr>
        <w:t xml:space="preserve">c) on any other </w:t>
      </w:r>
      <w:r w:rsidRPr="00715A3B">
        <w:rPr>
          <w:b/>
          <w:sz w:val="20"/>
          <w:szCs w:val="20"/>
          <w:lang w:val="en"/>
        </w:rPr>
        <w:t>corporation</w:t>
      </w:r>
      <w:r w:rsidRPr="00715A3B">
        <w:rPr>
          <w:sz w:val="20"/>
          <w:szCs w:val="20"/>
          <w:lang w:val="en"/>
        </w:rPr>
        <w:t>, by leaving a copy of the document with an officer, director or agent of the corporation, or with a person at any place of business of the corporation who appears to be in control or management of the place of business;</w:t>
      </w:r>
    </w:p>
    <w:p w14:paraId="5AA573FB" w14:textId="5BBD1364" w:rsidR="001E00CD" w:rsidRPr="00715A3B" w:rsidRDefault="001E00CD" w:rsidP="004A5E8A">
      <w:pPr>
        <w:pStyle w:val="ListParagraph"/>
        <w:numPr>
          <w:ilvl w:val="0"/>
          <w:numId w:val="57"/>
        </w:numPr>
        <w:rPr>
          <w:sz w:val="20"/>
          <w:szCs w:val="20"/>
          <w:lang w:val="en"/>
        </w:rPr>
      </w:pPr>
      <w:r w:rsidRPr="00715A3B">
        <w:rPr>
          <w:sz w:val="20"/>
          <w:szCs w:val="20"/>
          <w:lang w:val="en"/>
        </w:rPr>
        <w:t xml:space="preserve">d) on a </w:t>
      </w:r>
      <w:r w:rsidRPr="00715A3B">
        <w:rPr>
          <w:b/>
          <w:sz w:val="20"/>
          <w:szCs w:val="20"/>
          <w:lang w:val="en"/>
        </w:rPr>
        <w:t>board or commission</w:t>
      </w:r>
      <w:r w:rsidRPr="00715A3B">
        <w:rPr>
          <w:sz w:val="20"/>
          <w:szCs w:val="20"/>
          <w:lang w:val="en"/>
        </w:rPr>
        <w:t>, by leaving a copy of the document with a member or officer of the board or commission;</w:t>
      </w:r>
    </w:p>
    <w:p w14:paraId="397EBA68" w14:textId="77777777" w:rsidR="00311A54" w:rsidRPr="00715A3B" w:rsidRDefault="00311A54" w:rsidP="001E00CD">
      <w:pPr>
        <w:rPr>
          <w:sz w:val="20"/>
          <w:szCs w:val="20"/>
        </w:rPr>
      </w:pPr>
      <w:r w:rsidRPr="00715A3B">
        <w:rPr>
          <w:sz w:val="20"/>
          <w:szCs w:val="20"/>
          <w:lang w:val="en"/>
        </w:rPr>
        <w:t>***</w:t>
      </w:r>
    </w:p>
    <w:p w14:paraId="1A95E9F0" w14:textId="4DC2097D" w:rsidR="001E00CD" w:rsidRPr="00715A3B" w:rsidRDefault="00311A54" w:rsidP="004A5E8A">
      <w:pPr>
        <w:pStyle w:val="ListParagraph"/>
        <w:numPr>
          <w:ilvl w:val="0"/>
          <w:numId w:val="62"/>
        </w:numPr>
        <w:rPr>
          <w:sz w:val="20"/>
          <w:szCs w:val="20"/>
          <w:lang w:val="en"/>
        </w:rPr>
      </w:pPr>
      <w:r w:rsidRPr="00715A3B">
        <w:rPr>
          <w:sz w:val="20"/>
          <w:szCs w:val="20"/>
          <w:lang w:val="en"/>
        </w:rPr>
        <w:t xml:space="preserve">i) </w:t>
      </w:r>
      <w:r w:rsidR="001E00CD" w:rsidRPr="00715A3B">
        <w:rPr>
          <w:sz w:val="20"/>
          <w:szCs w:val="20"/>
          <w:lang w:val="en"/>
        </w:rPr>
        <w:t>on an</w:t>
      </w:r>
      <w:r w:rsidR="001E00CD" w:rsidRPr="00715A3B">
        <w:rPr>
          <w:b/>
          <w:sz w:val="20"/>
          <w:szCs w:val="20"/>
          <w:lang w:val="en"/>
        </w:rPr>
        <w:t xml:space="preserve"> absentee</w:t>
      </w:r>
      <w:r w:rsidR="001E00CD" w:rsidRPr="00715A3B">
        <w:rPr>
          <w:sz w:val="20"/>
          <w:szCs w:val="20"/>
          <w:lang w:val="en"/>
        </w:rPr>
        <w:t xml:space="preserve">, by leaving a copy of the document with the absentee’s </w:t>
      </w:r>
      <w:r w:rsidR="001E00CD" w:rsidRPr="00715A3B">
        <w:rPr>
          <w:b/>
          <w:sz w:val="20"/>
          <w:szCs w:val="20"/>
          <w:lang w:val="en"/>
        </w:rPr>
        <w:t>litigation guardian</w:t>
      </w:r>
      <w:r w:rsidR="001E00CD" w:rsidRPr="00715A3B">
        <w:rPr>
          <w:sz w:val="20"/>
          <w:szCs w:val="20"/>
          <w:lang w:val="en"/>
        </w:rPr>
        <w:t xml:space="preserve">, if there is one or, if not, with the </w:t>
      </w:r>
      <w:r w:rsidR="001E00CD" w:rsidRPr="00715A3B">
        <w:rPr>
          <w:b/>
          <w:sz w:val="20"/>
          <w:szCs w:val="20"/>
          <w:lang w:val="en"/>
        </w:rPr>
        <w:t>Public Guardian and Trustee</w:t>
      </w:r>
      <w:r w:rsidR="001E00CD" w:rsidRPr="00715A3B">
        <w:rPr>
          <w:sz w:val="20"/>
          <w:szCs w:val="20"/>
          <w:lang w:val="en"/>
        </w:rPr>
        <w:t>;</w:t>
      </w:r>
    </w:p>
    <w:p w14:paraId="043C60C0" w14:textId="27F2D4DB" w:rsidR="001E00CD" w:rsidRPr="00715A3B" w:rsidRDefault="001E00CD" w:rsidP="004A5E8A">
      <w:pPr>
        <w:pStyle w:val="ListParagraph"/>
        <w:numPr>
          <w:ilvl w:val="0"/>
          <w:numId w:val="62"/>
        </w:numPr>
        <w:rPr>
          <w:sz w:val="20"/>
          <w:szCs w:val="20"/>
          <w:lang w:val="en"/>
        </w:rPr>
      </w:pPr>
      <w:r w:rsidRPr="00715A3B">
        <w:rPr>
          <w:sz w:val="20"/>
          <w:szCs w:val="20"/>
          <w:lang w:val="en"/>
        </w:rPr>
        <w:t xml:space="preserve">j) on </w:t>
      </w:r>
      <w:r w:rsidRPr="00715A3B">
        <w:rPr>
          <w:b/>
          <w:sz w:val="20"/>
          <w:szCs w:val="20"/>
          <w:lang w:val="en"/>
        </w:rPr>
        <w:t>a minor</w:t>
      </w:r>
      <w:r w:rsidRPr="00715A3B">
        <w:rPr>
          <w:sz w:val="20"/>
          <w:szCs w:val="20"/>
          <w:lang w:val="en"/>
        </w:rPr>
        <w:t xml:space="preserve">, by leaving a copy of the document with the </w:t>
      </w:r>
      <w:r w:rsidRPr="00715A3B">
        <w:rPr>
          <w:b/>
          <w:sz w:val="20"/>
          <w:szCs w:val="20"/>
          <w:lang w:val="en"/>
        </w:rPr>
        <w:t>litigation guardian</w:t>
      </w:r>
      <w:r w:rsidRPr="00715A3B">
        <w:rPr>
          <w:sz w:val="20"/>
          <w:szCs w:val="20"/>
          <w:lang w:val="en"/>
        </w:rPr>
        <w:t xml:space="preserve"> if one has been appointed or, if not, with the minor and, where the minor resides with a parent or other person having the care or lawful custody of the minor, by leaving another copy of the document </w:t>
      </w:r>
      <w:r w:rsidRPr="00715A3B">
        <w:rPr>
          <w:b/>
          <w:sz w:val="20"/>
          <w:szCs w:val="20"/>
          <w:lang w:val="en"/>
        </w:rPr>
        <w:t>with the parent or other person</w:t>
      </w:r>
      <w:r w:rsidRPr="00715A3B">
        <w:rPr>
          <w:sz w:val="20"/>
          <w:szCs w:val="20"/>
          <w:lang w:val="en"/>
        </w:rPr>
        <w:t xml:space="preserve">, but, where the proceeding is in respect of the minor’s interest in an estate or trust, the minor shall be served by leaving with </w:t>
      </w:r>
      <w:r w:rsidRPr="00715A3B">
        <w:rPr>
          <w:b/>
          <w:sz w:val="20"/>
          <w:szCs w:val="20"/>
          <w:lang w:val="en"/>
        </w:rPr>
        <w:t>the Children’s Lawyer</w:t>
      </w:r>
      <w:r w:rsidRPr="00715A3B">
        <w:rPr>
          <w:sz w:val="20"/>
          <w:szCs w:val="20"/>
          <w:lang w:val="en"/>
        </w:rPr>
        <w:t xml:space="preserve"> a copy of the document bearing the name and address of the minor;</w:t>
      </w:r>
    </w:p>
    <w:p w14:paraId="1B5860F2" w14:textId="29DCA43C" w:rsidR="001E00CD" w:rsidRPr="00715A3B" w:rsidRDefault="001E00CD" w:rsidP="004A5E8A">
      <w:pPr>
        <w:pStyle w:val="ListParagraph"/>
        <w:numPr>
          <w:ilvl w:val="0"/>
          <w:numId w:val="62"/>
        </w:numPr>
        <w:rPr>
          <w:sz w:val="20"/>
          <w:szCs w:val="20"/>
          <w:lang w:val="en"/>
        </w:rPr>
      </w:pPr>
      <w:r w:rsidRPr="00715A3B">
        <w:rPr>
          <w:sz w:val="20"/>
          <w:szCs w:val="20"/>
          <w:lang w:val="en"/>
        </w:rPr>
        <w:t xml:space="preserve">k) on a </w:t>
      </w:r>
      <w:r w:rsidRPr="00715A3B">
        <w:rPr>
          <w:b/>
          <w:sz w:val="20"/>
          <w:szCs w:val="20"/>
          <w:lang w:val="en"/>
        </w:rPr>
        <w:t>mentally incapable person</w:t>
      </w:r>
      <w:r w:rsidRPr="00715A3B">
        <w:rPr>
          <w:sz w:val="20"/>
          <w:szCs w:val="20"/>
          <w:lang w:val="en"/>
        </w:rPr>
        <w:t>,</w:t>
      </w:r>
    </w:p>
    <w:p w14:paraId="288BEA6C" w14:textId="10956100" w:rsidR="001E00CD" w:rsidRPr="00715A3B" w:rsidRDefault="001E00CD" w:rsidP="004A5E8A">
      <w:pPr>
        <w:numPr>
          <w:ilvl w:val="1"/>
          <w:numId w:val="62"/>
        </w:numPr>
        <w:rPr>
          <w:sz w:val="20"/>
          <w:szCs w:val="20"/>
          <w:lang w:val="en"/>
        </w:rPr>
      </w:pPr>
      <w:r w:rsidRPr="00715A3B">
        <w:rPr>
          <w:sz w:val="20"/>
          <w:szCs w:val="20"/>
          <w:lang w:val="en"/>
        </w:rPr>
        <w:t xml:space="preserve">i) if there is a guardian or an attorney acting under a </w:t>
      </w:r>
      <w:r w:rsidRPr="00715A3B">
        <w:rPr>
          <w:b/>
          <w:sz w:val="20"/>
          <w:szCs w:val="20"/>
          <w:lang w:val="en"/>
        </w:rPr>
        <w:t>validated power of attorney for personal care with authority to act in the proceeding</w:t>
      </w:r>
      <w:r w:rsidRPr="00715A3B">
        <w:rPr>
          <w:sz w:val="20"/>
          <w:szCs w:val="20"/>
          <w:lang w:val="en"/>
        </w:rPr>
        <w:t xml:space="preserve">, by leaving a copy of the document with the </w:t>
      </w:r>
      <w:r w:rsidRPr="00715A3B">
        <w:rPr>
          <w:b/>
          <w:sz w:val="20"/>
          <w:szCs w:val="20"/>
          <w:lang w:val="en"/>
        </w:rPr>
        <w:t>guardian or attorney</w:t>
      </w:r>
      <w:r w:rsidRPr="00715A3B">
        <w:rPr>
          <w:sz w:val="20"/>
          <w:szCs w:val="20"/>
          <w:lang w:val="en"/>
        </w:rPr>
        <w:t>,</w:t>
      </w:r>
    </w:p>
    <w:p w14:paraId="1AAD0827" w14:textId="4DB6F040" w:rsidR="001E00CD" w:rsidRPr="00715A3B" w:rsidRDefault="001E00CD" w:rsidP="004A5E8A">
      <w:pPr>
        <w:numPr>
          <w:ilvl w:val="1"/>
          <w:numId w:val="62"/>
        </w:numPr>
        <w:rPr>
          <w:sz w:val="20"/>
          <w:szCs w:val="20"/>
          <w:lang w:val="en"/>
        </w:rPr>
      </w:pPr>
      <w:r w:rsidRPr="00715A3B">
        <w:rPr>
          <w:sz w:val="20"/>
          <w:szCs w:val="20"/>
          <w:lang w:val="en"/>
        </w:rPr>
        <w:t xml:space="preserve">ii) if there </w:t>
      </w:r>
      <w:r w:rsidRPr="00715A3B">
        <w:rPr>
          <w:b/>
          <w:sz w:val="20"/>
          <w:szCs w:val="20"/>
          <w:lang w:val="en"/>
        </w:rPr>
        <w:t xml:space="preserve">is no guardian or attorney acting under a validated power of attorney for personal care </w:t>
      </w:r>
      <w:r w:rsidRPr="00715A3B">
        <w:rPr>
          <w:sz w:val="20"/>
          <w:szCs w:val="20"/>
          <w:lang w:val="en"/>
        </w:rPr>
        <w:t xml:space="preserve">with authority to act in the proceeding but there is an attorney under a power of attorney with authority to act in the proceeding, by leaving a copy of the document with the </w:t>
      </w:r>
      <w:r w:rsidRPr="00715A3B">
        <w:rPr>
          <w:b/>
          <w:sz w:val="20"/>
          <w:szCs w:val="20"/>
          <w:lang w:val="en"/>
        </w:rPr>
        <w:t>attorney</w:t>
      </w:r>
      <w:r w:rsidRPr="00715A3B">
        <w:rPr>
          <w:sz w:val="20"/>
          <w:szCs w:val="20"/>
          <w:lang w:val="en"/>
        </w:rPr>
        <w:t xml:space="preserve"> and leaving an additional copy with </w:t>
      </w:r>
      <w:r w:rsidRPr="00715A3B">
        <w:rPr>
          <w:b/>
          <w:sz w:val="20"/>
          <w:szCs w:val="20"/>
          <w:lang w:val="en"/>
        </w:rPr>
        <w:t>the person</w:t>
      </w:r>
      <w:r w:rsidRPr="00715A3B">
        <w:rPr>
          <w:sz w:val="20"/>
          <w:szCs w:val="20"/>
          <w:lang w:val="en"/>
        </w:rPr>
        <w:t>,</w:t>
      </w:r>
    </w:p>
    <w:p w14:paraId="7B1E8E9D" w14:textId="7E2BAA60" w:rsidR="001E00CD" w:rsidRPr="00715A3B" w:rsidRDefault="001E00CD" w:rsidP="004A5E8A">
      <w:pPr>
        <w:numPr>
          <w:ilvl w:val="1"/>
          <w:numId w:val="62"/>
        </w:numPr>
        <w:rPr>
          <w:sz w:val="20"/>
          <w:szCs w:val="20"/>
          <w:lang w:val="en"/>
        </w:rPr>
      </w:pPr>
      <w:r w:rsidRPr="00715A3B">
        <w:rPr>
          <w:sz w:val="20"/>
          <w:szCs w:val="20"/>
          <w:lang w:val="en"/>
        </w:rPr>
        <w:t xml:space="preserve">iii) if there is neither a guardian nor an attorney with authority to act in the proceeding, by leaving a copy of the document bearing the person’s name and address with the </w:t>
      </w:r>
      <w:r w:rsidRPr="00715A3B">
        <w:rPr>
          <w:b/>
          <w:sz w:val="20"/>
          <w:szCs w:val="20"/>
          <w:lang w:val="en"/>
        </w:rPr>
        <w:t xml:space="preserve">Public Guardian and Trustee </w:t>
      </w:r>
      <w:r w:rsidRPr="00715A3B">
        <w:rPr>
          <w:sz w:val="20"/>
          <w:szCs w:val="20"/>
          <w:lang w:val="en"/>
        </w:rPr>
        <w:t xml:space="preserve">and leaving an additional copy with </w:t>
      </w:r>
      <w:r w:rsidRPr="00715A3B">
        <w:rPr>
          <w:b/>
          <w:sz w:val="20"/>
          <w:szCs w:val="20"/>
          <w:lang w:val="en"/>
        </w:rPr>
        <w:t>the person</w:t>
      </w:r>
      <w:r w:rsidRPr="00715A3B">
        <w:rPr>
          <w:sz w:val="20"/>
          <w:szCs w:val="20"/>
          <w:lang w:val="en"/>
        </w:rPr>
        <w:t>;</w:t>
      </w:r>
    </w:p>
    <w:p w14:paraId="5E52240E" w14:textId="77777777" w:rsidR="001E00CD" w:rsidRPr="00715A3B" w:rsidRDefault="001E00CD" w:rsidP="001E00CD">
      <w:pPr>
        <w:rPr>
          <w:sz w:val="20"/>
          <w:szCs w:val="20"/>
          <w:lang w:val="en"/>
        </w:rPr>
      </w:pPr>
    </w:p>
    <w:p w14:paraId="103E1337" w14:textId="24868596" w:rsidR="001E00CD" w:rsidRPr="001E00CD" w:rsidRDefault="00D2189A" w:rsidP="00D2189A">
      <w:pPr>
        <w:pStyle w:val="Heading3"/>
        <w:rPr>
          <w:lang w:val="en"/>
        </w:rPr>
      </w:pPr>
      <w:bookmarkStart w:id="205" w:name="_rg3ys38raaxd" w:colFirst="0" w:colLast="0"/>
      <w:bookmarkStart w:id="206" w:name="_Toc511646946"/>
      <w:bookmarkEnd w:id="205"/>
      <w:r w:rsidRPr="001E00CD">
        <w:rPr>
          <w:lang w:val="en"/>
        </w:rPr>
        <w:t>Alternatives To Personal Service</w:t>
      </w:r>
      <w:bookmarkEnd w:id="206"/>
    </w:p>
    <w:p w14:paraId="5293CC06" w14:textId="461422B6" w:rsidR="001E00CD" w:rsidRPr="00715A3B" w:rsidRDefault="001E00CD" w:rsidP="001E00CD">
      <w:pPr>
        <w:rPr>
          <w:sz w:val="20"/>
          <w:szCs w:val="20"/>
          <w:lang w:val="en"/>
        </w:rPr>
      </w:pPr>
      <w:r w:rsidRPr="00715A3B">
        <w:rPr>
          <w:b/>
          <w:sz w:val="20"/>
          <w:szCs w:val="20"/>
          <w:lang w:val="en"/>
        </w:rPr>
        <w:t xml:space="preserve">16.03(1) </w:t>
      </w:r>
      <w:r w:rsidRPr="00715A3B">
        <w:rPr>
          <w:sz w:val="20"/>
          <w:szCs w:val="20"/>
          <w:lang w:val="en"/>
        </w:rPr>
        <w:t xml:space="preserve">Where these rules or an order of the court permit service by an </w:t>
      </w:r>
      <w:r w:rsidRPr="00715A3B">
        <w:rPr>
          <w:b/>
          <w:sz w:val="20"/>
          <w:szCs w:val="20"/>
          <w:lang w:val="en"/>
        </w:rPr>
        <w:t>alternative to personal service</w:t>
      </w:r>
      <w:r w:rsidRPr="00715A3B">
        <w:rPr>
          <w:sz w:val="20"/>
          <w:szCs w:val="20"/>
          <w:lang w:val="en"/>
        </w:rPr>
        <w:t xml:space="preserve">, service shall be made in accordance with this rule. </w:t>
      </w:r>
    </w:p>
    <w:p w14:paraId="0B06E77C" w14:textId="77777777" w:rsidR="001E00CD" w:rsidRPr="001E00CD" w:rsidRDefault="001E00CD" w:rsidP="00F815C1">
      <w:pPr>
        <w:pStyle w:val="Heading4"/>
        <w:rPr>
          <w:lang w:val="en"/>
        </w:rPr>
      </w:pPr>
      <w:bookmarkStart w:id="207" w:name="_Toc511646947"/>
      <w:r w:rsidRPr="001E00CD">
        <w:rPr>
          <w:lang w:val="en"/>
        </w:rPr>
        <w:t>Acceptance of Service by Lawyer</w:t>
      </w:r>
      <w:bookmarkEnd w:id="207"/>
    </w:p>
    <w:p w14:paraId="22EB49B4" w14:textId="77777777" w:rsidR="001E00CD" w:rsidRPr="00715A3B" w:rsidRDefault="001E00CD" w:rsidP="001E00CD">
      <w:pPr>
        <w:rPr>
          <w:sz w:val="20"/>
          <w:szCs w:val="20"/>
          <w:lang w:val="en"/>
        </w:rPr>
      </w:pPr>
      <w:r w:rsidRPr="00715A3B">
        <w:rPr>
          <w:b/>
          <w:sz w:val="20"/>
          <w:szCs w:val="20"/>
          <w:lang w:val="en"/>
        </w:rPr>
        <w:t>16.03(2)</w:t>
      </w:r>
      <w:r w:rsidRPr="00715A3B">
        <w:rPr>
          <w:sz w:val="20"/>
          <w:szCs w:val="20"/>
          <w:lang w:val="en"/>
        </w:rPr>
        <w:t xml:space="preserve"> Service on a party who has a lawyer may be made by leaving a copy of the document with the lawyer or an employee in the lawyer’s office, but service under this subrule is effective only if the lawyer endorses on the document or a copy of it an acceptance of service and the date of the acceptance. </w:t>
      </w:r>
    </w:p>
    <w:p w14:paraId="75EE5EB8" w14:textId="0D8474F0" w:rsidR="001E00CD" w:rsidRPr="00715A3B" w:rsidRDefault="001E00CD" w:rsidP="001E00CD">
      <w:pPr>
        <w:rPr>
          <w:sz w:val="20"/>
          <w:szCs w:val="20"/>
          <w:lang w:val="en"/>
        </w:rPr>
      </w:pPr>
      <w:r w:rsidRPr="00715A3B">
        <w:rPr>
          <w:b/>
          <w:sz w:val="20"/>
          <w:szCs w:val="20"/>
          <w:lang w:val="en"/>
        </w:rPr>
        <w:t xml:space="preserve">16.03(3) </w:t>
      </w:r>
      <w:r w:rsidRPr="00715A3B">
        <w:rPr>
          <w:sz w:val="20"/>
          <w:szCs w:val="20"/>
          <w:lang w:val="en"/>
        </w:rPr>
        <w:t>By accepting service the lawyer shall be deemed to represent to the court that the lawyer has the authority of his or her client to accept service.</w:t>
      </w:r>
    </w:p>
    <w:p w14:paraId="54B4A93C" w14:textId="77777777" w:rsidR="001E00CD" w:rsidRPr="001E00CD" w:rsidRDefault="001E00CD" w:rsidP="00F815C1">
      <w:pPr>
        <w:pStyle w:val="Heading4"/>
        <w:rPr>
          <w:lang w:val="en"/>
        </w:rPr>
      </w:pPr>
      <w:bookmarkStart w:id="208" w:name="_Toc511646948"/>
      <w:r w:rsidRPr="001E00CD">
        <w:rPr>
          <w:lang w:val="en"/>
        </w:rPr>
        <w:t>Service by Mail to Last Known Address</w:t>
      </w:r>
      <w:bookmarkEnd w:id="208"/>
    </w:p>
    <w:p w14:paraId="2C426C5E" w14:textId="2D86E658" w:rsidR="001E00CD" w:rsidRPr="00715A3B" w:rsidRDefault="001E00CD" w:rsidP="001E00CD">
      <w:pPr>
        <w:rPr>
          <w:sz w:val="20"/>
          <w:szCs w:val="20"/>
          <w:lang w:val="en"/>
        </w:rPr>
      </w:pPr>
      <w:r w:rsidRPr="00715A3B">
        <w:rPr>
          <w:b/>
          <w:sz w:val="20"/>
          <w:szCs w:val="20"/>
          <w:lang w:val="en"/>
        </w:rPr>
        <w:t>16.03(4)</w:t>
      </w:r>
      <w:r w:rsidRPr="00715A3B">
        <w:rPr>
          <w:sz w:val="20"/>
          <w:szCs w:val="20"/>
          <w:lang w:val="en"/>
        </w:rPr>
        <w:t xml:space="preserve"> Service of a document may be made by sending a copy of the document together with an acknowledgment of receipt card (Form 16A) by mail to the last known address of the person to be served, but service by mail under this subrule is only effective as of the date the sender receives the card. </w:t>
      </w:r>
      <w:r w:rsidRPr="00715A3B">
        <w:rPr>
          <w:i/>
          <w:sz w:val="20"/>
          <w:szCs w:val="20"/>
          <w:lang w:val="en"/>
        </w:rPr>
        <w:t xml:space="preserve"> </w:t>
      </w:r>
    </w:p>
    <w:p w14:paraId="0B441E0E" w14:textId="77777777" w:rsidR="001E00CD" w:rsidRPr="001E00CD" w:rsidRDefault="001E00CD" w:rsidP="00F815C1">
      <w:pPr>
        <w:pStyle w:val="Heading4"/>
        <w:rPr>
          <w:lang w:val="en"/>
        </w:rPr>
      </w:pPr>
      <w:bookmarkStart w:id="209" w:name="_Toc511646949"/>
      <w:r w:rsidRPr="001E00CD">
        <w:rPr>
          <w:lang w:val="en"/>
        </w:rPr>
        <w:t>Service at Place of Residence</w:t>
      </w:r>
      <w:bookmarkEnd w:id="209"/>
    </w:p>
    <w:p w14:paraId="4F41B2A3" w14:textId="77777777" w:rsidR="001E00CD" w:rsidRPr="00715A3B" w:rsidRDefault="001E00CD" w:rsidP="001E00CD">
      <w:pPr>
        <w:rPr>
          <w:sz w:val="20"/>
          <w:szCs w:val="20"/>
          <w:lang w:val="en"/>
        </w:rPr>
      </w:pPr>
      <w:r w:rsidRPr="00715A3B">
        <w:rPr>
          <w:b/>
          <w:sz w:val="20"/>
          <w:szCs w:val="20"/>
          <w:lang w:val="en"/>
        </w:rPr>
        <w:t>16.03(5)</w:t>
      </w:r>
      <w:r w:rsidRPr="00715A3B">
        <w:rPr>
          <w:sz w:val="20"/>
          <w:szCs w:val="20"/>
          <w:lang w:val="en"/>
        </w:rPr>
        <w:t xml:space="preserve"> Where an attempt is made to effect personal service at a person’s place of residence and for any reason personal service cannot be effected, the document may be served by,</w:t>
      </w:r>
    </w:p>
    <w:p w14:paraId="266EEFDB" w14:textId="3D68B50E" w:rsidR="001E00CD" w:rsidRPr="00715A3B" w:rsidRDefault="00F815C1" w:rsidP="004A5E8A">
      <w:pPr>
        <w:pStyle w:val="ListParagraph"/>
        <w:numPr>
          <w:ilvl w:val="2"/>
          <w:numId w:val="63"/>
        </w:numPr>
        <w:rPr>
          <w:sz w:val="20"/>
          <w:szCs w:val="20"/>
          <w:lang w:val="en"/>
        </w:rPr>
      </w:pPr>
      <w:r w:rsidRPr="00715A3B">
        <w:rPr>
          <w:sz w:val="20"/>
          <w:szCs w:val="20"/>
          <w:lang w:val="en"/>
        </w:rPr>
        <w:t xml:space="preserve">a) </w:t>
      </w:r>
      <w:r w:rsidR="001E00CD" w:rsidRPr="00715A3B">
        <w:rPr>
          <w:sz w:val="20"/>
          <w:szCs w:val="20"/>
          <w:lang w:val="en"/>
        </w:rPr>
        <w:t>leaving a copy, in a sealed envelope addressed</w:t>
      </w:r>
      <w:r w:rsidRPr="00715A3B">
        <w:rPr>
          <w:sz w:val="20"/>
          <w:szCs w:val="20"/>
          <w:lang w:val="en"/>
        </w:rPr>
        <w:t xml:space="preserve"> to the person, at the place of </w:t>
      </w:r>
      <w:r w:rsidR="001E00CD" w:rsidRPr="00715A3B">
        <w:rPr>
          <w:sz w:val="20"/>
          <w:szCs w:val="20"/>
          <w:lang w:val="en"/>
        </w:rPr>
        <w:t>residence with anyone who appears to be an adult member of the same household; and</w:t>
      </w:r>
    </w:p>
    <w:p w14:paraId="3D077DDD" w14:textId="74F6B8A4" w:rsidR="001E00CD" w:rsidRPr="00715A3B" w:rsidRDefault="00F815C1" w:rsidP="004A5E8A">
      <w:pPr>
        <w:pStyle w:val="ListParagraph"/>
        <w:numPr>
          <w:ilvl w:val="2"/>
          <w:numId w:val="63"/>
        </w:numPr>
        <w:rPr>
          <w:sz w:val="20"/>
          <w:szCs w:val="20"/>
          <w:lang w:val="en"/>
        </w:rPr>
      </w:pPr>
      <w:r w:rsidRPr="00715A3B">
        <w:rPr>
          <w:sz w:val="20"/>
          <w:szCs w:val="20"/>
          <w:lang w:val="en"/>
        </w:rPr>
        <w:lastRenderedPageBreak/>
        <w:t xml:space="preserve">b) </w:t>
      </w:r>
      <w:r w:rsidR="001E00CD" w:rsidRPr="00715A3B">
        <w:rPr>
          <w:sz w:val="20"/>
          <w:szCs w:val="20"/>
          <w:lang w:val="en"/>
        </w:rPr>
        <w:t>on the same day or the following day mailing another copy of the document to the person at the place of residence, and service in this manner is effective on the fifth day after the document is mailed.</w:t>
      </w:r>
    </w:p>
    <w:p w14:paraId="05B9DB36" w14:textId="77777777" w:rsidR="00F815C1" w:rsidRPr="00715A3B" w:rsidRDefault="00F815C1" w:rsidP="00F815C1">
      <w:pPr>
        <w:rPr>
          <w:sz w:val="20"/>
          <w:szCs w:val="20"/>
          <w:lang w:val="en"/>
        </w:rPr>
      </w:pPr>
    </w:p>
    <w:p w14:paraId="7F8E0B93" w14:textId="7460EB91" w:rsidR="00F815C1" w:rsidRPr="00F815C1" w:rsidRDefault="00F815C1" w:rsidP="00F815C1">
      <w:pPr>
        <w:pStyle w:val="Heading3"/>
        <w:rPr>
          <w:lang w:val="en"/>
        </w:rPr>
      </w:pPr>
      <w:bookmarkStart w:id="210" w:name="_Toc511646950"/>
      <w:r>
        <w:rPr>
          <w:lang w:val="en"/>
        </w:rPr>
        <w:t>Substituted Service o</w:t>
      </w:r>
      <w:r w:rsidRPr="00F815C1">
        <w:rPr>
          <w:lang w:val="en"/>
        </w:rPr>
        <w:t>r Dispensing With Service</w:t>
      </w:r>
      <w:bookmarkEnd w:id="210"/>
    </w:p>
    <w:p w14:paraId="075F070F" w14:textId="77777777" w:rsidR="00F815C1" w:rsidRPr="00F815C1" w:rsidRDefault="00F815C1" w:rsidP="00F815C1">
      <w:pPr>
        <w:pStyle w:val="Heading4"/>
        <w:rPr>
          <w:lang w:val="en"/>
        </w:rPr>
      </w:pPr>
      <w:bookmarkStart w:id="211" w:name="_Toc511646951"/>
      <w:r w:rsidRPr="00F815C1">
        <w:rPr>
          <w:lang w:val="en"/>
        </w:rPr>
        <w:t>Where Order May Be Made</w:t>
      </w:r>
      <w:bookmarkEnd w:id="211"/>
    </w:p>
    <w:p w14:paraId="535A32DF" w14:textId="453A19F4" w:rsidR="00F815C1" w:rsidRPr="00715A3B" w:rsidRDefault="00F815C1" w:rsidP="00F815C1">
      <w:pPr>
        <w:rPr>
          <w:sz w:val="20"/>
          <w:szCs w:val="20"/>
          <w:lang w:val="en"/>
        </w:rPr>
      </w:pPr>
      <w:r w:rsidRPr="00715A3B">
        <w:rPr>
          <w:b/>
          <w:sz w:val="20"/>
          <w:szCs w:val="20"/>
          <w:lang w:val="en"/>
        </w:rPr>
        <w:t xml:space="preserve">16.04(1) </w:t>
      </w:r>
      <w:r w:rsidRPr="00715A3B">
        <w:rPr>
          <w:sz w:val="20"/>
          <w:szCs w:val="20"/>
          <w:lang w:val="en"/>
        </w:rPr>
        <w:t>Where it appears to the court that it is impractical for any reason to effect prompt service of an originating process or any other document required to be served personally or by an alternative to personal service under these rules, the court may make an order for substituted service or, where necessary in the interest of justice, may dispense with service.</w:t>
      </w:r>
    </w:p>
    <w:p w14:paraId="465E72E6" w14:textId="77777777" w:rsidR="00F815C1" w:rsidRPr="00F815C1" w:rsidRDefault="00F815C1" w:rsidP="00F815C1">
      <w:pPr>
        <w:pStyle w:val="Heading4"/>
        <w:rPr>
          <w:lang w:val="en"/>
        </w:rPr>
      </w:pPr>
      <w:bookmarkStart w:id="212" w:name="_Toc511646952"/>
      <w:r w:rsidRPr="00F815C1">
        <w:rPr>
          <w:lang w:val="en"/>
        </w:rPr>
        <w:t>Effective Date of Service</w:t>
      </w:r>
      <w:bookmarkEnd w:id="212"/>
    </w:p>
    <w:p w14:paraId="306AABE3" w14:textId="77777777" w:rsidR="00F815C1" w:rsidRPr="00715A3B" w:rsidRDefault="00F815C1" w:rsidP="00F815C1">
      <w:pPr>
        <w:rPr>
          <w:sz w:val="20"/>
          <w:szCs w:val="20"/>
          <w:lang w:val="en"/>
        </w:rPr>
      </w:pPr>
      <w:r w:rsidRPr="00715A3B">
        <w:rPr>
          <w:b/>
          <w:sz w:val="20"/>
          <w:szCs w:val="20"/>
          <w:lang w:val="en"/>
        </w:rPr>
        <w:t>16.04(2)</w:t>
      </w:r>
      <w:r w:rsidRPr="00715A3B">
        <w:rPr>
          <w:sz w:val="20"/>
          <w:szCs w:val="20"/>
          <w:lang w:val="en"/>
        </w:rPr>
        <w:t xml:space="preserve"> In an order for substituted service, the court shall specify when service in accordance with the order is effective. </w:t>
      </w:r>
    </w:p>
    <w:p w14:paraId="0750DE23" w14:textId="77777777" w:rsidR="00F815C1" w:rsidRPr="00715A3B" w:rsidRDefault="00F815C1" w:rsidP="00F815C1">
      <w:pPr>
        <w:rPr>
          <w:sz w:val="20"/>
          <w:szCs w:val="20"/>
          <w:lang w:val="en"/>
        </w:rPr>
      </w:pPr>
      <w:r w:rsidRPr="00715A3B">
        <w:rPr>
          <w:b/>
          <w:sz w:val="20"/>
          <w:szCs w:val="20"/>
          <w:lang w:val="en"/>
        </w:rPr>
        <w:t>16.04(3)</w:t>
      </w:r>
      <w:r w:rsidRPr="00715A3B">
        <w:rPr>
          <w:sz w:val="20"/>
          <w:szCs w:val="20"/>
          <w:lang w:val="en"/>
        </w:rPr>
        <w:t xml:space="preserve"> Where an order is made dispensing with service of a document, the document shall be deemed to have been served on the date of the order for the purpose of the computation of time under these rules.</w:t>
      </w:r>
    </w:p>
    <w:p w14:paraId="4466A0CF" w14:textId="77777777" w:rsidR="00F815C1" w:rsidRPr="00715A3B" w:rsidRDefault="00F815C1" w:rsidP="00F815C1">
      <w:pPr>
        <w:rPr>
          <w:sz w:val="20"/>
          <w:szCs w:val="20"/>
          <w:lang w:val="en"/>
        </w:rPr>
      </w:pPr>
    </w:p>
    <w:p w14:paraId="3033F29A" w14:textId="37B3656D" w:rsidR="00F815C1" w:rsidRPr="00F815C1" w:rsidRDefault="00F815C1" w:rsidP="00F815C1">
      <w:pPr>
        <w:pStyle w:val="Heading3"/>
        <w:rPr>
          <w:lang w:val="en"/>
        </w:rPr>
      </w:pPr>
      <w:bookmarkStart w:id="213" w:name="_Toc511646953"/>
      <w:r w:rsidRPr="00F815C1">
        <w:rPr>
          <w:lang w:val="en"/>
        </w:rPr>
        <w:t>Where Document Does Not Reach Person Served</w:t>
      </w:r>
      <w:bookmarkEnd w:id="213"/>
    </w:p>
    <w:p w14:paraId="53EEC9C6" w14:textId="77777777" w:rsidR="00F815C1" w:rsidRPr="00715A3B" w:rsidRDefault="00F815C1" w:rsidP="00F815C1">
      <w:pPr>
        <w:rPr>
          <w:sz w:val="20"/>
          <w:szCs w:val="20"/>
          <w:lang w:val="en"/>
        </w:rPr>
      </w:pPr>
      <w:r w:rsidRPr="00715A3B">
        <w:rPr>
          <w:b/>
          <w:sz w:val="20"/>
          <w:szCs w:val="20"/>
          <w:lang w:val="en"/>
        </w:rPr>
        <w:t>16.07</w:t>
      </w:r>
      <w:r w:rsidRPr="00715A3B">
        <w:rPr>
          <w:sz w:val="20"/>
          <w:szCs w:val="20"/>
          <w:lang w:val="en"/>
        </w:rPr>
        <w:t xml:space="preserve"> Even though a person has been served with a document in accordance with these rules, the person may show on a motion to set aside the consequences of default, for an extension of time or in support of a request for an adjournment, that the document,</w:t>
      </w:r>
    </w:p>
    <w:p w14:paraId="0ABF83E1" w14:textId="77777777" w:rsidR="00F815C1" w:rsidRPr="00715A3B" w:rsidRDefault="00F815C1" w:rsidP="004A5E8A">
      <w:pPr>
        <w:numPr>
          <w:ilvl w:val="0"/>
          <w:numId w:val="65"/>
        </w:numPr>
        <w:rPr>
          <w:sz w:val="20"/>
          <w:szCs w:val="20"/>
          <w:lang w:val="en"/>
        </w:rPr>
      </w:pPr>
      <w:r w:rsidRPr="00715A3B">
        <w:rPr>
          <w:sz w:val="20"/>
          <w:szCs w:val="20"/>
          <w:lang w:val="en"/>
        </w:rPr>
        <w:t>(a) did not come to the person’s notice; or</w:t>
      </w:r>
    </w:p>
    <w:p w14:paraId="7058E49B" w14:textId="3D215C04" w:rsidR="00F815C1" w:rsidRPr="00715A3B" w:rsidRDefault="00F815C1" w:rsidP="004A5E8A">
      <w:pPr>
        <w:numPr>
          <w:ilvl w:val="0"/>
          <w:numId w:val="65"/>
        </w:numPr>
        <w:rPr>
          <w:sz w:val="20"/>
          <w:szCs w:val="20"/>
          <w:lang w:val="en"/>
        </w:rPr>
      </w:pPr>
      <w:r w:rsidRPr="00715A3B">
        <w:rPr>
          <w:sz w:val="20"/>
          <w:szCs w:val="20"/>
          <w:lang w:val="en"/>
        </w:rPr>
        <w:t xml:space="preserve">(b) came to the person’s notice only at some time later than when it was served or is deemed to have been served. </w:t>
      </w:r>
    </w:p>
    <w:p w14:paraId="1D4706DF" w14:textId="13D98E9C" w:rsidR="00F815C1" w:rsidRPr="00F815C1" w:rsidRDefault="00F815C1" w:rsidP="00F815C1">
      <w:pPr>
        <w:pStyle w:val="Heading4"/>
        <w:rPr>
          <w:lang w:val="en"/>
        </w:rPr>
      </w:pPr>
      <w:bookmarkStart w:id="214" w:name="_Toc511646954"/>
      <w:r w:rsidRPr="00F815C1">
        <w:rPr>
          <w:lang w:val="en"/>
        </w:rPr>
        <w:t>Validating Service</w:t>
      </w:r>
      <w:bookmarkEnd w:id="214"/>
    </w:p>
    <w:p w14:paraId="48DF5687" w14:textId="77777777" w:rsidR="00F815C1" w:rsidRPr="00715A3B" w:rsidRDefault="00F815C1" w:rsidP="00F815C1">
      <w:pPr>
        <w:rPr>
          <w:sz w:val="20"/>
          <w:szCs w:val="20"/>
          <w:lang w:val="en"/>
        </w:rPr>
      </w:pPr>
      <w:r w:rsidRPr="00715A3B">
        <w:rPr>
          <w:b/>
          <w:sz w:val="20"/>
          <w:szCs w:val="20"/>
          <w:lang w:val="en"/>
        </w:rPr>
        <w:t>16.08</w:t>
      </w:r>
      <w:r w:rsidRPr="00715A3B">
        <w:rPr>
          <w:sz w:val="20"/>
          <w:szCs w:val="20"/>
          <w:lang w:val="en"/>
        </w:rPr>
        <w:t xml:space="preserve"> Where a document has been served in a manner other than one authorized by these rules or an order, the court may make an order validating the service where the court is satisfied that,</w:t>
      </w:r>
    </w:p>
    <w:p w14:paraId="13D3EFA2" w14:textId="77777777" w:rsidR="00F815C1" w:rsidRPr="00715A3B" w:rsidRDefault="00F815C1" w:rsidP="004A5E8A">
      <w:pPr>
        <w:numPr>
          <w:ilvl w:val="0"/>
          <w:numId w:val="64"/>
        </w:numPr>
        <w:rPr>
          <w:sz w:val="20"/>
          <w:szCs w:val="20"/>
          <w:lang w:val="en"/>
        </w:rPr>
      </w:pPr>
      <w:r w:rsidRPr="00715A3B">
        <w:rPr>
          <w:sz w:val="20"/>
          <w:szCs w:val="20"/>
          <w:lang w:val="en"/>
        </w:rPr>
        <w:t>(a) the document came to the notice of the person to be served; or</w:t>
      </w:r>
    </w:p>
    <w:p w14:paraId="4DA52091" w14:textId="449CDDF6" w:rsidR="00F815C1" w:rsidRPr="00715A3B" w:rsidRDefault="00F815C1" w:rsidP="004A5E8A">
      <w:pPr>
        <w:numPr>
          <w:ilvl w:val="0"/>
          <w:numId w:val="64"/>
        </w:numPr>
        <w:rPr>
          <w:sz w:val="20"/>
          <w:szCs w:val="20"/>
          <w:lang w:val="en"/>
        </w:rPr>
      </w:pPr>
      <w:r w:rsidRPr="00715A3B">
        <w:rPr>
          <w:sz w:val="20"/>
          <w:szCs w:val="20"/>
          <w:lang w:val="en"/>
        </w:rPr>
        <w:t>(b) the document was served in such a manner that it would have come to the notice of the person to be served, except for the person’s own attempts to evade service.</w:t>
      </w:r>
    </w:p>
    <w:p w14:paraId="756215B0" w14:textId="77777777" w:rsidR="00CB3C33" w:rsidRPr="00715A3B" w:rsidRDefault="00CB3C33" w:rsidP="00CB3C33">
      <w:pPr>
        <w:rPr>
          <w:sz w:val="20"/>
          <w:szCs w:val="20"/>
          <w:lang w:val="en"/>
        </w:rPr>
      </w:pPr>
    </w:p>
    <w:p w14:paraId="32A4EAC2" w14:textId="14B3A806" w:rsidR="0090021F" w:rsidRPr="0090021F" w:rsidRDefault="00850473" w:rsidP="00850473">
      <w:pPr>
        <w:pStyle w:val="Heading3"/>
        <w:rPr>
          <w:lang w:val="en"/>
        </w:rPr>
      </w:pPr>
      <w:bookmarkStart w:id="215" w:name="_Toc511646955"/>
      <w:r w:rsidRPr="0090021F">
        <w:rPr>
          <w:lang w:val="en"/>
        </w:rPr>
        <w:t>Service Outside Ontario</w:t>
      </w:r>
      <w:bookmarkEnd w:id="215"/>
    </w:p>
    <w:p w14:paraId="7BCED07E" w14:textId="77777777" w:rsidR="0090021F" w:rsidRPr="0090021F" w:rsidRDefault="0090021F" w:rsidP="00850473">
      <w:pPr>
        <w:pStyle w:val="Heading4"/>
        <w:rPr>
          <w:lang w:val="en"/>
        </w:rPr>
      </w:pPr>
      <w:bookmarkStart w:id="216" w:name="_Toc511646956"/>
      <w:r w:rsidRPr="0090021F">
        <w:rPr>
          <w:lang w:val="en"/>
        </w:rPr>
        <w:t>Service Outside Ontario Without Leave</w:t>
      </w:r>
      <w:bookmarkEnd w:id="216"/>
    </w:p>
    <w:p w14:paraId="48215E92" w14:textId="77777777" w:rsidR="0090021F" w:rsidRPr="00715A3B" w:rsidRDefault="0090021F" w:rsidP="0090021F">
      <w:pPr>
        <w:rPr>
          <w:sz w:val="20"/>
          <w:szCs w:val="20"/>
          <w:lang w:val="en"/>
        </w:rPr>
      </w:pPr>
      <w:r w:rsidRPr="00715A3B">
        <w:rPr>
          <w:b/>
          <w:sz w:val="20"/>
          <w:szCs w:val="20"/>
          <w:lang w:val="en"/>
        </w:rPr>
        <w:t>17.02</w:t>
      </w:r>
      <w:r w:rsidRPr="00715A3B">
        <w:rPr>
          <w:sz w:val="20"/>
          <w:szCs w:val="20"/>
          <w:lang w:val="en"/>
        </w:rPr>
        <w:t xml:space="preserve"> A party to a proceeding may, without a court order, be served outside Ontario with an originating process or notice of a reference where the proceeding against the party consists of a claim or claims,</w:t>
      </w:r>
    </w:p>
    <w:p w14:paraId="4335D6FD" w14:textId="77777777" w:rsidR="0090021F" w:rsidRPr="00715A3B" w:rsidRDefault="0090021F" w:rsidP="004A5E8A">
      <w:pPr>
        <w:numPr>
          <w:ilvl w:val="0"/>
          <w:numId w:val="66"/>
        </w:numPr>
        <w:rPr>
          <w:sz w:val="20"/>
          <w:szCs w:val="20"/>
          <w:lang w:val="en"/>
        </w:rPr>
      </w:pPr>
      <w:r w:rsidRPr="00715A3B">
        <w:rPr>
          <w:sz w:val="20"/>
          <w:szCs w:val="20"/>
          <w:lang w:val="en"/>
        </w:rPr>
        <w:t xml:space="preserve">(a) in respect of </w:t>
      </w:r>
      <w:r w:rsidRPr="00715A3B">
        <w:rPr>
          <w:b/>
          <w:sz w:val="20"/>
          <w:szCs w:val="20"/>
          <w:lang w:val="en"/>
        </w:rPr>
        <w:t>real or personal property</w:t>
      </w:r>
      <w:r w:rsidRPr="00715A3B">
        <w:rPr>
          <w:sz w:val="20"/>
          <w:szCs w:val="20"/>
          <w:lang w:val="en"/>
        </w:rPr>
        <w:t xml:space="preserve"> in Ontario;</w:t>
      </w:r>
    </w:p>
    <w:p w14:paraId="03857A7C" w14:textId="77777777" w:rsidR="0090021F" w:rsidRPr="00715A3B" w:rsidRDefault="0090021F" w:rsidP="004A5E8A">
      <w:pPr>
        <w:numPr>
          <w:ilvl w:val="0"/>
          <w:numId w:val="66"/>
        </w:numPr>
        <w:rPr>
          <w:sz w:val="20"/>
          <w:szCs w:val="20"/>
          <w:lang w:val="en"/>
        </w:rPr>
      </w:pPr>
      <w:r w:rsidRPr="00715A3B">
        <w:rPr>
          <w:sz w:val="20"/>
          <w:szCs w:val="20"/>
          <w:lang w:val="en"/>
        </w:rPr>
        <w:t xml:space="preserve">(b) in respect of the </w:t>
      </w:r>
      <w:r w:rsidRPr="00715A3B">
        <w:rPr>
          <w:b/>
          <w:sz w:val="20"/>
          <w:szCs w:val="20"/>
          <w:lang w:val="en"/>
        </w:rPr>
        <w:t>administration of the estate</w:t>
      </w:r>
      <w:r w:rsidRPr="00715A3B">
        <w:rPr>
          <w:sz w:val="20"/>
          <w:szCs w:val="20"/>
          <w:lang w:val="en"/>
        </w:rPr>
        <w:t xml:space="preserve"> of a deceased person,</w:t>
      </w:r>
    </w:p>
    <w:p w14:paraId="32B8A0F8" w14:textId="77777777" w:rsidR="0090021F" w:rsidRPr="00715A3B" w:rsidRDefault="0090021F" w:rsidP="004A5E8A">
      <w:pPr>
        <w:numPr>
          <w:ilvl w:val="1"/>
          <w:numId w:val="66"/>
        </w:numPr>
        <w:rPr>
          <w:sz w:val="20"/>
          <w:szCs w:val="20"/>
          <w:lang w:val="en"/>
        </w:rPr>
      </w:pPr>
      <w:r w:rsidRPr="00715A3B">
        <w:rPr>
          <w:sz w:val="20"/>
          <w:szCs w:val="20"/>
          <w:lang w:val="en"/>
        </w:rPr>
        <w:t>(i) in respect of real property in Ontario, or</w:t>
      </w:r>
    </w:p>
    <w:p w14:paraId="70040D3A" w14:textId="77777777" w:rsidR="0090021F" w:rsidRPr="00715A3B" w:rsidRDefault="0090021F" w:rsidP="004A5E8A">
      <w:pPr>
        <w:numPr>
          <w:ilvl w:val="1"/>
          <w:numId w:val="66"/>
        </w:numPr>
        <w:rPr>
          <w:sz w:val="20"/>
          <w:szCs w:val="20"/>
          <w:lang w:val="en"/>
        </w:rPr>
      </w:pPr>
      <w:r w:rsidRPr="00715A3B">
        <w:rPr>
          <w:sz w:val="20"/>
          <w:szCs w:val="20"/>
          <w:lang w:val="en"/>
        </w:rPr>
        <w:t>(ii) in respect of personal property, where the deceased person, at the time of death, was resident in Ontario;</w:t>
      </w:r>
    </w:p>
    <w:p w14:paraId="667C60AE" w14:textId="77777777" w:rsidR="0090021F" w:rsidRPr="00715A3B" w:rsidRDefault="0090021F" w:rsidP="004A5E8A">
      <w:pPr>
        <w:numPr>
          <w:ilvl w:val="0"/>
          <w:numId w:val="66"/>
        </w:numPr>
        <w:rPr>
          <w:sz w:val="20"/>
          <w:szCs w:val="20"/>
          <w:lang w:val="en"/>
        </w:rPr>
      </w:pPr>
      <w:r w:rsidRPr="00715A3B">
        <w:rPr>
          <w:sz w:val="20"/>
          <w:szCs w:val="20"/>
          <w:lang w:val="en"/>
        </w:rPr>
        <w:t xml:space="preserve">(c) for the </w:t>
      </w:r>
      <w:r w:rsidRPr="00715A3B">
        <w:rPr>
          <w:b/>
          <w:sz w:val="20"/>
          <w:szCs w:val="20"/>
          <w:lang w:val="en"/>
        </w:rPr>
        <w:t>interpretation, rectification, enforcement or setting aside of a deed, will, contract or other instrument</w:t>
      </w:r>
      <w:r w:rsidRPr="00715A3B">
        <w:rPr>
          <w:sz w:val="20"/>
          <w:szCs w:val="20"/>
          <w:lang w:val="en"/>
        </w:rPr>
        <w:t xml:space="preserve"> in respect of,</w:t>
      </w:r>
    </w:p>
    <w:p w14:paraId="4C95E1BB" w14:textId="77777777" w:rsidR="0090021F" w:rsidRPr="00715A3B" w:rsidRDefault="0090021F" w:rsidP="004A5E8A">
      <w:pPr>
        <w:numPr>
          <w:ilvl w:val="1"/>
          <w:numId w:val="66"/>
        </w:numPr>
        <w:rPr>
          <w:sz w:val="20"/>
          <w:szCs w:val="20"/>
          <w:lang w:val="en"/>
        </w:rPr>
      </w:pPr>
      <w:r w:rsidRPr="00715A3B">
        <w:rPr>
          <w:sz w:val="20"/>
          <w:szCs w:val="20"/>
          <w:lang w:val="en"/>
        </w:rPr>
        <w:t>(i) real or personal property in Ontario, or</w:t>
      </w:r>
    </w:p>
    <w:p w14:paraId="2D0199B4" w14:textId="77777777" w:rsidR="0090021F" w:rsidRPr="00715A3B" w:rsidRDefault="0090021F" w:rsidP="004A5E8A">
      <w:pPr>
        <w:numPr>
          <w:ilvl w:val="1"/>
          <w:numId w:val="66"/>
        </w:numPr>
        <w:rPr>
          <w:sz w:val="20"/>
          <w:szCs w:val="20"/>
          <w:lang w:val="en"/>
        </w:rPr>
      </w:pPr>
      <w:r w:rsidRPr="00715A3B">
        <w:rPr>
          <w:sz w:val="20"/>
          <w:szCs w:val="20"/>
          <w:lang w:val="en"/>
        </w:rPr>
        <w:t>(ii) the personal property of a deceased person who, at the time of death, was resident in Ontario;</w:t>
      </w:r>
    </w:p>
    <w:p w14:paraId="31724EE8" w14:textId="77777777" w:rsidR="0090021F" w:rsidRPr="00715A3B" w:rsidRDefault="0090021F" w:rsidP="004A5E8A">
      <w:pPr>
        <w:numPr>
          <w:ilvl w:val="0"/>
          <w:numId w:val="66"/>
        </w:numPr>
        <w:rPr>
          <w:sz w:val="20"/>
          <w:szCs w:val="20"/>
          <w:lang w:val="en"/>
        </w:rPr>
      </w:pPr>
      <w:r w:rsidRPr="00715A3B">
        <w:rPr>
          <w:sz w:val="20"/>
          <w:szCs w:val="20"/>
          <w:lang w:val="en"/>
        </w:rPr>
        <w:t>(d) against a</w:t>
      </w:r>
      <w:r w:rsidRPr="00715A3B">
        <w:rPr>
          <w:b/>
          <w:sz w:val="20"/>
          <w:szCs w:val="20"/>
          <w:lang w:val="en"/>
        </w:rPr>
        <w:t xml:space="preserve"> trustee </w:t>
      </w:r>
      <w:r w:rsidRPr="00715A3B">
        <w:rPr>
          <w:sz w:val="20"/>
          <w:szCs w:val="20"/>
          <w:lang w:val="en"/>
        </w:rPr>
        <w:t xml:space="preserve">in respect of the execution of a trust contained in a written instrument </w:t>
      </w:r>
      <w:r w:rsidRPr="00715A3B">
        <w:rPr>
          <w:b/>
          <w:sz w:val="20"/>
          <w:szCs w:val="20"/>
          <w:lang w:val="en"/>
        </w:rPr>
        <w:t>where the assets of the trust include real or personal property in Ontario</w:t>
      </w:r>
      <w:r w:rsidRPr="00715A3B">
        <w:rPr>
          <w:sz w:val="20"/>
          <w:szCs w:val="20"/>
          <w:lang w:val="en"/>
        </w:rPr>
        <w:t>;</w:t>
      </w:r>
    </w:p>
    <w:p w14:paraId="0949DCD2" w14:textId="77777777" w:rsidR="0090021F" w:rsidRPr="00715A3B" w:rsidRDefault="0090021F" w:rsidP="004A5E8A">
      <w:pPr>
        <w:numPr>
          <w:ilvl w:val="0"/>
          <w:numId w:val="66"/>
        </w:numPr>
        <w:rPr>
          <w:sz w:val="20"/>
          <w:szCs w:val="20"/>
          <w:lang w:val="en"/>
        </w:rPr>
      </w:pPr>
      <w:r w:rsidRPr="00715A3B">
        <w:rPr>
          <w:sz w:val="20"/>
          <w:szCs w:val="20"/>
          <w:lang w:val="en"/>
        </w:rPr>
        <w:t xml:space="preserve">(e) for foreclosure, sale, payment, possession or redemption in respect of a </w:t>
      </w:r>
      <w:r w:rsidRPr="00715A3B">
        <w:rPr>
          <w:b/>
          <w:sz w:val="20"/>
          <w:szCs w:val="20"/>
          <w:lang w:val="en"/>
        </w:rPr>
        <w:t>mortgage</w:t>
      </w:r>
      <w:r w:rsidRPr="00715A3B">
        <w:rPr>
          <w:sz w:val="20"/>
          <w:szCs w:val="20"/>
          <w:lang w:val="en"/>
        </w:rPr>
        <w:t xml:space="preserve">, charge or lien on real or personal </w:t>
      </w:r>
      <w:r w:rsidRPr="00715A3B">
        <w:rPr>
          <w:b/>
          <w:sz w:val="20"/>
          <w:szCs w:val="20"/>
          <w:lang w:val="en"/>
        </w:rPr>
        <w:t>property in Ontario</w:t>
      </w:r>
      <w:r w:rsidRPr="00715A3B">
        <w:rPr>
          <w:sz w:val="20"/>
          <w:szCs w:val="20"/>
          <w:lang w:val="en"/>
        </w:rPr>
        <w:t>;</w:t>
      </w:r>
    </w:p>
    <w:p w14:paraId="71A92327" w14:textId="77777777" w:rsidR="0090021F" w:rsidRPr="00715A3B" w:rsidRDefault="0090021F" w:rsidP="004A5E8A">
      <w:pPr>
        <w:numPr>
          <w:ilvl w:val="0"/>
          <w:numId w:val="66"/>
        </w:numPr>
        <w:rPr>
          <w:sz w:val="20"/>
          <w:szCs w:val="20"/>
          <w:lang w:val="en"/>
        </w:rPr>
      </w:pPr>
      <w:r w:rsidRPr="00715A3B">
        <w:rPr>
          <w:sz w:val="20"/>
          <w:szCs w:val="20"/>
          <w:lang w:val="en"/>
        </w:rPr>
        <w:t xml:space="preserve">(f) in respect of a </w:t>
      </w:r>
      <w:r w:rsidRPr="00715A3B">
        <w:rPr>
          <w:b/>
          <w:sz w:val="20"/>
          <w:szCs w:val="20"/>
          <w:lang w:val="en"/>
        </w:rPr>
        <w:t>contract</w:t>
      </w:r>
      <w:r w:rsidRPr="00715A3B">
        <w:rPr>
          <w:sz w:val="20"/>
          <w:szCs w:val="20"/>
          <w:lang w:val="en"/>
        </w:rPr>
        <w:t xml:space="preserve"> where,</w:t>
      </w:r>
    </w:p>
    <w:p w14:paraId="00B67839" w14:textId="77777777" w:rsidR="0090021F" w:rsidRPr="00715A3B" w:rsidRDefault="0090021F" w:rsidP="004A5E8A">
      <w:pPr>
        <w:numPr>
          <w:ilvl w:val="1"/>
          <w:numId w:val="66"/>
        </w:numPr>
        <w:rPr>
          <w:sz w:val="20"/>
          <w:szCs w:val="20"/>
          <w:lang w:val="en"/>
        </w:rPr>
      </w:pPr>
      <w:r w:rsidRPr="00715A3B">
        <w:rPr>
          <w:sz w:val="20"/>
          <w:szCs w:val="20"/>
          <w:lang w:val="en"/>
        </w:rPr>
        <w:t>(i) the contract was made in</w:t>
      </w:r>
      <w:r w:rsidRPr="00715A3B">
        <w:rPr>
          <w:b/>
          <w:sz w:val="20"/>
          <w:szCs w:val="20"/>
          <w:lang w:val="en"/>
        </w:rPr>
        <w:t xml:space="preserve"> Ontario</w:t>
      </w:r>
      <w:r w:rsidRPr="00715A3B">
        <w:rPr>
          <w:sz w:val="20"/>
          <w:szCs w:val="20"/>
          <w:lang w:val="en"/>
        </w:rPr>
        <w:t>,</w:t>
      </w:r>
    </w:p>
    <w:p w14:paraId="732EC94B" w14:textId="77777777" w:rsidR="0090021F" w:rsidRPr="00715A3B" w:rsidRDefault="0090021F" w:rsidP="004A5E8A">
      <w:pPr>
        <w:numPr>
          <w:ilvl w:val="1"/>
          <w:numId w:val="66"/>
        </w:numPr>
        <w:rPr>
          <w:sz w:val="20"/>
          <w:szCs w:val="20"/>
          <w:lang w:val="en"/>
        </w:rPr>
      </w:pPr>
      <w:r w:rsidRPr="00715A3B">
        <w:rPr>
          <w:sz w:val="20"/>
          <w:szCs w:val="20"/>
          <w:lang w:val="en"/>
        </w:rPr>
        <w:lastRenderedPageBreak/>
        <w:t>(ii) the contract provides that it is to be governed by or interpreted in accordance with the law of Ontario,</w:t>
      </w:r>
    </w:p>
    <w:p w14:paraId="64ED30FD" w14:textId="77777777" w:rsidR="0090021F" w:rsidRPr="00715A3B" w:rsidRDefault="0090021F" w:rsidP="004A5E8A">
      <w:pPr>
        <w:numPr>
          <w:ilvl w:val="1"/>
          <w:numId w:val="66"/>
        </w:numPr>
        <w:rPr>
          <w:sz w:val="20"/>
          <w:szCs w:val="20"/>
          <w:lang w:val="en"/>
        </w:rPr>
      </w:pPr>
      <w:r w:rsidRPr="00715A3B">
        <w:rPr>
          <w:sz w:val="20"/>
          <w:szCs w:val="20"/>
          <w:lang w:val="en"/>
        </w:rPr>
        <w:t>(iii) the parties to the contract have agreed that the courts of Ontario are to have jurisdiction over legal proceedings in respect of the contract, or</w:t>
      </w:r>
    </w:p>
    <w:p w14:paraId="7A7D511E" w14:textId="77777777" w:rsidR="0090021F" w:rsidRPr="00715A3B" w:rsidRDefault="0090021F" w:rsidP="004A5E8A">
      <w:pPr>
        <w:numPr>
          <w:ilvl w:val="1"/>
          <w:numId w:val="66"/>
        </w:numPr>
        <w:rPr>
          <w:sz w:val="20"/>
          <w:szCs w:val="20"/>
          <w:lang w:val="en"/>
        </w:rPr>
      </w:pPr>
      <w:r w:rsidRPr="00715A3B">
        <w:rPr>
          <w:sz w:val="20"/>
          <w:szCs w:val="20"/>
          <w:lang w:val="en"/>
        </w:rPr>
        <w:t>(iv) a breach of the contract has been committed in Ontario, even though the breach was preceded or accompanied by a breach outside Ontario that rendered impossible the performance of the part of the contract that ought to have been performed in Ontario;</w:t>
      </w:r>
    </w:p>
    <w:p w14:paraId="349DEBBA" w14:textId="77777777" w:rsidR="0090021F" w:rsidRPr="00715A3B" w:rsidRDefault="0090021F" w:rsidP="004A5E8A">
      <w:pPr>
        <w:numPr>
          <w:ilvl w:val="0"/>
          <w:numId w:val="66"/>
        </w:numPr>
        <w:rPr>
          <w:sz w:val="20"/>
          <w:szCs w:val="20"/>
          <w:lang w:val="en"/>
        </w:rPr>
      </w:pPr>
      <w:r w:rsidRPr="00715A3B">
        <w:rPr>
          <w:sz w:val="20"/>
          <w:szCs w:val="20"/>
          <w:lang w:val="en"/>
        </w:rPr>
        <w:t xml:space="preserve">(g) in respect of a </w:t>
      </w:r>
      <w:r w:rsidRPr="00715A3B">
        <w:rPr>
          <w:b/>
          <w:sz w:val="20"/>
          <w:szCs w:val="20"/>
          <w:lang w:val="en"/>
        </w:rPr>
        <w:t>tort committed in Ontario</w:t>
      </w:r>
      <w:r w:rsidRPr="00715A3B">
        <w:rPr>
          <w:sz w:val="20"/>
          <w:szCs w:val="20"/>
          <w:lang w:val="en"/>
        </w:rPr>
        <w:t>;</w:t>
      </w:r>
    </w:p>
    <w:p w14:paraId="296913EA" w14:textId="77777777" w:rsidR="0090021F" w:rsidRPr="00715A3B" w:rsidRDefault="0090021F" w:rsidP="004A5E8A">
      <w:pPr>
        <w:numPr>
          <w:ilvl w:val="0"/>
          <w:numId w:val="66"/>
        </w:numPr>
        <w:rPr>
          <w:sz w:val="20"/>
          <w:szCs w:val="20"/>
          <w:lang w:val="en"/>
        </w:rPr>
      </w:pPr>
      <w:r w:rsidRPr="00715A3B">
        <w:rPr>
          <w:sz w:val="20"/>
          <w:szCs w:val="20"/>
          <w:lang w:val="en"/>
        </w:rPr>
        <w:t>…</w:t>
      </w:r>
    </w:p>
    <w:p w14:paraId="3F2DCD94" w14:textId="77777777" w:rsidR="0090021F" w:rsidRPr="00715A3B" w:rsidRDefault="0090021F" w:rsidP="004A5E8A">
      <w:pPr>
        <w:numPr>
          <w:ilvl w:val="0"/>
          <w:numId w:val="66"/>
        </w:numPr>
        <w:rPr>
          <w:sz w:val="20"/>
          <w:szCs w:val="20"/>
          <w:lang w:val="en"/>
        </w:rPr>
      </w:pPr>
      <w:r w:rsidRPr="00715A3B">
        <w:rPr>
          <w:sz w:val="20"/>
          <w:szCs w:val="20"/>
          <w:lang w:val="en"/>
        </w:rPr>
        <w:t xml:space="preserve">(i) for an </w:t>
      </w:r>
      <w:r w:rsidRPr="00715A3B">
        <w:rPr>
          <w:b/>
          <w:sz w:val="20"/>
          <w:szCs w:val="20"/>
          <w:lang w:val="en"/>
        </w:rPr>
        <w:t>injunction</w:t>
      </w:r>
      <w:r w:rsidRPr="00715A3B">
        <w:rPr>
          <w:sz w:val="20"/>
          <w:szCs w:val="20"/>
          <w:lang w:val="en"/>
        </w:rPr>
        <w:t xml:space="preserve"> ordering a party to do, or refrain from doing, anything </w:t>
      </w:r>
      <w:r w:rsidRPr="00715A3B">
        <w:rPr>
          <w:b/>
          <w:sz w:val="20"/>
          <w:szCs w:val="20"/>
          <w:lang w:val="en"/>
        </w:rPr>
        <w:t>in Ontario</w:t>
      </w:r>
      <w:r w:rsidRPr="00715A3B">
        <w:rPr>
          <w:sz w:val="20"/>
          <w:szCs w:val="20"/>
          <w:lang w:val="en"/>
        </w:rPr>
        <w:t xml:space="preserve"> or affecting real or personal property in Ontario;</w:t>
      </w:r>
    </w:p>
    <w:p w14:paraId="5B346AE0" w14:textId="77777777" w:rsidR="0090021F" w:rsidRPr="00715A3B" w:rsidRDefault="0090021F" w:rsidP="004A5E8A">
      <w:pPr>
        <w:numPr>
          <w:ilvl w:val="0"/>
          <w:numId w:val="66"/>
        </w:numPr>
        <w:rPr>
          <w:sz w:val="20"/>
          <w:szCs w:val="20"/>
          <w:lang w:val="en"/>
        </w:rPr>
      </w:pPr>
      <w:r w:rsidRPr="00715A3B">
        <w:rPr>
          <w:sz w:val="20"/>
          <w:szCs w:val="20"/>
          <w:lang w:val="en"/>
        </w:rPr>
        <w:t>…</w:t>
      </w:r>
    </w:p>
    <w:p w14:paraId="04F4F17D" w14:textId="77777777" w:rsidR="0090021F" w:rsidRPr="00715A3B" w:rsidRDefault="0090021F" w:rsidP="004A5E8A">
      <w:pPr>
        <w:numPr>
          <w:ilvl w:val="0"/>
          <w:numId w:val="66"/>
        </w:numPr>
        <w:rPr>
          <w:sz w:val="20"/>
          <w:szCs w:val="20"/>
          <w:lang w:val="en"/>
        </w:rPr>
      </w:pPr>
      <w:r w:rsidRPr="00715A3B">
        <w:rPr>
          <w:sz w:val="20"/>
          <w:szCs w:val="20"/>
          <w:lang w:val="en"/>
        </w:rPr>
        <w:t xml:space="preserve">(m) </w:t>
      </w:r>
      <w:r w:rsidRPr="00715A3B">
        <w:rPr>
          <w:b/>
          <w:sz w:val="20"/>
          <w:szCs w:val="20"/>
          <w:lang w:val="en"/>
        </w:rPr>
        <w:t>on a judgment of a court outside Ontario</w:t>
      </w:r>
      <w:r w:rsidRPr="00715A3B">
        <w:rPr>
          <w:sz w:val="20"/>
          <w:szCs w:val="20"/>
          <w:lang w:val="en"/>
        </w:rPr>
        <w:t>;</w:t>
      </w:r>
    </w:p>
    <w:p w14:paraId="43E10148" w14:textId="77777777" w:rsidR="0090021F" w:rsidRPr="00715A3B" w:rsidRDefault="0090021F" w:rsidP="004A5E8A">
      <w:pPr>
        <w:numPr>
          <w:ilvl w:val="0"/>
          <w:numId w:val="66"/>
        </w:numPr>
        <w:rPr>
          <w:sz w:val="20"/>
          <w:szCs w:val="20"/>
          <w:lang w:val="en"/>
        </w:rPr>
      </w:pPr>
      <w:r w:rsidRPr="00715A3B">
        <w:rPr>
          <w:sz w:val="20"/>
          <w:szCs w:val="20"/>
          <w:lang w:val="en"/>
        </w:rPr>
        <w:t xml:space="preserve">(n) </w:t>
      </w:r>
      <w:r w:rsidRPr="00715A3B">
        <w:rPr>
          <w:b/>
          <w:sz w:val="20"/>
          <w:szCs w:val="20"/>
          <w:lang w:val="en"/>
        </w:rPr>
        <w:t>authorized by statute</w:t>
      </w:r>
      <w:r w:rsidRPr="00715A3B">
        <w:rPr>
          <w:sz w:val="20"/>
          <w:szCs w:val="20"/>
          <w:lang w:val="en"/>
        </w:rPr>
        <w:t xml:space="preserve"> to be made against a person outside Ontario by a proceeding commenced in Ontario;</w:t>
      </w:r>
    </w:p>
    <w:p w14:paraId="29FAFBD4" w14:textId="77777777" w:rsidR="0090021F" w:rsidRPr="00715A3B" w:rsidRDefault="0090021F" w:rsidP="004A5E8A">
      <w:pPr>
        <w:numPr>
          <w:ilvl w:val="0"/>
          <w:numId w:val="66"/>
        </w:numPr>
        <w:rPr>
          <w:sz w:val="20"/>
          <w:szCs w:val="20"/>
          <w:lang w:val="en"/>
        </w:rPr>
      </w:pPr>
      <w:r w:rsidRPr="00715A3B">
        <w:rPr>
          <w:sz w:val="20"/>
          <w:szCs w:val="20"/>
          <w:lang w:val="en"/>
        </w:rPr>
        <w:t xml:space="preserve">(p) against a person </w:t>
      </w:r>
      <w:r w:rsidRPr="00715A3B">
        <w:rPr>
          <w:b/>
          <w:sz w:val="20"/>
          <w:szCs w:val="20"/>
          <w:lang w:val="en"/>
        </w:rPr>
        <w:t>ordinarily resident</w:t>
      </w:r>
      <w:r w:rsidRPr="00715A3B">
        <w:rPr>
          <w:sz w:val="20"/>
          <w:szCs w:val="20"/>
          <w:lang w:val="en"/>
        </w:rPr>
        <w:t xml:space="preserve"> or carrying on business in </w:t>
      </w:r>
      <w:r w:rsidRPr="00715A3B">
        <w:rPr>
          <w:b/>
          <w:sz w:val="20"/>
          <w:szCs w:val="20"/>
          <w:lang w:val="en"/>
        </w:rPr>
        <w:t>Ontario</w:t>
      </w:r>
      <w:r w:rsidRPr="00715A3B">
        <w:rPr>
          <w:sz w:val="20"/>
          <w:szCs w:val="20"/>
          <w:lang w:val="en"/>
        </w:rPr>
        <w:t>;</w:t>
      </w:r>
    </w:p>
    <w:p w14:paraId="1C9BB13C" w14:textId="77777777" w:rsidR="0090021F" w:rsidRPr="00715A3B" w:rsidRDefault="0090021F" w:rsidP="004A5E8A">
      <w:pPr>
        <w:numPr>
          <w:ilvl w:val="0"/>
          <w:numId w:val="66"/>
        </w:numPr>
        <w:rPr>
          <w:sz w:val="20"/>
          <w:szCs w:val="20"/>
          <w:lang w:val="en"/>
        </w:rPr>
      </w:pPr>
      <w:r w:rsidRPr="00715A3B">
        <w:rPr>
          <w:sz w:val="20"/>
          <w:szCs w:val="20"/>
          <w:lang w:val="en"/>
        </w:rPr>
        <w:t>(q) properly the subject matter of a counterclaim, crossclaim or third or subsequent party claim under these rules; or</w:t>
      </w:r>
    </w:p>
    <w:p w14:paraId="1BEB0DA3" w14:textId="77777777" w:rsidR="0090021F" w:rsidRPr="00715A3B" w:rsidRDefault="0090021F" w:rsidP="004A5E8A">
      <w:pPr>
        <w:numPr>
          <w:ilvl w:val="0"/>
          <w:numId w:val="66"/>
        </w:numPr>
        <w:rPr>
          <w:sz w:val="20"/>
          <w:szCs w:val="20"/>
          <w:lang w:val="en"/>
        </w:rPr>
      </w:pPr>
      <w:r w:rsidRPr="00715A3B">
        <w:rPr>
          <w:sz w:val="20"/>
          <w:szCs w:val="20"/>
          <w:lang w:val="en"/>
        </w:rPr>
        <w:t>(r) made by or on behalf of the Crown or a municipal corporation to recover money owing for taxes or other debts due to the Crown or the municipality.</w:t>
      </w:r>
    </w:p>
    <w:p w14:paraId="2376DA97" w14:textId="77777777" w:rsidR="0090021F" w:rsidRPr="00715A3B" w:rsidRDefault="0090021F" w:rsidP="0090021F">
      <w:pPr>
        <w:rPr>
          <w:sz w:val="20"/>
          <w:szCs w:val="20"/>
          <w:lang w:val="en"/>
        </w:rPr>
      </w:pPr>
    </w:p>
    <w:p w14:paraId="21ACAB6C" w14:textId="77777777" w:rsidR="0090021F" w:rsidRPr="0090021F" w:rsidRDefault="0090021F" w:rsidP="00E34FBB">
      <w:pPr>
        <w:pStyle w:val="Heading4"/>
        <w:rPr>
          <w:lang w:val="en"/>
        </w:rPr>
      </w:pPr>
      <w:bookmarkStart w:id="217" w:name="_Toc511646957"/>
      <w:r w:rsidRPr="0090021F">
        <w:rPr>
          <w:lang w:val="en"/>
        </w:rPr>
        <w:t>Service Outside Ontario WITH Leave</w:t>
      </w:r>
      <w:bookmarkEnd w:id="217"/>
    </w:p>
    <w:p w14:paraId="78391C88" w14:textId="77777777" w:rsidR="0090021F" w:rsidRPr="00117F01" w:rsidRDefault="0090021F" w:rsidP="0090021F">
      <w:pPr>
        <w:rPr>
          <w:sz w:val="20"/>
          <w:szCs w:val="20"/>
          <w:lang w:val="en"/>
        </w:rPr>
      </w:pPr>
      <w:r w:rsidRPr="00117F01">
        <w:rPr>
          <w:b/>
          <w:sz w:val="20"/>
          <w:szCs w:val="20"/>
          <w:lang w:val="en"/>
        </w:rPr>
        <w:t>17.03(1)</w:t>
      </w:r>
      <w:r w:rsidRPr="00117F01">
        <w:rPr>
          <w:sz w:val="20"/>
          <w:szCs w:val="20"/>
          <w:lang w:val="en"/>
        </w:rPr>
        <w:t xml:space="preserve"> In any case to which rule </w:t>
      </w:r>
      <w:r w:rsidRPr="00117F01">
        <w:rPr>
          <w:b/>
          <w:sz w:val="20"/>
          <w:szCs w:val="20"/>
          <w:lang w:val="en"/>
        </w:rPr>
        <w:t>17.02 does not apply</w:t>
      </w:r>
      <w:r w:rsidRPr="00117F01">
        <w:rPr>
          <w:sz w:val="20"/>
          <w:szCs w:val="20"/>
          <w:lang w:val="en"/>
        </w:rPr>
        <w:t>, the court may grant leave to serve an originating process or notice of a reference outside Ontario.</w:t>
      </w:r>
    </w:p>
    <w:p w14:paraId="7179E6F9" w14:textId="77777777" w:rsidR="00E34FBB" w:rsidRPr="00117F01" w:rsidRDefault="00E34FBB" w:rsidP="0090021F">
      <w:pPr>
        <w:rPr>
          <w:sz w:val="20"/>
          <w:szCs w:val="20"/>
          <w:lang w:val="en"/>
        </w:rPr>
      </w:pPr>
    </w:p>
    <w:p w14:paraId="46E4639E" w14:textId="0D952E5B" w:rsidR="00E34FBB" w:rsidRPr="00E34FBB" w:rsidRDefault="00E34FBB" w:rsidP="00E34FBB">
      <w:pPr>
        <w:pStyle w:val="Heading3"/>
        <w:rPr>
          <w:lang w:val="en"/>
        </w:rPr>
      </w:pPr>
      <w:bookmarkStart w:id="218" w:name="_Toc511646958"/>
      <w:r w:rsidRPr="00E34FBB">
        <w:rPr>
          <w:lang w:val="en"/>
        </w:rPr>
        <w:t>Manner Of Service Outside Ontario</w:t>
      </w:r>
      <w:bookmarkEnd w:id="218"/>
    </w:p>
    <w:p w14:paraId="42CE78E6" w14:textId="77777777" w:rsidR="00E34FBB" w:rsidRPr="00E34FBB" w:rsidRDefault="00E34FBB" w:rsidP="00E34FBB">
      <w:pPr>
        <w:pStyle w:val="Heading4"/>
        <w:rPr>
          <w:lang w:val="en"/>
        </w:rPr>
      </w:pPr>
      <w:bookmarkStart w:id="219" w:name="_Toc511646959"/>
      <w:r w:rsidRPr="00E34FBB">
        <w:rPr>
          <w:lang w:val="en"/>
        </w:rPr>
        <w:t>Definitions</w:t>
      </w:r>
      <w:bookmarkEnd w:id="219"/>
    </w:p>
    <w:p w14:paraId="0600ED12" w14:textId="77777777" w:rsidR="00E34FBB" w:rsidRPr="00715A3B" w:rsidRDefault="00E34FBB" w:rsidP="00E34FBB">
      <w:pPr>
        <w:rPr>
          <w:sz w:val="20"/>
          <w:szCs w:val="20"/>
          <w:lang w:val="en"/>
        </w:rPr>
      </w:pPr>
      <w:r w:rsidRPr="00715A3B">
        <w:rPr>
          <w:b/>
          <w:sz w:val="20"/>
          <w:szCs w:val="20"/>
          <w:lang w:val="en"/>
        </w:rPr>
        <w:t>17.05 (1)</w:t>
      </w:r>
      <w:r w:rsidRPr="00715A3B">
        <w:rPr>
          <w:sz w:val="20"/>
          <w:szCs w:val="20"/>
          <w:lang w:val="en"/>
        </w:rPr>
        <w:t xml:space="preserve"> In this rule,</w:t>
      </w:r>
    </w:p>
    <w:p w14:paraId="6C937306" w14:textId="77777777" w:rsidR="00E34FBB" w:rsidRPr="00715A3B" w:rsidRDefault="00E34FBB" w:rsidP="004A5E8A">
      <w:pPr>
        <w:numPr>
          <w:ilvl w:val="0"/>
          <w:numId w:val="67"/>
        </w:numPr>
        <w:rPr>
          <w:sz w:val="20"/>
          <w:szCs w:val="20"/>
          <w:lang w:val="en"/>
        </w:rPr>
      </w:pPr>
      <w:r w:rsidRPr="00715A3B">
        <w:rPr>
          <w:b/>
          <w:sz w:val="20"/>
          <w:szCs w:val="20"/>
          <w:lang w:val="en"/>
        </w:rPr>
        <w:t>“contracting state”</w:t>
      </w:r>
      <w:r w:rsidRPr="00715A3B">
        <w:rPr>
          <w:sz w:val="20"/>
          <w:szCs w:val="20"/>
          <w:lang w:val="en"/>
        </w:rPr>
        <w:t xml:space="preserve"> means a contracting state under the Convention; (“État contractant”)</w:t>
      </w:r>
    </w:p>
    <w:p w14:paraId="6FB0A2D1" w14:textId="77777777" w:rsidR="00E34FBB" w:rsidRPr="00715A3B" w:rsidRDefault="00E34FBB" w:rsidP="004A5E8A">
      <w:pPr>
        <w:numPr>
          <w:ilvl w:val="0"/>
          <w:numId w:val="67"/>
        </w:numPr>
        <w:rPr>
          <w:sz w:val="20"/>
          <w:szCs w:val="20"/>
          <w:lang w:val="en"/>
        </w:rPr>
      </w:pPr>
      <w:r w:rsidRPr="00715A3B">
        <w:rPr>
          <w:b/>
          <w:sz w:val="20"/>
          <w:szCs w:val="20"/>
          <w:lang w:val="en"/>
        </w:rPr>
        <w:t>“Convention”</w:t>
      </w:r>
      <w:r w:rsidRPr="00715A3B">
        <w:rPr>
          <w:sz w:val="20"/>
          <w:szCs w:val="20"/>
          <w:lang w:val="en"/>
        </w:rPr>
        <w:t xml:space="preserve"> means the Convention on the Service Abroad of Judicial and Extrajudicial Documents in Civil or Commercial Matters signed at The Hague on November 15, 1965. (“Convention”)</w:t>
      </w:r>
    </w:p>
    <w:p w14:paraId="66630CA8" w14:textId="77777777" w:rsidR="00E34FBB" w:rsidRPr="00715A3B" w:rsidRDefault="00E34FBB" w:rsidP="00E34FBB">
      <w:pPr>
        <w:rPr>
          <w:sz w:val="20"/>
          <w:szCs w:val="20"/>
          <w:lang w:val="en"/>
        </w:rPr>
      </w:pPr>
    </w:p>
    <w:p w14:paraId="00E9760E" w14:textId="77777777" w:rsidR="00E34FBB" w:rsidRPr="00E34FBB" w:rsidRDefault="00E34FBB" w:rsidP="00E34FBB">
      <w:pPr>
        <w:pStyle w:val="Heading4"/>
        <w:rPr>
          <w:lang w:val="en"/>
        </w:rPr>
      </w:pPr>
      <w:bookmarkStart w:id="220" w:name="_Toc511646960"/>
      <w:r w:rsidRPr="00E34FBB">
        <w:rPr>
          <w:lang w:val="en"/>
        </w:rPr>
        <w:t>General Manner of Service</w:t>
      </w:r>
      <w:bookmarkEnd w:id="220"/>
    </w:p>
    <w:p w14:paraId="1762B594" w14:textId="77777777" w:rsidR="00E34FBB" w:rsidRPr="00715A3B" w:rsidRDefault="00E34FBB" w:rsidP="00E34FBB">
      <w:pPr>
        <w:rPr>
          <w:sz w:val="20"/>
          <w:szCs w:val="20"/>
          <w:lang w:val="en"/>
        </w:rPr>
      </w:pPr>
      <w:r w:rsidRPr="00715A3B">
        <w:rPr>
          <w:b/>
          <w:sz w:val="20"/>
          <w:szCs w:val="20"/>
          <w:lang w:val="en"/>
        </w:rPr>
        <w:t>17.05(2)</w:t>
      </w:r>
      <w:r w:rsidRPr="00715A3B">
        <w:rPr>
          <w:sz w:val="20"/>
          <w:szCs w:val="20"/>
          <w:lang w:val="en"/>
        </w:rPr>
        <w:t xml:space="preserve"> An originating process or other document to be served outside Ontario in a jurisdiction that is </w:t>
      </w:r>
      <w:r w:rsidRPr="00715A3B">
        <w:rPr>
          <w:b/>
          <w:sz w:val="20"/>
          <w:szCs w:val="20"/>
          <w:lang w:val="en"/>
        </w:rPr>
        <w:t>not a contracting state</w:t>
      </w:r>
      <w:r w:rsidRPr="00715A3B">
        <w:rPr>
          <w:sz w:val="20"/>
          <w:szCs w:val="20"/>
          <w:lang w:val="en"/>
        </w:rPr>
        <w:t xml:space="preserve"> may be served in the manner provided by these rules for service in Ontario, or in the manner provided by the law of the jurisdiction where service is made, if service made in that manner could reasonably be expected to come to the notice of the person to be served.</w:t>
      </w:r>
    </w:p>
    <w:p w14:paraId="6C9EC2C9" w14:textId="77777777" w:rsidR="00E34FBB" w:rsidRDefault="00E34FBB" w:rsidP="0090021F">
      <w:pPr>
        <w:rPr>
          <w:lang w:val="en"/>
        </w:rPr>
      </w:pPr>
    </w:p>
    <w:p w14:paraId="0D70F932" w14:textId="42149B40" w:rsidR="00E34FBB" w:rsidRDefault="00E34FBB" w:rsidP="00E34FBB">
      <w:pPr>
        <w:pStyle w:val="Heading4"/>
        <w:rPr>
          <w:lang w:val="en"/>
        </w:rPr>
      </w:pPr>
      <w:bookmarkStart w:id="221" w:name="_Toc511646961"/>
      <w:r>
        <w:rPr>
          <w:lang w:val="en"/>
        </w:rPr>
        <w:t>RULE: Application of 17.05(2)</w:t>
      </w:r>
      <w:bookmarkEnd w:id="221"/>
    </w:p>
    <w:p w14:paraId="5675172F" w14:textId="29C5884A" w:rsidR="00E34FBB" w:rsidRPr="00E34FBB" w:rsidRDefault="00E34FBB" w:rsidP="00E34FBB">
      <w:pPr>
        <w:pStyle w:val="Heading5"/>
        <w:rPr>
          <w:i/>
        </w:rPr>
      </w:pPr>
      <w:bookmarkStart w:id="222" w:name="_Toc511646962"/>
      <w:r w:rsidRPr="00E34FBB">
        <w:rPr>
          <w:i/>
        </w:rPr>
        <w:t>Xela Enterprises Ltd v Castillo</w:t>
      </w:r>
      <w:bookmarkStart w:id="223" w:name="_2dyfldj7mb4h" w:colFirst="0" w:colLast="0"/>
      <w:bookmarkEnd w:id="223"/>
      <w:r w:rsidRPr="00E34FBB">
        <w:t xml:space="preserve"> (2016 - ONCA)</w:t>
      </w:r>
      <w:bookmarkEnd w:id="222"/>
    </w:p>
    <w:p w14:paraId="650750BC" w14:textId="77777777" w:rsidR="00E34FBB" w:rsidRPr="00715A3B" w:rsidRDefault="00E34FBB" w:rsidP="004A5E8A">
      <w:pPr>
        <w:pStyle w:val="ListParagraph"/>
        <w:numPr>
          <w:ilvl w:val="0"/>
          <w:numId w:val="68"/>
        </w:numPr>
        <w:rPr>
          <w:sz w:val="20"/>
          <w:szCs w:val="20"/>
        </w:rPr>
      </w:pPr>
      <w:bookmarkStart w:id="224" w:name="_fabh5n531im" w:colFirst="0" w:colLast="0"/>
      <w:bookmarkEnd w:id="224"/>
      <w:r w:rsidRPr="00715A3B">
        <w:rPr>
          <w:sz w:val="20"/>
          <w:szCs w:val="20"/>
        </w:rPr>
        <w:t>Family dispute, Xela served in Guatemala (not a contracting state)</w:t>
      </w:r>
    </w:p>
    <w:p w14:paraId="64B1189B" w14:textId="77777777" w:rsidR="00E34FBB" w:rsidRPr="00715A3B" w:rsidRDefault="00E34FBB" w:rsidP="004A5E8A">
      <w:pPr>
        <w:pStyle w:val="ListParagraph"/>
        <w:numPr>
          <w:ilvl w:val="0"/>
          <w:numId w:val="68"/>
        </w:numPr>
        <w:rPr>
          <w:sz w:val="20"/>
          <w:szCs w:val="20"/>
        </w:rPr>
      </w:pPr>
      <w:bookmarkStart w:id="225" w:name="_54q85gdt7frt" w:colFirst="0" w:colLast="0"/>
      <w:bookmarkEnd w:id="225"/>
      <w:r w:rsidRPr="00715A3B">
        <w:rPr>
          <w:sz w:val="20"/>
          <w:szCs w:val="20"/>
        </w:rPr>
        <w:t>Xela moves to quash service: not in keeping with the laws of Guatemala, interference with state sovereignty</w:t>
      </w:r>
    </w:p>
    <w:p w14:paraId="7909EA1E" w14:textId="77777777" w:rsidR="00E34FBB" w:rsidRPr="00715A3B" w:rsidRDefault="00E34FBB" w:rsidP="004A5E8A">
      <w:pPr>
        <w:pStyle w:val="ListParagraph"/>
        <w:numPr>
          <w:ilvl w:val="0"/>
          <w:numId w:val="68"/>
        </w:numPr>
        <w:rPr>
          <w:sz w:val="20"/>
          <w:szCs w:val="20"/>
        </w:rPr>
      </w:pPr>
      <w:bookmarkStart w:id="226" w:name="_d9m8c4lf1e4j" w:colFirst="0" w:colLast="0"/>
      <w:bookmarkEnd w:id="226"/>
      <w:r w:rsidRPr="00715A3B">
        <w:rPr>
          <w:sz w:val="20"/>
          <w:szCs w:val="20"/>
        </w:rPr>
        <w:t>Judge rules that 17.05(2)—which offers option between ON and foreign rules—holds: Ontario action, Ontario rules</w:t>
      </w:r>
    </w:p>
    <w:p w14:paraId="38F15BA2" w14:textId="77777777" w:rsidR="00E34FBB" w:rsidRDefault="00E34FBB" w:rsidP="00E34FBB"/>
    <w:p w14:paraId="1ADCB2EB" w14:textId="77777777" w:rsidR="00E34FBB" w:rsidRPr="00E34FBB" w:rsidRDefault="00E34FBB" w:rsidP="00E34FBB">
      <w:pPr>
        <w:pStyle w:val="Heading4"/>
        <w:rPr>
          <w:lang w:val="en"/>
        </w:rPr>
      </w:pPr>
      <w:bookmarkStart w:id="227" w:name="_Toc511646963"/>
      <w:r w:rsidRPr="00E34FBB">
        <w:rPr>
          <w:lang w:val="en"/>
        </w:rPr>
        <w:t>Contracting State</w:t>
      </w:r>
      <w:bookmarkEnd w:id="227"/>
    </w:p>
    <w:p w14:paraId="1FC89107" w14:textId="77777777" w:rsidR="00E34FBB" w:rsidRPr="00715A3B" w:rsidRDefault="00E34FBB" w:rsidP="00E34FBB">
      <w:pPr>
        <w:rPr>
          <w:sz w:val="20"/>
          <w:szCs w:val="20"/>
          <w:lang w:val="en"/>
        </w:rPr>
      </w:pPr>
      <w:r w:rsidRPr="00715A3B">
        <w:rPr>
          <w:b/>
          <w:sz w:val="20"/>
          <w:szCs w:val="20"/>
          <w:lang w:val="en"/>
        </w:rPr>
        <w:t>17.05(3)</w:t>
      </w:r>
      <w:r w:rsidRPr="00715A3B">
        <w:rPr>
          <w:sz w:val="20"/>
          <w:szCs w:val="20"/>
          <w:lang w:val="en"/>
        </w:rPr>
        <w:t xml:space="preserve"> An originating process or other document to be served outside Ontario in a contracting state shall be served,</w:t>
      </w:r>
    </w:p>
    <w:p w14:paraId="6C708119" w14:textId="77777777" w:rsidR="00E34FBB" w:rsidRPr="00715A3B" w:rsidRDefault="00E34FBB" w:rsidP="004A5E8A">
      <w:pPr>
        <w:numPr>
          <w:ilvl w:val="0"/>
          <w:numId w:val="69"/>
        </w:numPr>
        <w:rPr>
          <w:sz w:val="20"/>
          <w:szCs w:val="20"/>
          <w:lang w:val="en"/>
        </w:rPr>
      </w:pPr>
      <w:r w:rsidRPr="00715A3B">
        <w:rPr>
          <w:sz w:val="20"/>
          <w:szCs w:val="20"/>
          <w:lang w:val="en"/>
        </w:rPr>
        <w:t>(a)  through the central authority in the contracting state; or</w:t>
      </w:r>
    </w:p>
    <w:p w14:paraId="331587D4" w14:textId="77777777" w:rsidR="00E34FBB" w:rsidRPr="00715A3B" w:rsidRDefault="00E34FBB" w:rsidP="004A5E8A">
      <w:pPr>
        <w:numPr>
          <w:ilvl w:val="0"/>
          <w:numId w:val="69"/>
        </w:numPr>
        <w:rPr>
          <w:sz w:val="20"/>
          <w:szCs w:val="20"/>
          <w:lang w:val="en"/>
        </w:rPr>
      </w:pPr>
      <w:r w:rsidRPr="00715A3B">
        <w:rPr>
          <w:sz w:val="20"/>
          <w:szCs w:val="20"/>
          <w:lang w:val="en"/>
        </w:rPr>
        <w:lastRenderedPageBreak/>
        <w:t xml:space="preserve">(b)  in a manner that is permitted by the Convention and that would be permitted by these rules if the document were being served in Ontario. </w:t>
      </w:r>
    </w:p>
    <w:p w14:paraId="21F595DE" w14:textId="77777777" w:rsidR="00E34FBB" w:rsidRDefault="00E34FBB" w:rsidP="00E34FBB">
      <w:pPr>
        <w:rPr>
          <w:lang w:val="en"/>
        </w:rPr>
      </w:pPr>
    </w:p>
    <w:p w14:paraId="4D2B2839" w14:textId="0BB2E030" w:rsidR="00E34FBB" w:rsidRDefault="00E34FBB" w:rsidP="00E34FBB">
      <w:pPr>
        <w:pStyle w:val="Heading4"/>
      </w:pPr>
      <w:bookmarkStart w:id="228" w:name="_Toc511646964"/>
      <w:r>
        <w:t>RULE: Application of 17.05(3)</w:t>
      </w:r>
      <w:bookmarkEnd w:id="228"/>
    </w:p>
    <w:p w14:paraId="770B4AA7" w14:textId="0E172B5A" w:rsidR="00E34FBB" w:rsidRPr="00E34FBB" w:rsidRDefault="00E34FBB" w:rsidP="00E34FBB">
      <w:pPr>
        <w:pStyle w:val="Heading5"/>
      </w:pPr>
      <w:bookmarkStart w:id="229" w:name="_Toc511646965"/>
      <w:r w:rsidRPr="00E34FBB">
        <w:rPr>
          <w:i/>
        </w:rPr>
        <w:t>Khan Resources Inc v Atomredmetzoloto JSC</w:t>
      </w:r>
      <w:bookmarkStart w:id="230" w:name="_b8l35npbtl0y" w:colFirst="0" w:colLast="0"/>
      <w:bookmarkEnd w:id="230"/>
      <w:r w:rsidRPr="00E34FBB">
        <w:t xml:space="preserve"> (2013 - ONCA)</w:t>
      </w:r>
      <w:bookmarkEnd w:id="229"/>
      <w:r w:rsidRPr="00E34FBB">
        <w:t xml:space="preserve"> </w:t>
      </w:r>
    </w:p>
    <w:p w14:paraId="073BEB6C" w14:textId="77777777" w:rsidR="00E34FBB" w:rsidRPr="00715A3B" w:rsidRDefault="00E34FBB" w:rsidP="004A5E8A">
      <w:pPr>
        <w:pStyle w:val="ListParagraph"/>
        <w:numPr>
          <w:ilvl w:val="0"/>
          <w:numId w:val="70"/>
        </w:numPr>
        <w:rPr>
          <w:sz w:val="20"/>
          <w:szCs w:val="20"/>
        </w:rPr>
      </w:pPr>
      <w:bookmarkStart w:id="231" w:name="_3ma6g6996op6" w:colFirst="0" w:colLast="0"/>
      <w:bookmarkEnd w:id="231"/>
      <w:r w:rsidRPr="00715A3B">
        <w:rPr>
          <w:sz w:val="20"/>
          <w:szCs w:val="20"/>
        </w:rPr>
        <w:t>Dispute over mining interests between Cdn and Russian companies</w:t>
      </w:r>
    </w:p>
    <w:p w14:paraId="20C3405D" w14:textId="77777777" w:rsidR="00E34FBB" w:rsidRPr="00715A3B" w:rsidRDefault="00E34FBB" w:rsidP="004A5E8A">
      <w:pPr>
        <w:pStyle w:val="ListParagraph"/>
        <w:numPr>
          <w:ilvl w:val="0"/>
          <w:numId w:val="70"/>
        </w:numPr>
        <w:rPr>
          <w:sz w:val="20"/>
          <w:szCs w:val="20"/>
        </w:rPr>
      </w:pPr>
      <w:bookmarkStart w:id="232" w:name="_woosyr5u4671" w:colFirst="0" w:colLast="0"/>
      <w:bookmarkEnd w:id="232"/>
      <w:r w:rsidRPr="00715A3B">
        <w:rPr>
          <w:sz w:val="20"/>
          <w:szCs w:val="20"/>
        </w:rPr>
        <w:t>Khan tried to serve Defendants through central authority of Russian state—refused</w:t>
      </w:r>
    </w:p>
    <w:p w14:paraId="7D88F71D" w14:textId="77777777" w:rsidR="00E34FBB" w:rsidRPr="00715A3B" w:rsidRDefault="00E34FBB" w:rsidP="004A5E8A">
      <w:pPr>
        <w:pStyle w:val="ListParagraph"/>
        <w:numPr>
          <w:ilvl w:val="0"/>
          <w:numId w:val="70"/>
        </w:numPr>
        <w:rPr>
          <w:sz w:val="20"/>
          <w:szCs w:val="20"/>
        </w:rPr>
      </w:pPr>
      <w:bookmarkStart w:id="233" w:name="_d9fcd9l3fsxe" w:colFirst="0" w:colLast="0"/>
      <w:bookmarkEnd w:id="233"/>
      <w:r w:rsidRPr="00715A3B">
        <w:rPr>
          <w:sz w:val="20"/>
          <w:szCs w:val="20"/>
        </w:rPr>
        <w:t>Moved to validate or dispense with service under rules 16.04 and 16.08</w:t>
      </w:r>
    </w:p>
    <w:p w14:paraId="0A7D10BE" w14:textId="77777777" w:rsidR="00E34FBB" w:rsidRPr="00715A3B" w:rsidRDefault="00E34FBB" w:rsidP="004A5E8A">
      <w:pPr>
        <w:pStyle w:val="ListParagraph"/>
        <w:numPr>
          <w:ilvl w:val="0"/>
          <w:numId w:val="70"/>
        </w:numPr>
        <w:rPr>
          <w:sz w:val="20"/>
          <w:szCs w:val="20"/>
        </w:rPr>
      </w:pPr>
      <w:bookmarkStart w:id="234" w:name="_nf1lnth9y6uy" w:colFirst="0" w:colLast="0"/>
      <w:bookmarkEnd w:id="234"/>
      <w:r w:rsidRPr="00715A3B">
        <w:rPr>
          <w:sz w:val="20"/>
          <w:szCs w:val="20"/>
        </w:rPr>
        <w:t xml:space="preserve">Court refused: </w:t>
      </w:r>
      <w:r w:rsidRPr="00715A3B">
        <w:rPr>
          <w:sz w:val="20"/>
          <w:szCs w:val="20"/>
          <w:u w:val="single"/>
        </w:rPr>
        <w:t>17.05(3) is the complete code for service on foreign defendants in a contracting state.</w:t>
      </w:r>
    </w:p>
    <w:p w14:paraId="4A364276" w14:textId="77777777" w:rsidR="00E34FBB" w:rsidRDefault="00E34FBB" w:rsidP="00E34FBB"/>
    <w:p w14:paraId="78B23230" w14:textId="7F700868" w:rsidR="00E34FBB" w:rsidRPr="00E34FBB" w:rsidRDefault="00E34FBB" w:rsidP="00E34FBB">
      <w:pPr>
        <w:pStyle w:val="Heading3"/>
        <w:rPr>
          <w:lang w:val="en"/>
        </w:rPr>
      </w:pPr>
      <w:bookmarkStart w:id="235" w:name="_Toc511646966"/>
      <w:r>
        <w:rPr>
          <w:lang w:val="en"/>
        </w:rPr>
        <w:t>Motion t</w:t>
      </w:r>
      <w:r w:rsidRPr="00E34FBB">
        <w:rPr>
          <w:lang w:val="en"/>
        </w:rPr>
        <w:t>o Set Aside Service Outside Ontario</w:t>
      </w:r>
      <w:bookmarkEnd w:id="235"/>
    </w:p>
    <w:p w14:paraId="673C41B6" w14:textId="77777777" w:rsidR="00E34FBB" w:rsidRPr="00715A3B" w:rsidRDefault="00E34FBB" w:rsidP="00E34FBB">
      <w:pPr>
        <w:rPr>
          <w:sz w:val="20"/>
          <w:szCs w:val="20"/>
          <w:lang w:val="en"/>
        </w:rPr>
      </w:pPr>
      <w:r w:rsidRPr="00715A3B">
        <w:rPr>
          <w:b/>
          <w:sz w:val="20"/>
          <w:szCs w:val="20"/>
          <w:lang w:val="en"/>
        </w:rPr>
        <w:t>17.06(1)</w:t>
      </w:r>
      <w:r w:rsidRPr="00715A3B">
        <w:rPr>
          <w:sz w:val="20"/>
          <w:szCs w:val="20"/>
          <w:lang w:val="en"/>
        </w:rPr>
        <w:t xml:space="preserve"> A party who has been served with an originating process outside Ontario may move, before delivering a defence, notice of intent to defend or notice of appearance,</w:t>
      </w:r>
    </w:p>
    <w:p w14:paraId="0DB1E113" w14:textId="77777777" w:rsidR="00E34FBB" w:rsidRPr="00715A3B" w:rsidRDefault="00E34FBB" w:rsidP="004A5E8A">
      <w:pPr>
        <w:numPr>
          <w:ilvl w:val="0"/>
          <w:numId w:val="71"/>
        </w:numPr>
        <w:rPr>
          <w:sz w:val="20"/>
          <w:szCs w:val="20"/>
          <w:lang w:val="en"/>
        </w:rPr>
      </w:pPr>
      <w:r w:rsidRPr="00715A3B">
        <w:rPr>
          <w:sz w:val="20"/>
          <w:szCs w:val="20"/>
          <w:lang w:val="en"/>
        </w:rPr>
        <w:t>(a) for an order setting aside the service and any order that authorized the service; or</w:t>
      </w:r>
    </w:p>
    <w:p w14:paraId="7C145656" w14:textId="77777777" w:rsidR="00E34FBB" w:rsidRPr="00715A3B" w:rsidRDefault="00E34FBB" w:rsidP="004A5E8A">
      <w:pPr>
        <w:numPr>
          <w:ilvl w:val="0"/>
          <w:numId w:val="71"/>
        </w:numPr>
        <w:rPr>
          <w:sz w:val="20"/>
          <w:szCs w:val="20"/>
          <w:lang w:val="en"/>
        </w:rPr>
      </w:pPr>
      <w:r w:rsidRPr="00715A3B">
        <w:rPr>
          <w:sz w:val="20"/>
          <w:szCs w:val="20"/>
          <w:lang w:val="en"/>
        </w:rPr>
        <w:t xml:space="preserve">(b) for an order staying the proceeding. </w:t>
      </w:r>
    </w:p>
    <w:p w14:paraId="3341298A" w14:textId="77777777" w:rsidR="00E34FBB" w:rsidRPr="00715A3B" w:rsidRDefault="00E34FBB" w:rsidP="00E34FBB">
      <w:pPr>
        <w:rPr>
          <w:sz w:val="20"/>
          <w:szCs w:val="20"/>
          <w:lang w:val="en"/>
        </w:rPr>
      </w:pPr>
      <w:r w:rsidRPr="00715A3B">
        <w:rPr>
          <w:b/>
          <w:sz w:val="20"/>
          <w:szCs w:val="20"/>
          <w:lang w:val="en"/>
        </w:rPr>
        <w:t>17.06(2)</w:t>
      </w:r>
      <w:r w:rsidRPr="00715A3B">
        <w:rPr>
          <w:sz w:val="20"/>
          <w:szCs w:val="20"/>
          <w:lang w:val="en"/>
        </w:rPr>
        <w:t xml:space="preserve"> The court may make an order under subrule (1) or such other order as is just where it is satisfied that,</w:t>
      </w:r>
    </w:p>
    <w:p w14:paraId="65E35631" w14:textId="77777777" w:rsidR="00E34FBB" w:rsidRPr="00715A3B" w:rsidRDefault="00E34FBB" w:rsidP="004A5E8A">
      <w:pPr>
        <w:numPr>
          <w:ilvl w:val="0"/>
          <w:numId w:val="72"/>
        </w:numPr>
        <w:rPr>
          <w:sz w:val="20"/>
          <w:szCs w:val="20"/>
          <w:lang w:val="en"/>
        </w:rPr>
      </w:pPr>
      <w:r w:rsidRPr="00715A3B">
        <w:rPr>
          <w:sz w:val="20"/>
          <w:szCs w:val="20"/>
          <w:lang w:val="en"/>
        </w:rPr>
        <w:t>(a) service outside Ontario is not authorized by these rules;</w:t>
      </w:r>
    </w:p>
    <w:p w14:paraId="5D6E8571" w14:textId="77777777" w:rsidR="00E34FBB" w:rsidRPr="00715A3B" w:rsidRDefault="00E34FBB" w:rsidP="004A5E8A">
      <w:pPr>
        <w:numPr>
          <w:ilvl w:val="0"/>
          <w:numId w:val="72"/>
        </w:numPr>
        <w:rPr>
          <w:sz w:val="20"/>
          <w:szCs w:val="20"/>
          <w:lang w:val="en"/>
        </w:rPr>
      </w:pPr>
      <w:r w:rsidRPr="00715A3B">
        <w:rPr>
          <w:sz w:val="20"/>
          <w:szCs w:val="20"/>
          <w:lang w:val="en"/>
        </w:rPr>
        <w:t>(b) an order granting leave to serve outside Ontario should be set aside; or</w:t>
      </w:r>
    </w:p>
    <w:p w14:paraId="7402329D" w14:textId="77777777" w:rsidR="00E34FBB" w:rsidRPr="00715A3B" w:rsidRDefault="00E34FBB" w:rsidP="004A5E8A">
      <w:pPr>
        <w:numPr>
          <w:ilvl w:val="0"/>
          <w:numId w:val="72"/>
        </w:numPr>
        <w:rPr>
          <w:sz w:val="20"/>
          <w:szCs w:val="20"/>
          <w:lang w:val="en"/>
        </w:rPr>
      </w:pPr>
      <w:r w:rsidRPr="00715A3B">
        <w:rPr>
          <w:sz w:val="20"/>
          <w:szCs w:val="20"/>
          <w:lang w:val="en"/>
        </w:rPr>
        <w:t xml:space="preserve">(c) Ontario is not a convenient forum for the hearing of the proceeding. </w:t>
      </w:r>
    </w:p>
    <w:p w14:paraId="135CA6D3" w14:textId="77777777" w:rsidR="00E34FBB" w:rsidRPr="00715A3B" w:rsidRDefault="00E34FBB" w:rsidP="00E34FBB">
      <w:pPr>
        <w:rPr>
          <w:sz w:val="20"/>
          <w:szCs w:val="20"/>
          <w:lang w:val="en"/>
        </w:rPr>
      </w:pPr>
      <w:r w:rsidRPr="00715A3B">
        <w:rPr>
          <w:b/>
          <w:sz w:val="20"/>
          <w:szCs w:val="20"/>
          <w:lang w:val="en"/>
        </w:rPr>
        <w:t xml:space="preserve">17.06(3) </w:t>
      </w:r>
      <w:r w:rsidRPr="00715A3B">
        <w:rPr>
          <w:sz w:val="20"/>
          <w:szCs w:val="20"/>
          <w:lang w:val="en"/>
        </w:rPr>
        <w:t xml:space="preserve">Where on a motion under subrule (1) the court concludes that service outside Ontario is not authorized by these rules, but the case is one in which it would have been appropriate to grant leave to serve outside Ontario under rule 17.03, the court may make an order validating the service. </w:t>
      </w:r>
    </w:p>
    <w:p w14:paraId="6478B4CE" w14:textId="77777777" w:rsidR="00E34FBB" w:rsidRPr="00715A3B" w:rsidRDefault="00E34FBB" w:rsidP="00E34FBB">
      <w:pPr>
        <w:rPr>
          <w:sz w:val="20"/>
          <w:szCs w:val="20"/>
          <w:lang w:val="en"/>
        </w:rPr>
      </w:pPr>
      <w:r w:rsidRPr="00715A3B">
        <w:rPr>
          <w:b/>
          <w:sz w:val="20"/>
          <w:szCs w:val="20"/>
          <w:lang w:val="en"/>
        </w:rPr>
        <w:t>17.06(4)</w:t>
      </w:r>
      <w:r w:rsidRPr="00715A3B">
        <w:rPr>
          <w:sz w:val="20"/>
          <w:szCs w:val="20"/>
          <w:lang w:val="en"/>
        </w:rPr>
        <w:t xml:space="preserve"> The making of a motion under subrule (1) is not in itself a submission to the jurisdiction of the court over the moving party.</w:t>
      </w:r>
    </w:p>
    <w:p w14:paraId="149AC907" w14:textId="77777777" w:rsidR="00B845F5" w:rsidRDefault="00B845F5" w:rsidP="00E34FBB">
      <w:pPr>
        <w:rPr>
          <w:lang w:val="en"/>
        </w:rPr>
      </w:pPr>
    </w:p>
    <w:p w14:paraId="074B4EAF" w14:textId="77777777" w:rsidR="00B845F5" w:rsidRPr="00B845F5" w:rsidRDefault="00B845F5" w:rsidP="00B845F5">
      <w:pPr>
        <w:pStyle w:val="Heading3"/>
        <w:rPr>
          <w:lang w:val="en"/>
        </w:rPr>
      </w:pPr>
      <w:bookmarkStart w:id="236" w:name="_Toc511646967"/>
      <w:r w:rsidRPr="00B845F5">
        <w:rPr>
          <w:lang w:val="en"/>
        </w:rPr>
        <w:t>TIME FOR SERVICE</w:t>
      </w:r>
      <w:bookmarkEnd w:id="236"/>
    </w:p>
    <w:p w14:paraId="6F164D8A" w14:textId="77777777" w:rsidR="00B845F5" w:rsidRPr="00715A3B" w:rsidRDefault="00B845F5" w:rsidP="00B845F5">
      <w:pPr>
        <w:rPr>
          <w:sz w:val="20"/>
          <w:szCs w:val="20"/>
          <w:lang w:val="en"/>
        </w:rPr>
      </w:pPr>
      <w:r w:rsidRPr="00715A3B">
        <w:rPr>
          <w:b/>
          <w:sz w:val="20"/>
          <w:szCs w:val="20"/>
          <w:lang w:val="en"/>
        </w:rPr>
        <w:t>14.08(1)</w:t>
      </w:r>
      <w:r w:rsidRPr="00715A3B">
        <w:rPr>
          <w:sz w:val="20"/>
          <w:szCs w:val="20"/>
          <w:lang w:val="en"/>
        </w:rPr>
        <w:t xml:space="preserve"> Where an action is commenced by a statement of claim, the statement of claim shall be served within </w:t>
      </w:r>
      <w:r w:rsidRPr="00715A3B">
        <w:rPr>
          <w:sz w:val="20"/>
          <w:szCs w:val="20"/>
          <w:u w:val="single"/>
          <w:lang w:val="en"/>
        </w:rPr>
        <w:t>six months</w:t>
      </w:r>
      <w:r w:rsidRPr="00715A3B">
        <w:rPr>
          <w:sz w:val="20"/>
          <w:szCs w:val="20"/>
          <w:lang w:val="en"/>
        </w:rPr>
        <w:t xml:space="preserve"> after it is issued. </w:t>
      </w:r>
    </w:p>
    <w:p w14:paraId="45A9894A" w14:textId="77777777" w:rsidR="00B845F5" w:rsidRPr="00715A3B" w:rsidRDefault="00B845F5" w:rsidP="00B845F5">
      <w:pPr>
        <w:rPr>
          <w:sz w:val="20"/>
          <w:szCs w:val="20"/>
          <w:lang w:val="en"/>
        </w:rPr>
      </w:pPr>
      <w:r w:rsidRPr="00715A3B">
        <w:rPr>
          <w:b/>
          <w:sz w:val="20"/>
          <w:szCs w:val="20"/>
          <w:lang w:val="en"/>
        </w:rPr>
        <w:t>14.08(2)</w:t>
      </w:r>
      <w:r w:rsidRPr="00715A3B">
        <w:rPr>
          <w:sz w:val="20"/>
          <w:szCs w:val="20"/>
          <w:lang w:val="en"/>
        </w:rPr>
        <w:t xml:space="preserve"> Where an action is commenced by a notice of action, the notice of action and the statement of claim shall be served together within </w:t>
      </w:r>
      <w:r w:rsidRPr="00715A3B">
        <w:rPr>
          <w:sz w:val="20"/>
          <w:szCs w:val="20"/>
          <w:u w:val="single"/>
          <w:lang w:val="en"/>
        </w:rPr>
        <w:t>six months</w:t>
      </w:r>
      <w:r w:rsidRPr="00715A3B">
        <w:rPr>
          <w:sz w:val="20"/>
          <w:szCs w:val="20"/>
          <w:lang w:val="en"/>
        </w:rPr>
        <w:t xml:space="preserve"> after the notice of action is issued.</w:t>
      </w:r>
    </w:p>
    <w:p w14:paraId="1404B3ED" w14:textId="77777777" w:rsidR="00B845F5" w:rsidRPr="00B845F5" w:rsidRDefault="00B845F5" w:rsidP="00B845F5">
      <w:pPr>
        <w:rPr>
          <w:lang w:val="en"/>
        </w:rPr>
      </w:pPr>
      <w:r w:rsidRPr="00B845F5">
        <w:rPr>
          <w:lang w:val="en"/>
        </w:rPr>
        <w:t xml:space="preserve"> </w:t>
      </w:r>
    </w:p>
    <w:p w14:paraId="13774EFC" w14:textId="77777777" w:rsidR="00B845F5" w:rsidRPr="00B845F5" w:rsidRDefault="00B845F5" w:rsidP="00B845F5">
      <w:pPr>
        <w:pStyle w:val="Heading4"/>
        <w:rPr>
          <w:lang w:val="en"/>
        </w:rPr>
      </w:pPr>
      <w:bookmarkStart w:id="237" w:name="_Toc511646968"/>
      <w:r w:rsidRPr="00B845F5">
        <w:rPr>
          <w:lang w:val="en"/>
        </w:rPr>
        <w:t>Time for Delivery of Statement of Defence</w:t>
      </w:r>
      <w:bookmarkEnd w:id="237"/>
    </w:p>
    <w:p w14:paraId="631DE2C0" w14:textId="77777777" w:rsidR="00B845F5" w:rsidRPr="00715A3B" w:rsidRDefault="00B845F5" w:rsidP="00B845F5">
      <w:pPr>
        <w:rPr>
          <w:sz w:val="20"/>
          <w:szCs w:val="20"/>
          <w:lang w:val="en"/>
        </w:rPr>
      </w:pPr>
      <w:r w:rsidRPr="00715A3B">
        <w:rPr>
          <w:b/>
          <w:sz w:val="20"/>
          <w:szCs w:val="20"/>
          <w:lang w:val="en"/>
        </w:rPr>
        <w:t xml:space="preserve">18.01 </w:t>
      </w:r>
      <w:r w:rsidRPr="00715A3B">
        <w:rPr>
          <w:sz w:val="20"/>
          <w:szCs w:val="20"/>
          <w:lang w:val="en"/>
        </w:rPr>
        <w:t>Except as provided in rule 18.02 or subrule 19.01 (5) (late delivery of defence) or 27.04 (2) (counterclaim against plaintiff and non-party), a statement of defence (Form 18A) shall be delivered,</w:t>
      </w:r>
    </w:p>
    <w:p w14:paraId="0C90CB5A" w14:textId="77777777" w:rsidR="00B845F5" w:rsidRPr="00715A3B" w:rsidRDefault="00B845F5" w:rsidP="004A5E8A">
      <w:pPr>
        <w:numPr>
          <w:ilvl w:val="0"/>
          <w:numId w:val="73"/>
        </w:numPr>
        <w:rPr>
          <w:sz w:val="20"/>
          <w:szCs w:val="20"/>
          <w:lang w:val="en"/>
        </w:rPr>
      </w:pPr>
      <w:r w:rsidRPr="00715A3B">
        <w:rPr>
          <w:sz w:val="20"/>
          <w:szCs w:val="20"/>
          <w:lang w:val="en"/>
        </w:rPr>
        <w:t xml:space="preserve">(a)  within </w:t>
      </w:r>
      <w:r w:rsidRPr="00715A3B">
        <w:rPr>
          <w:sz w:val="20"/>
          <w:szCs w:val="20"/>
          <w:u w:val="single"/>
          <w:lang w:val="en"/>
        </w:rPr>
        <w:t>twenty days</w:t>
      </w:r>
      <w:r w:rsidRPr="00715A3B">
        <w:rPr>
          <w:sz w:val="20"/>
          <w:szCs w:val="20"/>
          <w:lang w:val="en"/>
        </w:rPr>
        <w:t xml:space="preserve"> after service of the statement of claim, where the defendant is served in Ontario;</w:t>
      </w:r>
    </w:p>
    <w:p w14:paraId="29D5E8E1" w14:textId="77777777" w:rsidR="00B845F5" w:rsidRPr="00715A3B" w:rsidRDefault="00B845F5" w:rsidP="004A5E8A">
      <w:pPr>
        <w:numPr>
          <w:ilvl w:val="0"/>
          <w:numId w:val="73"/>
        </w:numPr>
        <w:rPr>
          <w:sz w:val="20"/>
          <w:szCs w:val="20"/>
          <w:lang w:val="en"/>
        </w:rPr>
      </w:pPr>
      <w:r w:rsidRPr="00715A3B">
        <w:rPr>
          <w:sz w:val="20"/>
          <w:szCs w:val="20"/>
          <w:lang w:val="en"/>
        </w:rPr>
        <w:t xml:space="preserve">(b) within </w:t>
      </w:r>
      <w:r w:rsidRPr="00715A3B">
        <w:rPr>
          <w:sz w:val="20"/>
          <w:szCs w:val="20"/>
          <w:u w:val="single"/>
          <w:lang w:val="en"/>
        </w:rPr>
        <w:t>forty days</w:t>
      </w:r>
      <w:r w:rsidRPr="00715A3B">
        <w:rPr>
          <w:sz w:val="20"/>
          <w:szCs w:val="20"/>
          <w:lang w:val="en"/>
        </w:rPr>
        <w:t xml:space="preserve"> after service of the statement of claim, where the defendant is served elsewhere in Canada or in the United States of America; or</w:t>
      </w:r>
    </w:p>
    <w:p w14:paraId="0E53C786" w14:textId="77777777" w:rsidR="00B845F5" w:rsidRPr="00715A3B" w:rsidRDefault="00B845F5" w:rsidP="004A5E8A">
      <w:pPr>
        <w:numPr>
          <w:ilvl w:val="0"/>
          <w:numId w:val="73"/>
        </w:numPr>
        <w:rPr>
          <w:sz w:val="20"/>
          <w:szCs w:val="20"/>
          <w:lang w:val="en"/>
        </w:rPr>
      </w:pPr>
      <w:r w:rsidRPr="00715A3B">
        <w:rPr>
          <w:sz w:val="20"/>
          <w:szCs w:val="20"/>
          <w:lang w:val="en"/>
        </w:rPr>
        <w:t xml:space="preserve">(c) within </w:t>
      </w:r>
      <w:r w:rsidRPr="00715A3B">
        <w:rPr>
          <w:sz w:val="20"/>
          <w:szCs w:val="20"/>
          <w:u w:val="single"/>
          <w:lang w:val="en"/>
        </w:rPr>
        <w:t>sixty days</w:t>
      </w:r>
      <w:r w:rsidRPr="00715A3B">
        <w:rPr>
          <w:sz w:val="20"/>
          <w:szCs w:val="20"/>
          <w:lang w:val="en"/>
        </w:rPr>
        <w:t xml:space="preserve"> after service of the statement of claim, where the defendant is served anywhere else.</w:t>
      </w:r>
    </w:p>
    <w:p w14:paraId="3F1A139B" w14:textId="77777777" w:rsidR="00B845F5" w:rsidRPr="00B845F5" w:rsidRDefault="00B845F5" w:rsidP="00B845F5">
      <w:pPr>
        <w:rPr>
          <w:lang w:val="en"/>
        </w:rPr>
      </w:pPr>
    </w:p>
    <w:p w14:paraId="666EF66D" w14:textId="366BF7B4" w:rsidR="00B845F5" w:rsidRPr="00B845F5" w:rsidRDefault="00B845F5" w:rsidP="00B845F5">
      <w:pPr>
        <w:pStyle w:val="Heading4"/>
        <w:rPr>
          <w:lang w:val="en"/>
        </w:rPr>
      </w:pPr>
      <w:bookmarkStart w:id="238" w:name="_Toc511646969"/>
      <w:r w:rsidRPr="00B845F5">
        <w:rPr>
          <w:lang w:val="en"/>
        </w:rPr>
        <w:t>Notice of Intent to Defend</w:t>
      </w:r>
      <w:r>
        <w:rPr>
          <w:lang w:val="en"/>
        </w:rPr>
        <w:t xml:space="preserve"> – buys an extra ten days in addition to above</w:t>
      </w:r>
      <w:bookmarkEnd w:id="238"/>
    </w:p>
    <w:p w14:paraId="49F09AA0" w14:textId="77777777" w:rsidR="00B845F5" w:rsidRPr="00715A3B" w:rsidRDefault="00B845F5" w:rsidP="00B845F5">
      <w:pPr>
        <w:rPr>
          <w:sz w:val="20"/>
          <w:szCs w:val="20"/>
          <w:lang w:val="en"/>
        </w:rPr>
      </w:pPr>
      <w:r w:rsidRPr="00715A3B">
        <w:rPr>
          <w:b/>
          <w:sz w:val="20"/>
          <w:szCs w:val="20"/>
          <w:lang w:val="en"/>
        </w:rPr>
        <w:t xml:space="preserve">18.02(1) </w:t>
      </w:r>
      <w:r w:rsidRPr="00715A3B">
        <w:rPr>
          <w:sz w:val="20"/>
          <w:szCs w:val="20"/>
          <w:lang w:val="en"/>
        </w:rPr>
        <w:t xml:space="preserve">A defendant who is served with a statement of claim and intends to defend the action may deliver a notice of intent to defend (Form 18B) within the time prescribed for delivery of a statement of defence. </w:t>
      </w:r>
    </w:p>
    <w:p w14:paraId="2E68BC99" w14:textId="77777777" w:rsidR="00B845F5" w:rsidRPr="00715A3B" w:rsidRDefault="00B845F5" w:rsidP="00B845F5">
      <w:pPr>
        <w:rPr>
          <w:sz w:val="20"/>
          <w:szCs w:val="20"/>
          <w:lang w:val="en"/>
        </w:rPr>
      </w:pPr>
      <w:r w:rsidRPr="00715A3B">
        <w:rPr>
          <w:b/>
          <w:sz w:val="20"/>
          <w:szCs w:val="20"/>
          <w:lang w:val="en"/>
        </w:rPr>
        <w:t>18.02(2)</w:t>
      </w:r>
      <w:r w:rsidRPr="00715A3B">
        <w:rPr>
          <w:sz w:val="20"/>
          <w:szCs w:val="20"/>
          <w:lang w:val="en"/>
        </w:rPr>
        <w:t xml:space="preserve"> A defendant who delivers a notice of intent to defend within the prescribed time is entitled to </w:t>
      </w:r>
      <w:r w:rsidRPr="00715A3B">
        <w:rPr>
          <w:sz w:val="20"/>
          <w:szCs w:val="20"/>
          <w:u w:val="single"/>
          <w:lang w:val="en"/>
        </w:rPr>
        <w:t>ten days</w:t>
      </w:r>
      <w:r w:rsidRPr="00715A3B">
        <w:rPr>
          <w:sz w:val="20"/>
          <w:szCs w:val="20"/>
          <w:lang w:val="en"/>
        </w:rPr>
        <w:t xml:space="preserve">, in addition to the time prescribed by rule 18.01, within which to deliver a statement of defence. </w:t>
      </w:r>
    </w:p>
    <w:p w14:paraId="03181692" w14:textId="77777777" w:rsidR="00B845F5" w:rsidRPr="00715A3B" w:rsidRDefault="00B845F5" w:rsidP="00B845F5">
      <w:pPr>
        <w:rPr>
          <w:sz w:val="20"/>
          <w:szCs w:val="20"/>
          <w:lang w:val="en"/>
        </w:rPr>
      </w:pPr>
      <w:r w:rsidRPr="00715A3B">
        <w:rPr>
          <w:b/>
          <w:sz w:val="20"/>
          <w:szCs w:val="20"/>
          <w:lang w:val="en"/>
        </w:rPr>
        <w:t>18.02(3)</w:t>
      </w:r>
      <w:r w:rsidRPr="00715A3B">
        <w:rPr>
          <w:sz w:val="20"/>
          <w:szCs w:val="20"/>
          <w:lang w:val="en"/>
        </w:rPr>
        <w:t xml:space="preserve"> Subrules (1) and (2) apply, with necessary modifications, to,</w:t>
      </w:r>
    </w:p>
    <w:p w14:paraId="4E26A279" w14:textId="77777777" w:rsidR="00B845F5" w:rsidRPr="00715A3B" w:rsidRDefault="00B845F5" w:rsidP="004A5E8A">
      <w:pPr>
        <w:numPr>
          <w:ilvl w:val="0"/>
          <w:numId w:val="74"/>
        </w:numPr>
        <w:rPr>
          <w:sz w:val="20"/>
          <w:szCs w:val="20"/>
          <w:lang w:val="en"/>
        </w:rPr>
      </w:pPr>
      <w:r w:rsidRPr="00715A3B">
        <w:rPr>
          <w:sz w:val="20"/>
          <w:szCs w:val="20"/>
          <w:lang w:val="en"/>
        </w:rPr>
        <w:t>(a) a defendant to a counterclaim who is not already a party to the main action and who has been served with a statement of defence and counterclaim; and</w:t>
      </w:r>
    </w:p>
    <w:p w14:paraId="3B33E815" w14:textId="77777777" w:rsidR="00B845F5" w:rsidRPr="00715A3B" w:rsidRDefault="00B845F5" w:rsidP="004A5E8A">
      <w:pPr>
        <w:numPr>
          <w:ilvl w:val="0"/>
          <w:numId w:val="74"/>
        </w:numPr>
        <w:rPr>
          <w:sz w:val="20"/>
          <w:szCs w:val="20"/>
          <w:lang w:val="en"/>
        </w:rPr>
      </w:pPr>
      <w:r w:rsidRPr="00715A3B">
        <w:rPr>
          <w:sz w:val="20"/>
          <w:szCs w:val="20"/>
          <w:lang w:val="en"/>
        </w:rPr>
        <w:t>(b) a third party who has been served with a third party claim.</w:t>
      </w:r>
    </w:p>
    <w:p w14:paraId="515B3C3A" w14:textId="77777777" w:rsidR="00B845F5" w:rsidRPr="00B845F5" w:rsidRDefault="00B845F5" w:rsidP="00B845F5">
      <w:pPr>
        <w:rPr>
          <w:lang w:val="en"/>
        </w:rPr>
      </w:pPr>
      <w:r w:rsidRPr="00B845F5">
        <w:rPr>
          <w:lang w:val="en"/>
        </w:rPr>
        <w:t xml:space="preserve"> </w:t>
      </w:r>
    </w:p>
    <w:p w14:paraId="34226BAA" w14:textId="77777777" w:rsidR="00B845F5" w:rsidRPr="00B845F5" w:rsidRDefault="00B845F5" w:rsidP="00B845F5">
      <w:pPr>
        <w:pStyle w:val="Heading3"/>
        <w:rPr>
          <w:lang w:val="en"/>
        </w:rPr>
      </w:pPr>
      <w:bookmarkStart w:id="239" w:name="_Toc511646970"/>
      <w:r w:rsidRPr="00B845F5">
        <w:rPr>
          <w:lang w:val="en"/>
        </w:rPr>
        <w:lastRenderedPageBreak/>
        <w:t>Time for Delivery of Pleadings</w:t>
      </w:r>
      <w:bookmarkEnd w:id="239"/>
    </w:p>
    <w:p w14:paraId="2789367F" w14:textId="77777777" w:rsidR="00B845F5" w:rsidRPr="00B845F5" w:rsidRDefault="00B845F5" w:rsidP="00B845F5">
      <w:pPr>
        <w:pStyle w:val="Heading4"/>
        <w:rPr>
          <w:lang w:val="en"/>
        </w:rPr>
      </w:pPr>
      <w:bookmarkStart w:id="240" w:name="_Toc511646971"/>
      <w:r w:rsidRPr="00B845F5">
        <w:rPr>
          <w:lang w:val="en"/>
        </w:rPr>
        <w:t>Reply</w:t>
      </w:r>
      <w:bookmarkEnd w:id="240"/>
    </w:p>
    <w:p w14:paraId="55FC6287" w14:textId="77777777" w:rsidR="00B845F5" w:rsidRPr="00715A3B" w:rsidRDefault="00B845F5" w:rsidP="00B845F5">
      <w:pPr>
        <w:rPr>
          <w:sz w:val="20"/>
          <w:szCs w:val="20"/>
          <w:lang w:val="en"/>
        </w:rPr>
      </w:pPr>
      <w:r w:rsidRPr="00715A3B">
        <w:rPr>
          <w:sz w:val="20"/>
          <w:szCs w:val="20"/>
          <w:lang w:val="en"/>
        </w:rPr>
        <w:t xml:space="preserve">25.04 (3) A reply, if any, shall be delivered within </w:t>
      </w:r>
      <w:r w:rsidRPr="00715A3B">
        <w:rPr>
          <w:sz w:val="20"/>
          <w:szCs w:val="20"/>
          <w:u w:val="single"/>
          <w:lang w:val="en"/>
        </w:rPr>
        <w:t>ten days</w:t>
      </w:r>
      <w:r w:rsidRPr="00715A3B">
        <w:rPr>
          <w:sz w:val="20"/>
          <w:szCs w:val="20"/>
          <w:lang w:val="en"/>
        </w:rPr>
        <w:t xml:space="preserve"> after service of the statement of defence </w:t>
      </w:r>
      <w:r w:rsidRPr="00715A3B">
        <w:rPr>
          <w:b/>
          <w:sz w:val="20"/>
          <w:szCs w:val="20"/>
          <w:u w:val="single"/>
          <w:lang w:val="en"/>
        </w:rPr>
        <w:t>except</w:t>
      </w:r>
      <w:r w:rsidRPr="00715A3B">
        <w:rPr>
          <w:sz w:val="20"/>
          <w:szCs w:val="20"/>
          <w:lang w:val="en"/>
        </w:rPr>
        <w:t xml:space="preserve"> where the defendant counterclaims, in which case a reply and defence to counterclaim, if any, shall be delivered within </w:t>
      </w:r>
      <w:r w:rsidRPr="00715A3B">
        <w:rPr>
          <w:sz w:val="20"/>
          <w:szCs w:val="20"/>
          <w:u w:val="single"/>
          <w:lang w:val="en"/>
        </w:rPr>
        <w:t>twenty days</w:t>
      </w:r>
      <w:r w:rsidRPr="00715A3B">
        <w:rPr>
          <w:sz w:val="20"/>
          <w:szCs w:val="20"/>
          <w:lang w:val="en"/>
        </w:rPr>
        <w:t xml:space="preserve"> after service of the statement of defence and counterclaim.</w:t>
      </w:r>
    </w:p>
    <w:p w14:paraId="4E5CBE51" w14:textId="77777777" w:rsidR="00B845F5" w:rsidRPr="00B845F5" w:rsidRDefault="00B845F5" w:rsidP="00B845F5">
      <w:pPr>
        <w:rPr>
          <w:lang w:val="en"/>
        </w:rPr>
      </w:pPr>
    </w:p>
    <w:p w14:paraId="56FE0B22" w14:textId="74753E3A" w:rsidR="00B845F5" w:rsidRPr="00B845F5" w:rsidRDefault="00B845F5" w:rsidP="00B845F5">
      <w:pPr>
        <w:pStyle w:val="Heading3"/>
        <w:rPr>
          <w:lang w:val="en"/>
        </w:rPr>
      </w:pPr>
      <w:bookmarkStart w:id="241" w:name="_Toc511646972"/>
      <w:r>
        <w:rPr>
          <w:lang w:val="en"/>
        </w:rPr>
        <w:t>Close o</w:t>
      </w:r>
      <w:r w:rsidRPr="00B845F5">
        <w:rPr>
          <w:lang w:val="en"/>
        </w:rPr>
        <w:t>f Pleadings</w:t>
      </w:r>
      <w:bookmarkEnd w:id="241"/>
    </w:p>
    <w:p w14:paraId="6AFDEBCB" w14:textId="77777777" w:rsidR="00B845F5" w:rsidRPr="00715A3B" w:rsidRDefault="00B845F5" w:rsidP="00B845F5">
      <w:pPr>
        <w:rPr>
          <w:sz w:val="20"/>
          <w:szCs w:val="20"/>
          <w:lang w:val="en"/>
        </w:rPr>
      </w:pPr>
      <w:r w:rsidRPr="00715A3B">
        <w:rPr>
          <w:sz w:val="20"/>
          <w:szCs w:val="20"/>
          <w:lang w:val="en"/>
        </w:rPr>
        <w:t>25.05 Pleadings in an action are closed when,</w:t>
      </w:r>
    </w:p>
    <w:p w14:paraId="2A4BBFC9" w14:textId="77777777" w:rsidR="00B845F5" w:rsidRPr="00715A3B" w:rsidRDefault="00B845F5" w:rsidP="004A5E8A">
      <w:pPr>
        <w:numPr>
          <w:ilvl w:val="0"/>
          <w:numId w:val="76"/>
        </w:numPr>
        <w:rPr>
          <w:sz w:val="20"/>
          <w:szCs w:val="20"/>
          <w:lang w:val="en"/>
        </w:rPr>
      </w:pPr>
      <w:r w:rsidRPr="00715A3B">
        <w:rPr>
          <w:sz w:val="20"/>
          <w:szCs w:val="20"/>
          <w:lang w:val="en"/>
        </w:rPr>
        <w:t>(a) the plaintiff has delivered a reply to every defence in the action or the time for delivery of a reply has expired; and</w:t>
      </w:r>
    </w:p>
    <w:p w14:paraId="3709515F" w14:textId="77777777" w:rsidR="00B845F5" w:rsidRPr="00715A3B" w:rsidRDefault="00B845F5" w:rsidP="004A5E8A">
      <w:pPr>
        <w:numPr>
          <w:ilvl w:val="0"/>
          <w:numId w:val="76"/>
        </w:numPr>
        <w:rPr>
          <w:sz w:val="20"/>
          <w:szCs w:val="20"/>
          <w:lang w:val="en"/>
        </w:rPr>
      </w:pPr>
      <w:r w:rsidRPr="00715A3B">
        <w:rPr>
          <w:sz w:val="20"/>
          <w:szCs w:val="20"/>
          <w:lang w:val="en"/>
        </w:rPr>
        <w:t>(b) every defendant who is in default in delivering a defence in the action has been noted in default.</w:t>
      </w:r>
    </w:p>
    <w:p w14:paraId="7B836AB2" w14:textId="77777777" w:rsidR="00B845F5" w:rsidRPr="00B845F5" w:rsidRDefault="00B845F5" w:rsidP="00B845F5">
      <w:pPr>
        <w:rPr>
          <w:lang w:val="en"/>
        </w:rPr>
      </w:pPr>
    </w:p>
    <w:p w14:paraId="7BA12FE9" w14:textId="2F73E4EB" w:rsidR="00B845F5" w:rsidRPr="00B845F5" w:rsidRDefault="00DB776E" w:rsidP="00DB776E">
      <w:pPr>
        <w:pStyle w:val="Heading3"/>
        <w:rPr>
          <w:lang w:val="en"/>
        </w:rPr>
      </w:pPr>
      <w:bookmarkStart w:id="242" w:name="_Toc511646973"/>
      <w:r w:rsidRPr="00B845F5">
        <w:rPr>
          <w:lang w:val="en"/>
        </w:rPr>
        <w:t>Computation Of Time</w:t>
      </w:r>
      <w:bookmarkEnd w:id="242"/>
    </w:p>
    <w:p w14:paraId="71B80A95" w14:textId="77777777" w:rsidR="00B845F5" w:rsidRPr="00715A3B" w:rsidRDefault="00B845F5" w:rsidP="00B845F5">
      <w:pPr>
        <w:rPr>
          <w:sz w:val="20"/>
          <w:szCs w:val="20"/>
          <w:lang w:val="en"/>
        </w:rPr>
      </w:pPr>
      <w:r w:rsidRPr="00715A3B">
        <w:rPr>
          <w:b/>
          <w:sz w:val="20"/>
          <w:szCs w:val="20"/>
          <w:lang w:val="en"/>
        </w:rPr>
        <w:t xml:space="preserve">3.01(1) </w:t>
      </w:r>
      <w:r w:rsidRPr="00715A3B">
        <w:rPr>
          <w:sz w:val="20"/>
          <w:szCs w:val="20"/>
          <w:lang w:val="en"/>
        </w:rPr>
        <w:t>In the computation of time under these rules or an order, except where a contrary intention appears,</w:t>
      </w:r>
    </w:p>
    <w:p w14:paraId="3C7AE998" w14:textId="77777777" w:rsidR="00B845F5" w:rsidRPr="00715A3B" w:rsidRDefault="00B845F5" w:rsidP="004A5E8A">
      <w:pPr>
        <w:numPr>
          <w:ilvl w:val="0"/>
          <w:numId w:val="75"/>
        </w:numPr>
        <w:rPr>
          <w:sz w:val="20"/>
          <w:szCs w:val="20"/>
          <w:lang w:val="en"/>
        </w:rPr>
      </w:pPr>
      <w:r w:rsidRPr="00715A3B">
        <w:rPr>
          <w:sz w:val="20"/>
          <w:szCs w:val="20"/>
          <w:lang w:val="en"/>
        </w:rPr>
        <w:t>(a) where there is a reference to a number of days between two events, they shall be counted by excluding the day on which the first event happens and including the day on which the second event happens, even if they are described as clear days or the words “at least” are used;</w:t>
      </w:r>
    </w:p>
    <w:p w14:paraId="5260429C" w14:textId="77777777" w:rsidR="00B845F5" w:rsidRPr="00715A3B" w:rsidRDefault="00B845F5" w:rsidP="004A5E8A">
      <w:pPr>
        <w:numPr>
          <w:ilvl w:val="0"/>
          <w:numId w:val="75"/>
        </w:numPr>
        <w:rPr>
          <w:sz w:val="20"/>
          <w:szCs w:val="20"/>
          <w:lang w:val="en"/>
        </w:rPr>
      </w:pPr>
      <w:r w:rsidRPr="00715A3B">
        <w:rPr>
          <w:sz w:val="20"/>
          <w:szCs w:val="20"/>
          <w:lang w:val="en"/>
        </w:rPr>
        <w:t>(b) where a period of seven days or less is prescribed, holidays shall not be counted;</w:t>
      </w:r>
    </w:p>
    <w:p w14:paraId="04A6E6A7" w14:textId="77777777" w:rsidR="00DB776E" w:rsidRPr="00715A3B" w:rsidRDefault="00B845F5" w:rsidP="004A5E8A">
      <w:pPr>
        <w:numPr>
          <w:ilvl w:val="0"/>
          <w:numId w:val="75"/>
        </w:numPr>
        <w:rPr>
          <w:sz w:val="20"/>
          <w:szCs w:val="20"/>
          <w:lang w:val="en"/>
        </w:rPr>
      </w:pPr>
      <w:r w:rsidRPr="00715A3B">
        <w:rPr>
          <w:sz w:val="20"/>
          <w:szCs w:val="20"/>
          <w:lang w:val="en"/>
        </w:rPr>
        <w:t>(c) where the time for doing an act expires on a holiday, the act may be done on the next day that is not a holiday; and</w:t>
      </w:r>
    </w:p>
    <w:p w14:paraId="111EDBA6" w14:textId="11EB424D" w:rsidR="00B845F5" w:rsidRPr="00715A3B" w:rsidRDefault="00B845F5" w:rsidP="004A5E8A">
      <w:pPr>
        <w:numPr>
          <w:ilvl w:val="0"/>
          <w:numId w:val="75"/>
        </w:numPr>
        <w:rPr>
          <w:sz w:val="20"/>
          <w:szCs w:val="20"/>
          <w:lang w:val="en"/>
        </w:rPr>
      </w:pPr>
      <w:r w:rsidRPr="00715A3B">
        <w:rPr>
          <w:sz w:val="20"/>
          <w:szCs w:val="20"/>
          <w:lang w:val="en"/>
        </w:rPr>
        <w:t>(d) service of a document, other than an originating process, made after 4 p.m. or at any time on a holiday shall be deemed to have been made on the next day that is not a holiday.</w:t>
      </w:r>
    </w:p>
    <w:p w14:paraId="095B4F34" w14:textId="77777777" w:rsidR="00DB776E" w:rsidRDefault="00DB776E" w:rsidP="00DB776E">
      <w:pPr>
        <w:rPr>
          <w:lang w:val="en"/>
        </w:rPr>
      </w:pPr>
    </w:p>
    <w:p w14:paraId="643F433C" w14:textId="09895746" w:rsidR="00DB776E" w:rsidRPr="00DB776E" w:rsidRDefault="00DB776E" w:rsidP="00DB776E">
      <w:pPr>
        <w:pStyle w:val="Heading3"/>
        <w:rPr>
          <w:i/>
          <w:lang w:val="en"/>
        </w:rPr>
      </w:pPr>
      <w:bookmarkStart w:id="243" w:name="_Toc511646974"/>
      <w:r w:rsidRPr="00DB776E">
        <w:rPr>
          <w:lang w:val="en"/>
        </w:rPr>
        <w:t>Holidays</w:t>
      </w:r>
      <w:r>
        <w:rPr>
          <w:lang w:val="en"/>
        </w:rPr>
        <w:t xml:space="preserve"> – FYI: different than in </w:t>
      </w:r>
      <w:r>
        <w:rPr>
          <w:i/>
          <w:lang w:val="en"/>
        </w:rPr>
        <w:t>Legislation Act</w:t>
      </w:r>
      <w:bookmarkEnd w:id="243"/>
    </w:p>
    <w:p w14:paraId="6A033AB2" w14:textId="77777777" w:rsidR="00DB776E" w:rsidRPr="00715A3B" w:rsidRDefault="00DB776E" w:rsidP="00DB776E">
      <w:pPr>
        <w:rPr>
          <w:sz w:val="20"/>
          <w:szCs w:val="20"/>
          <w:lang w:val="en"/>
        </w:rPr>
      </w:pPr>
      <w:r w:rsidRPr="00715A3B">
        <w:rPr>
          <w:b/>
          <w:sz w:val="20"/>
          <w:szCs w:val="20"/>
          <w:lang w:val="en"/>
        </w:rPr>
        <w:t>1.03(1)</w:t>
      </w:r>
      <w:r w:rsidRPr="00715A3B">
        <w:rPr>
          <w:sz w:val="20"/>
          <w:szCs w:val="20"/>
          <w:lang w:val="en"/>
        </w:rPr>
        <w:t xml:space="preserve"> In these rules, unless the context requires otherwise, “</w:t>
      </w:r>
      <w:r w:rsidRPr="00715A3B">
        <w:rPr>
          <w:b/>
          <w:sz w:val="20"/>
          <w:szCs w:val="20"/>
          <w:lang w:val="en"/>
        </w:rPr>
        <w:t>holiday</w:t>
      </w:r>
      <w:r w:rsidRPr="00715A3B">
        <w:rPr>
          <w:sz w:val="20"/>
          <w:szCs w:val="20"/>
          <w:lang w:val="en"/>
        </w:rPr>
        <w:t>” means,</w:t>
      </w:r>
    </w:p>
    <w:p w14:paraId="18EFC011" w14:textId="77777777" w:rsidR="00DB776E" w:rsidRPr="00715A3B" w:rsidRDefault="00DB776E" w:rsidP="004A5E8A">
      <w:pPr>
        <w:numPr>
          <w:ilvl w:val="0"/>
          <w:numId w:val="77"/>
        </w:numPr>
        <w:rPr>
          <w:sz w:val="20"/>
          <w:szCs w:val="20"/>
          <w:lang w:val="en"/>
        </w:rPr>
      </w:pPr>
      <w:r w:rsidRPr="00715A3B">
        <w:rPr>
          <w:sz w:val="20"/>
          <w:szCs w:val="20"/>
          <w:lang w:val="en"/>
        </w:rPr>
        <w:t xml:space="preserve">(a) </w:t>
      </w:r>
      <w:r w:rsidRPr="00715A3B">
        <w:rPr>
          <w:b/>
          <w:sz w:val="20"/>
          <w:szCs w:val="20"/>
          <w:lang w:val="en"/>
        </w:rPr>
        <w:t>any Saturday or Sunday</w:t>
      </w:r>
      <w:r w:rsidRPr="00715A3B">
        <w:rPr>
          <w:sz w:val="20"/>
          <w:szCs w:val="20"/>
          <w:lang w:val="en"/>
        </w:rPr>
        <w:t>,</w:t>
      </w:r>
    </w:p>
    <w:p w14:paraId="40A81A40" w14:textId="77777777" w:rsidR="00DB776E" w:rsidRPr="00715A3B" w:rsidRDefault="00DB776E" w:rsidP="004A5E8A">
      <w:pPr>
        <w:numPr>
          <w:ilvl w:val="0"/>
          <w:numId w:val="77"/>
        </w:numPr>
        <w:rPr>
          <w:sz w:val="20"/>
          <w:szCs w:val="20"/>
          <w:lang w:val="en"/>
        </w:rPr>
      </w:pPr>
      <w:r w:rsidRPr="00715A3B">
        <w:rPr>
          <w:sz w:val="20"/>
          <w:szCs w:val="20"/>
          <w:lang w:val="en"/>
        </w:rPr>
        <w:t>(b) New Year’s Day,</w:t>
      </w:r>
    </w:p>
    <w:p w14:paraId="0C03ED6F" w14:textId="77777777" w:rsidR="00DB776E" w:rsidRPr="00715A3B" w:rsidRDefault="00DB776E" w:rsidP="004A5E8A">
      <w:pPr>
        <w:numPr>
          <w:ilvl w:val="0"/>
          <w:numId w:val="77"/>
        </w:numPr>
        <w:rPr>
          <w:sz w:val="20"/>
          <w:szCs w:val="20"/>
          <w:lang w:val="en"/>
        </w:rPr>
      </w:pPr>
      <w:r w:rsidRPr="00715A3B">
        <w:rPr>
          <w:sz w:val="20"/>
          <w:szCs w:val="20"/>
          <w:lang w:val="en"/>
        </w:rPr>
        <w:t>(b.1) Family Day,</w:t>
      </w:r>
    </w:p>
    <w:p w14:paraId="0DB8692F" w14:textId="77777777" w:rsidR="00DB776E" w:rsidRPr="00715A3B" w:rsidRDefault="00DB776E" w:rsidP="004A5E8A">
      <w:pPr>
        <w:numPr>
          <w:ilvl w:val="0"/>
          <w:numId w:val="77"/>
        </w:numPr>
        <w:rPr>
          <w:sz w:val="20"/>
          <w:szCs w:val="20"/>
          <w:lang w:val="en"/>
        </w:rPr>
      </w:pPr>
      <w:r w:rsidRPr="00715A3B">
        <w:rPr>
          <w:sz w:val="20"/>
          <w:szCs w:val="20"/>
          <w:lang w:val="en"/>
        </w:rPr>
        <w:t>(c) Good Friday,</w:t>
      </w:r>
    </w:p>
    <w:p w14:paraId="76A7E9D7" w14:textId="77777777" w:rsidR="00DB776E" w:rsidRPr="00715A3B" w:rsidRDefault="00DB776E" w:rsidP="004A5E8A">
      <w:pPr>
        <w:numPr>
          <w:ilvl w:val="0"/>
          <w:numId w:val="77"/>
        </w:numPr>
        <w:rPr>
          <w:sz w:val="20"/>
          <w:szCs w:val="20"/>
          <w:lang w:val="en"/>
        </w:rPr>
      </w:pPr>
      <w:r w:rsidRPr="00715A3B">
        <w:rPr>
          <w:sz w:val="20"/>
          <w:szCs w:val="20"/>
          <w:lang w:val="en"/>
        </w:rPr>
        <w:t>(d) Easter Monday,</w:t>
      </w:r>
    </w:p>
    <w:p w14:paraId="22C2DF09" w14:textId="77777777" w:rsidR="00DB776E" w:rsidRPr="00715A3B" w:rsidRDefault="00DB776E" w:rsidP="004A5E8A">
      <w:pPr>
        <w:numPr>
          <w:ilvl w:val="0"/>
          <w:numId w:val="77"/>
        </w:numPr>
        <w:rPr>
          <w:sz w:val="20"/>
          <w:szCs w:val="20"/>
          <w:lang w:val="en"/>
        </w:rPr>
      </w:pPr>
      <w:r w:rsidRPr="00715A3B">
        <w:rPr>
          <w:sz w:val="20"/>
          <w:szCs w:val="20"/>
          <w:lang w:val="en"/>
        </w:rPr>
        <w:t>(e) Victoria Day,</w:t>
      </w:r>
    </w:p>
    <w:p w14:paraId="28F30E8C" w14:textId="77777777" w:rsidR="00DB776E" w:rsidRPr="00715A3B" w:rsidRDefault="00DB776E" w:rsidP="004A5E8A">
      <w:pPr>
        <w:numPr>
          <w:ilvl w:val="0"/>
          <w:numId w:val="77"/>
        </w:numPr>
        <w:rPr>
          <w:sz w:val="20"/>
          <w:szCs w:val="20"/>
          <w:lang w:val="en"/>
        </w:rPr>
      </w:pPr>
      <w:r w:rsidRPr="00715A3B">
        <w:rPr>
          <w:sz w:val="20"/>
          <w:szCs w:val="20"/>
          <w:lang w:val="en"/>
        </w:rPr>
        <w:t>(f) Canada Day,</w:t>
      </w:r>
    </w:p>
    <w:p w14:paraId="0F81E622" w14:textId="77777777" w:rsidR="00DB776E" w:rsidRPr="00715A3B" w:rsidRDefault="00DB776E" w:rsidP="004A5E8A">
      <w:pPr>
        <w:numPr>
          <w:ilvl w:val="0"/>
          <w:numId w:val="77"/>
        </w:numPr>
        <w:rPr>
          <w:sz w:val="20"/>
          <w:szCs w:val="20"/>
          <w:lang w:val="en"/>
        </w:rPr>
      </w:pPr>
      <w:r w:rsidRPr="00715A3B">
        <w:rPr>
          <w:sz w:val="20"/>
          <w:szCs w:val="20"/>
          <w:lang w:val="en"/>
        </w:rPr>
        <w:t>(g) Civic Holiday,</w:t>
      </w:r>
    </w:p>
    <w:p w14:paraId="05664E98" w14:textId="77777777" w:rsidR="00DB776E" w:rsidRPr="00715A3B" w:rsidRDefault="00DB776E" w:rsidP="004A5E8A">
      <w:pPr>
        <w:numPr>
          <w:ilvl w:val="0"/>
          <w:numId w:val="77"/>
        </w:numPr>
        <w:rPr>
          <w:sz w:val="20"/>
          <w:szCs w:val="20"/>
          <w:lang w:val="en"/>
        </w:rPr>
      </w:pPr>
      <w:r w:rsidRPr="00715A3B">
        <w:rPr>
          <w:sz w:val="20"/>
          <w:szCs w:val="20"/>
          <w:lang w:val="en"/>
        </w:rPr>
        <w:t>(h) Labour Day,</w:t>
      </w:r>
    </w:p>
    <w:p w14:paraId="40E1BF16" w14:textId="77777777" w:rsidR="00DB776E" w:rsidRPr="00715A3B" w:rsidRDefault="00DB776E" w:rsidP="004A5E8A">
      <w:pPr>
        <w:numPr>
          <w:ilvl w:val="0"/>
          <w:numId w:val="77"/>
        </w:numPr>
        <w:rPr>
          <w:sz w:val="20"/>
          <w:szCs w:val="20"/>
          <w:lang w:val="en"/>
        </w:rPr>
      </w:pPr>
      <w:r w:rsidRPr="00715A3B">
        <w:rPr>
          <w:sz w:val="20"/>
          <w:szCs w:val="20"/>
          <w:lang w:val="en"/>
        </w:rPr>
        <w:t>(i) Thanksgiving Day,</w:t>
      </w:r>
    </w:p>
    <w:p w14:paraId="2F6C8CBB" w14:textId="77777777" w:rsidR="00DB776E" w:rsidRPr="00715A3B" w:rsidRDefault="00DB776E" w:rsidP="004A5E8A">
      <w:pPr>
        <w:numPr>
          <w:ilvl w:val="0"/>
          <w:numId w:val="77"/>
        </w:numPr>
        <w:rPr>
          <w:sz w:val="20"/>
          <w:szCs w:val="20"/>
          <w:lang w:val="en"/>
        </w:rPr>
      </w:pPr>
      <w:r w:rsidRPr="00715A3B">
        <w:rPr>
          <w:sz w:val="20"/>
          <w:szCs w:val="20"/>
          <w:lang w:val="en"/>
        </w:rPr>
        <w:t>(j) Remembrance Day,</w:t>
      </w:r>
    </w:p>
    <w:p w14:paraId="725F9E53" w14:textId="77777777" w:rsidR="00DB776E" w:rsidRPr="00715A3B" w:rsidRDefault="00DB776E" w:rsidP="004A5E8A">
      <w:pPr>
        <w:numPr>
          <w:ilvl w:val="0"/>
          <w:numId w:val="77"/>
        </w:numPr>
        <w:rPr>
          <w:sz w:val="20"/>
          <w:szCs w:val="20"/>
          <w:lang w:val="en"/>
        </w:rPr>
      </w:pPr>
      <w:r w:rsidRPr="00715A3B">
        <w:rPr>
          <w:sz w:val="20"/>
          <w:szCs w:val="20"/>
          <w:lang w:val="en"/>
        </w:rPr>
        <w:t>(k) Christmas Day,</w:t>
      </w:r>
    </w:p>
    <w:p w14:paraId="52349591" w14:textId="77777777" w:rsidR="00DB776E" w:rsidRPr="00715A3B" w:rsidRDefault="00DB776E" w:rsidP="004A5E8A">
      <w:pPr>
        <w:numPr>
          <w:ilvl w:val="0"/>
          <w:numId w:val="77"/>
        </w:numPr>
        <w:rPr>
          <w:sz w:val="20"/>
          <w:szCs w:val="20"/>
          <w:lang w:val="en"/>
        </w:rPr>
      </w:pPr>
      <w:r w:rsidRPr="00715A3B">
        <w:rPr>
          <w:sz w:val="20"/>
          <w:szCs w:val="20"/>
          <w:lang w:val="en"/>
        </w:rPr>
        <w:t>(l) Boxing Day, and</w:t>
      </w:r>
    </w:p>
    <w:p w14:paraId="0EFA3F75" w14:textId="465AB30B" w:rsidR="00DB776E" w:rsidRPr="00715A3B" w:rsidRDefault="00DB776E" w:rsidP="004A5E8A">
      <w:pPr>
        <w:numPr>
          <w:ilvl w:val="0"/>
          <w:numId w:val="77"/>
        </w:numPr>
        <w:rPr>
          <w:sz w:val="20"/>
          <w:szCs w:val="20"/>
          <w:lang w:val="en"/>
        </w:rPr>
      </w:pPr>
      <w:r w:rsidRPr="00715A3B">
        <w:rPr>
          <w:sz w:val="20"/>
          <w:szCs w:val="20"/>
          <w:lang w:val="en"/>
        </w:rPr>
        <w:t>(m) any special holiday proclaimed by the Governor General or the Lieutenant Governor, and where New Year’s Day, Canada Day or Remembrance Day falls on a Saturday or Sunday, the following Monday is a holiday, and where Christmas Day falls on a Saturday or Sunday, the following Monday and Tuesday are holidays, and where Christmas Day falls on a Friday, the following Monday is a holiday;</w:t>
      </w:r>
    </w:p>
    <w:p w14:paraId="4CC336FE" w14:textId="77777777" w:rsidR="00DB776E" w:rsidRDefault="00DB776E" w:rsidP="00DB776E">
      <w:pPr>
        <w:rPr>
          <w:lang w:val="en"/>
        </w:rPr>
      </w:pPr>
    </w:p>
    <w:p w14:paraId="61D79551" w14:textId="4FA07D8A" w:rsidR="00DB776E" w:rsidRPr="00DB776E" w:rsidRDefault="00DB776E" w:rsidP="00DB776E">
      <w:pPr>
        <w:pStyle w:val="Heading3"/>
        <w:rPr>
          <w:lang w:val="en"/>
        </w:rPr>
      </w:pPr>
      <w:bookmarkStart w:id="244" w:name="_Toc511646975"/>
      <w:r>
        <w:rPr>
          <w:lang w:val="en"/>
        </w:rPr>
        <w:t>Extension o</w:t>
      </w:r>
      <w:r w:rsidRPr="00DB776E">
        <w:rPr>
          <w:lang w:val="en"/>
        </w:rPr>
        <w:t>r Abridgement</w:t>
      </w:r>
      <w:bookmarkEnd w:id="244"/>
    </w:p>
    <w:p w14:paraId="268835B8" w14:textId="77777777" w:rsidR="00DB776E" w:rsidRPr="00DB776E" w:rsidRDefault="00DB776E" w:rsidP="00DB776E">
      <w:pPr>
        <w:pStyle w:val="Heading4"/>
        <w:rPr>
          <w:lang w:val="en"/>
        </w:rPr>
      </w:pPr>
      <w:bookmarkStart w:id="245" w:name="_Toc511646976"/>
      <w:r w:rsidRPr="00DB776E">
        <w:rPr>
          <w:lang w:val="en"/>
        </w:rPr>
        <w:t>General Powers of Court</w:t>
      </w:r>
      <w:bookmarkEnd w:id="245"/>
    </w:p>
    <w:p w14:paraId="52819FE5" w14:textId="77777777" w:rsidR="00DB776E" w:rsidRPr="00715A3B" w:rsidRDefault="00DB776E" w:rsidP="00DB776E">
      <w:pPr>
        <w:rPr>
          <w:sz w:val="20"/>
          <w:szCs w:val="20"/>
          <w:lang w:val="en"/>
        </w:rPr>
      </w:pPr>
      <w:r w:rsidRPr="00715A3B">
        <w:rPr>
          <w:b/>
          <w:sz w:val="20"/>
          <w:szCs w:val="20"/>
          <w:lang w:val="en"/>
        </w:rPr>
        <w:t xml:space="preserve">3.02(1) </w:t>
      </w:r>
      <w:r w:rsidRPr="00715A3B">
        <w:rPr>
          <w:sz w:val="20"/>
          <w:szCs w:val="20"/>
          <w:lang w:val="en"/>
        </w:rPr>
        <w:t xml:space="preserve">Subject to subrule (3), the court may by order extend or abridge any time prescribed by these rules or an order, on such terms as are just. </w:t>
      </w:r>
    </w:p>
    <w:p w14:paraId="51DFFC0B" w14:textId="4F7FC0DC" w:rsidR="00465848" w:rsidRDefault="00DB776E" w:rsidP="00DB776E">
      <w:pPr>
        <w:rPr>
          <w:sz w:val="20"/>
          <w:szCs w:val="20"/>
          <w:lang w:val="en"/>
        </w:rPr>
      </w:pPr>
      <w:r w:rsidRPr="00715A3B">
        <w:rPr>
          <w:b/>
          <w:sz w:val="20"/>
          <w:szCs w:val="20"/>
          <w:lang w:val="en"/>
        </w:rPr>
        <w:t xml:space="preserve">3.02(2) </w:t>
      </w:r>
      <w:r w:rsidRPr="00715A3B">
        <w:rPr>
          <w:sz w:val="20"/>
          <w:szCs w:val="20"/>
          <w:lang w:val="en"/>
        </w:rPr>
        <w:t>A motion for an order extending time may be made before or after the expiration of the time prescribed.</w:t>
      </w:r>
    </w:p>
    <w:p w14:paraId="7316A47D" w14:textId="77777777" w:rsidR="00465848" w:rsidRDefault="00465848">
      <w:pPr>
        <w:rPr>
          <w:sz w:val="20"/>
          <w:szCs w:val="20"/>
          <w:lang w:val="en"/>
        </w:rPr>
      </w:pPr>
      <w:r>
        <w:rPr>
          <w:sz w:val="20"/>
          <w:szCs w:val="20"/>
          <w:lang w:val="en"/>
        </w:rPr>
        <w:br w:type="page"/>
      </w:r>
    </w:p>
    <w:p w14:paraId="46B1572E" w14:textId="79EFAD4B" w:rsidR="00465848" w:rsidRDefault="00465848" w:rsidP="000F2664">
      <w:pPr>
        <w:pStyle w:val="Heading1"/>
        <w:rPr>
          <w:lang w:val="en"/>
        </w:rPr>
      </w:pPr>
      <w:bookmarkStart w:id="246" w:name="_Toc511646977"/>
      <w:r>
        <w:rPr>
          <w:lang w:val="en"/>
        </w:rPr>
        <w:lastRenderedPageBreak/>
        <w:t>Motions</w:t>
      </w:r>
      <w:bookmarkEnd w:id="246"/>
    </w:p>
    <w:p w14:paraId="58A1AC20" w14:textId="77777777" w:rsidR="00BD0559" w:rsidRPr="00BD0559" w:rsidRDefault="00BD0559" w:rsidP="000F2664">
      <w:pPr>
        <w:pStyle w:val="Heading2"/>
        <w:rPr>
          <w:lang w:val="en-CA"/>
        </w:rPr>
      </w:pPr>
      <w:bookmarkStart w:id="247" w:name="_Toc511646978"/>
      <w:r w:rsidRPr="00BD0559">
        <w:rPr>
          <w:lang w:val="en-CA"/>
        </w:rPr>
        <w:t>Purpose</w:t>
      </w:r>
      <w:bookmarkEnd w:id="247"/>
    </w:p>
    <w:p w14:paraId="4D5539F7" w14:textId="77777777" w:rsidR="00BD0559" w:rsidRPr="00BD0559" w:rsidRDefault="00BD0559" w:rsidP="00BD0559">
      <w:pPr>
        <w:rPr>
          <w:sz w:val="20"/>
          <w:szCs w:val="20"/>
          <w:lang w:val="en-CA"/>
        </w:rPr>
      </w:pPr>
      <w:r w:rsidRPr="00BD0559">
        <w:rPr>
          <w:sz w:val="20"/>
          <w:szCs w:val="20"/>
          <w:lang w:val="en-CA"/>
        </w:rPr>
        <w:t>The</w:t>
      </w:r>
      <w:r w:rsidRPr="00BD0559">
        <w:rPr>
          <w:b/>
          <w:sz w:val="20"/>
          <w:szCs w:val="20"/>
          <w:lang w:val="en-CA"/>
        </w:rPr>
        <w:t xml:space="preserve"> purpose</w:t>
      </w:r>
      <w:r w:rsidRPr="00BD0559">
        <w:rPr>
          <w:sz w:val="20"/>
          <w:szCs w:val="20"/>
          <w:lang w:val="en-CA"/>
        </w:rPr>
        <w:t xml:space="preserve"> of a motion is to:</w:t>
      </w:r>
    </w:p>
    <w:p w14:paraId="599D999D" w14:textId="77777777" w:rsidR="00BD0559" w:rsidRPr="00BD0559" w:rsidRDefault="00BD0559" w:rsidP="004A5E8A">
      <w:pPr>
        <w:numPr>
          <w:ilvl w:val="0"/>
          <w:numId w:val="79"/>
        </w:numPr>
        <w:rPr>
          <w:sz w:val="20"/>
          <w:szCs w:val="20"/>
          <w:lang w:val="en-CA"/>
        </w:rPr>
      </w:pPr>
      <w:r w:rsidRPr="00BD0559">
        <w:rPr>
          <w:sz w:val="20"/>
          <w:szCs w:val="20"/>
          <w:lang w:val="en-CA"/>
        </w:rPr>
        <w:t xml:space="preserve">Argue that a party has not complied with the </w:t>
      </w:r>
      <w:r w:rsidRPr="00BD0559">
        <w:rPr>
          <w:i/>
          <w:sz w:val="20"/>
          <w:szCs w:val="20"/>
          <w:lang w:val="en-CA"/>
        </w:rPr>
        <w:t>Rules of Civil Procedure</w:t>
      </w:r>
    </w:p>
    <w:p w14:paraId="0E1AF08F" w14:textId="77777777" w:rsidR="00BD0559" w:rsidRPr="00BD0559" w:rsidRDefault="00BD0559" w:rsidP="004A5E8A">
      <w:pPr>
        <w:numPr>
          <w:ilvl w:val="0"/>
          <w:numId w:val="79"/>
        </w:numPr>
        <w:rPr>
          <w:sz w:val="20"/>
          <w:szCs w:val="20"/>
          <w:lang w:val="en-CA"/>
        </w:rPr>
      </w:pPr>
      <w:r w:rsidRPr="00BD0559">
        <w:rPr>
          <w:sz w:val="20"/>
          <w:szCs w:val="20"/>
          <w:lang w:val="en-CA"/>
        </w:rPr>
        <w:t>Seek permission to take a procedural step where the court’s authorization is required</w:t>
      </w:r>
    </w:p>
    <w:p w14:paraId="3A8B4D3B" w14:textId="77777777" w:rsidR="00BD0559" w:rsidRPr="00BD0559" w:rsidRDefault="00BD0559" w:rsidP="004A5E8A">
      <w:pPr>
        <w:numPr>
          <w:ilvl w:val="0"/>
          <w:numId w:val="79"/>
        </w:numPr>
        <w:rPr>
          <w:sz w:val="20"/>
          <w:szCs w:val="20"/>
          <w:lang w:val="en-CA"/>
        </w:rPr>
      </w:pPr>
      <w:r w:rsidRPr="00BD0559">
        <w:rPr>
          <w:sz w:val="20"/>
          <w:szCs w:val="20"/>
          <w:lang w:val="en-CA"/>
        </w:rPr>
        <w:t>Obtain an interim remedy in the action</w:t>
      </w:r>
    </w:p>
    <w:p w14:paraId="0D1E9B84" w14:textId="77777777" w:rsidR="00BD0559" w:rsidRDefault="00BD0559" w:rsidP="004A5E8A">
      <w:pPr>
        <w:numPr>
          <w:ilvl w:val="0"/>
          <w:numId w:val="79"/>
        </w:numPr>
        <w:rPr>
          <w:sz w:val="20"/>
          <w:szCs w:val="20"/>
          <w:lang w:val="en-CA"/>
        </w:rPr>
      </w:pPr>
      <w:r w:rsidRPr="00BD0559">
        <w:rPr>
          <w:sz w:val="20"/>
          <w:szCs w:val="20"/>
          <w:lang w:val="en-CA"/>
        </w:rPr>
        <w:t>Raise an issue of legal or factual substance before trial.</w:t>
      </w:r>
    </w:p>
    <w:p w14:paraId="7AD81446" w14:textId="77777777" w:rsidR="00BD0559" w:rsidRDefault="00BD0559" w:rsidP="00BD0559">
      <w:pPr>
        <w:rPr>
          <w:sz w:val="20"/>
          <w:szCs w:val="20"/>
          <w:lang w:val="en-CA"/>
        </w:rPr>
      </w:pPr>
    </w:p>
    <w:p w14:paraId="5073229C" w14:textId="5DF7471B" w:rsidR="00BD0559" w:rsidRPr="00BD0559" w:rsidRDefault="00BD0559" w:rsidP="000F2664">
      <w:pPr>
        <w:pStyle w:val="Heading2"/>
        <w:rPr>
          <w:lang w:val="en-CA"/>
        </w:rPr>
      </w:pPr>
      <w:bookmarkStart w:id="248" w:name="_Toc511646979"/>
      <w:r w:rsidRPr="00BD0559">
        <w:rPr>
          <w:lang w:val="en-CA"/>
        </w:rPr>
        <w:t>Who Can Hear a Motion</w:t>
      </w:r>
      <w:r>
        <w:rPr>
          <w:lang w:val="en-CA"/>
        </w:rPr>
        <w:t>?</w:t>
      </w:r>
      <w:bookmarkEnd w:id="248"/>
    </w:p>
    <w:p w14:paraId="6C03A4EB" w14:textId="2B99F48F" w:rsidR="00BD0559" w:rsidRPr="00BD0559" w:rsidRDefault="00BD0559" w:rsidP="00BD0559">
      <w:pPr>
        <w:rPr>
          <w:sz w:val="20"/>
          <w:szCs w:val="20"/>
          <w:lang w:val="en-CA"/>
        </w:rPr>
      </w:pPr>
      <w:r w:rsidRPr="00BD0559">
        <w:rPr>
          <w:b/>
          <w:sz w:val="20"/>
          <w:szCs w:val="20"/>
          <w:lang w:val="en-CA"/>
        </w:rPr>
        <w:t>37.02 (1)</w:t>
      </w:r>
      <w:r w:rsidRPr="00BD0559">
        <w:rPr>
          <w:sz w:val="20"/>
          <w:szCs w:val="20"/>
          <w:lang w:val="en-CA"/>
        </w:rPr>
        <w:t xml:space="preserve"> A judge has jurisdiction to hear any motion in a proceeding.</w:t>
      </w:r>
    </w:p>
    <w:p w14:paraId="62DABAF0" w14:textId="77777777" w:rsidR="00BD0559" w:rsidRPr="00BD0559" w:rsidRDefault="00BD0559" w:rsidP="00BD0559">
      <w:pPr>
        <w:rPr>
          <w:sz w:val="20"/>
          <w:szCs w:val="20"/>
          <w:lang w:val="en-CA"/>
        </w:rPr>
      </w:pPr>
      <w:r w:rsidRPr="00BD0559">
        <w:rPr>
          <w:b/>
          <w:sz w:val="20"/>
          <w:szCs w:val="20"/>
          <w:lang w:val="en-CA"/>
        </w:rPr>
        <w:t>(2)</w:t>
      </w:r>
      <w:r w:rsidRPr="00BD0559">
        <w:rPr>
          <w:sz w:val="20"/>
          <w:szCs w:val="20"/>
          <w:lang w:val="en-CA"/>
        </w:rPr>
        <w:t xml:space="preserve"> A master has jurisdiction to hear any motion in a proceeding, and has all the jurisdiction of a judge in respect of a motion, except a motion,</w:t>
      </w:r>
    </w:p>
    <w:p w14:paraId="7C4274DB" w14:textId="634EFE6D" w:rsidR="00BD0559" w:rsidRPr="00BD0559" w:rsidRDefault="00BD0559" w:rsidP="004A5E8A">
      <w:pPr>
        <w:pStyle w:val="ListParagraph"/>
        <w:numPr>
          <w:ilvl w:val="2"/>
          <w:numId w:val="80"/>
        </w:numPr>
        <w:rPr>
          <w:sz w:val="20"/>
          <w:szCs w:val="20"/>
          <w:lang w:val="en-CA"/>
        </w:rPr>
      </w:pPr>
      <w:r w:rsidRPr="00BD0559">
        <w:rPr>
          <w:sz w:val="20"/>
          <w:szCs w:val="20"/>
          <w:lang w:val="en-CA"/>
        </w:rPr>
        <w:t>where the power to grant the relief sought is conferred expressly on a judge by a statute or rule;</w:t>
      </w:r>
    </w:p>
    <w:p w14:paraId="1C89F670" w14:textId="5E7932BF" w:rsidR="00BD0559" w:rsidRPr="00BD0559" w:rsidRDefault="00BD0559" w:rsidP="004A5E8A">
      <w:pPr>
        <w:pStyle w:val="ListParagraph"/>
        <w:numPr>
          <w:ilvl w:val="2"/>
          <w:numId w:val="80"/>
        </w:numPr>
        <w:rPr>
          <w:sz w:val="20"/>
          <w:szCs w:val="20"/>
          <w:lang w:val="en-CA"/>
        </w:rPr>
      </w:pPr>
      <w:r w:rsidRPr="00BD0559">
        <w:rPr>
          <w:sz w:val="20"/>
          <w:szCs w:val="20"/>
          <w:lang w:val="en-CA"/>
        </w:rPr>
        <w:t>to set aside, vary or amend an order of a judge;</w:t>
      </w:r>
    </w:p>
    <w:p w14:paraId="73BFEA58" w14:textId="65FE97E9" w:rsidR="00BD0559" w:rsidRPr="00BD0559" w:rsidRDefault="00BD0559" w:rsidP="004A5E8A">
      <w:pPr>
        <w:pStyle w:val="ListParagraph"/>
        <w:numPr>
          <w:ilvl w:val="2"/>
          <w:numId w:val="80"/>
        </w:numPr>
        <w:rPr>
          <w:sz w:val="20"/>
          <w:szCs w:val="20"/>
          <w:lang w:val="en-CA"/>
        </w:rPr>
      </w:pPr>
      <w:r w:rsidRPr="00BD0559">
        <w:rPr>
          <w:sz w:val="20"/>
          <w:szCs w:val="20"/>
          <w:lang w:val="en-CA"/>
        </w:rPr>
        <w:t>to abridge or extend a time prescribed by an order that a master could not have made;</w:t>
      </w:r>
    </w:p>
    <w:p w14:paraId="248E32FF" w14:textId="14023F1E" w:rsidR="00BD0559" w:rsidRPr="00BD0559" w:rsidRDefault="00BD0559" w:rsidP="004A5E8A">
      <w:pPr>
        <w:pStyle w:val="ListParagraph"/>
        <w:numPr>
          <w:ilvl w:val="2"/>
          <w:numId w:val="80"/>
        </w:numPr>
        <w:rPr>
          <w:sz w:val="20"/>
          <w:szCs w:val="20"/>
          <w:lang w:val="en-CA"/>
        </w:rPr>
      </w:pPr>
      <w:r w:rsidRPr="00BD0559">
        <w:rPr>
          <w:sz w:val="20"/>
          <w:szCs w:val="20"/>
          <w:lang w:val="en-CA"/>
        </w:rPr>
        <w:t>for judgment on consent in favour of or against a party under disability;</w:t>
      </w:r>
    </w:p>
    <w:p w14:paraId="7E473261" w14:textId="5E6B8FCB" w:rsidR="00BD0559" w:rsidRPr="00BD0559" w:rsidRDefault="00BD0559" w:rsidP="004A5E8A">
      <w:pPr>
        <w:pStyle w:val="ListParagraph"/>
        <w:numPr>
          <w:ilvl w:val="2"/>
          <w:numId w:val="80"/>
        </w:numPr>
        <w:rPr>
          <w:sz w:val="20"/>
          <w:szCs w:val="20"/>
          <w:lang w:val="en-CA"/>
        </w:rPr>
      </w:pPr>
      <w:r w:rsidRPr="00BD0559">
        <w:rPr>
          <w:sz w:val="20"/>
          <w:szCs w:val="20"/>
          <w:lang w:val="en-CA"/>
        </w:rPr>
        <w:t>relating to the liberty of the subject;</w:t>
      </w:r>
    </w:p>
    <w:p w14:paraId="0C64B9F6" w14:textId="02B9D6F4" w:rsidR="00BD0559" w:rsidRPr="00BD0559" w:rsidRDefault="00BD0559" w:rsidP="004A5E8A">
      <w:pPr>
        <w:pStyle w:val="ListParagraph"/>
        <w:numPr>
          <w:ilvl w:val="2"/>
          <w:numId w:val="80"/>
        </w:numPr>
        <w:rPr>
          <w:sz w:val="20"/>
          <w:szCs w:val="20"/>
          <w:lang w:val="en-CA"/>
        </w:rPr>
      </w:pPr>
      <w:r w:rsidRPr="00BD0559">
        <w:rPr>
          <w:sz w:val="20"/>
          <w:szCs w:val="20"/>
          <w:lang w:val="en-CA"/>
        </w:rPr>
        <w:t>under section 4 or 5 of the Judicial Review Procedure Act; or</w:t>
      </w:r>
    </w:p>
    <w:p w14:paraId="0F3EDCA0" w14:textId="1D60F2C3" w:rsidR="00BD0559" w:rsidRPr="00BD0559" w:rsidRDefault="00BD0559" w:rsidP="004A5E8A">
      <w:pPr>
        <w:pStyle w:val="ListParagraph"/>
        <w:numPr>
          <w:ilvl w:val="2"/>
          <w:numId w:val="80"/>
        </w:numPr>
        <w:rPr>
          <w:sz w:val="20"/>
          <w:szCs w:val="20"/>
          <w:lang w:val="en-CA"/>
        </w:rPr>
      </w:pPr>
      <w:r w:rsidRPr="00BD0559">
        <w:rPr>
          <w:sz w:val="20"/>
          <w:szCs w:val="20"/>
          <w:lang w:val="en-CA"/>
        </w:rPr>
        <w:t xml:space="preserve">in an appeal. </w:t>
      </w:r>
    </w:p>
    <w:p w14:paraId="79A299D3" w14:textId="77777777" w:rsidR="00BD0559" w:rsidRPr="00BD0559" w:rsidRDefault="00BD0559" w:rsidP="00BD0559">
      <w:pPr>
        <w:rPr>
          <w:sz w:val="20"/>
          <w:szCs w:val="20"/>
          <w:lang w:val="en-CA"/>
        </w:rPr>
      </w:pPr>
      <w:r w:rsidRPr="00BD0559">
        <w:rPr>
          <w:b/>
          <w:sz w:val="20"/>
          <w:szCs w:val="20"/>
          <w:lang w:val="en-CA"/>
        </w:rPr>
        <w:t>(3)</w:t>
      </w:r>
      <w:r w:rsidRPr="00BD0559">
        <w:rPr>
          <w:sz w:val="20"/>
          <w:szCs w:val="20"/>
          <w:lang w:val="en-CA"/>
        </w:rPr>
        <w:t xml:space="preserve"> The registrar shall make an order granting the relief sought on a motion for an order on consent, if,</w:t>
      </w:r>
    </w:p>
    <w:p w14:paraId="62C3E6FD" w14:textId="77777777" w:rsidR="004A5E8A" w:rsidRDefault="00BD0559" w:rsidP="009B280E">
      <w:pPr>
        <w:pStyle w:val="ListParagraph"/>
        <w:numPr>
          <w:ilvl w:val="0"/>
          <w:numId w:val="138"/>
        </w:numPr>
        <w:rPr>
          <w:sz w:val="20"/>
          <w:szCs w:val="20"/>
          <w:lang w:val="en-CA"/>
        </w:rPr>
      </w:pPr>
      <w:r w:rsidRPr="00BD0559">
        <w:rPr>
          <w:sz w:val="20"/>
          <w:szCs w:val="20"/>
          <w:lang w:val="en-CA"/>
        </w:rPr>
        <w:t>the consent of all parties (including the consent of any party to be added, deleted or substituted) is filed;</w:t>
      </w:r>
    </w:p>
    <w:p w14:paraId="14C9C646" w14:textId="77777777" w:rsidR="004A5E8A" w:rsidRDefault="00BD0559" w:rsidP="009B280E">
      <w:pPr>
        <w:pStyle w:val="ListParagraph"/>
        <w:numPr>
          <w:ilvl w:val="0"/>
          <w:numId w:val="138"/>
        </w:numPr>
        <w:rPr>
          <w:sz w:val="20"/>
          <w:szCs w:val="20"/>
          <w:lang w:val="en-CA"/>
        </w:rPr>
      </w:pPr>
      <w:r w:rsidRPr="004A5E8A">
        <w:rPr>
          <w:sz w:val="20"/>
          <w:szCs w:val="20"/>
          <w:lang w:val="en-CA"/>
        </w:rPr>
        <w:t>the consent states that no party affected by the order is under disability; and</w:t>
      </w:r>
    </w:p>
    <w:p w14:paraId="1A305C2A" w14:textId="1BC82234" w:rsidR="00BD0559" w:rsidRPr="004A5E8A" w:rsidRDefault="00BD0559" w:rsidP="009B280E">
      <w:pPr>
        <w:pStyle w:val="ListParagraph"/>
        <w:numPr>
          <w:ilvl w:val="0"/>
          <w:numId w:val="138"/>
        </w:numPr>
        <w:rPr>
          <w:sz w:val="20"/>
          <w:szCs w:val="20"/>
          <w:lang w:val="en-CA"/>
        </w:rPr>
      </w:pPr>
      <w:r w:rsidRPr="004A5E8A">
        <w:rPr>
          <w:sz w:val="20"/>
          <w:szCs w:val="20"/>
          <w:lang w:val="en-CA"/>
        </w:rPr>
        <w:t>the order sought is for,</w:t>
      </w:r>
    </w:p>
    <w:p w14:paraId="4C4C7B4B" w14:textId="14538BD3" w:rsidR="00BD0559" w:rsidRPr="00BD0559" w:rsidRDefault="00BD0559" w:rsidP="009B280E">
      <w:pPr>
        <w:pStyle w:val="ListParagraph"/>
        <w:numPr>
          <w:ilvl w:val="1"/>
          <w:numId w:val="139"/>
        </w:numPr>
        <w:rPr>
          <w:sz w:val="20"/>
          <w:szCs w:val="20"/>
          <w:lang w:val="en-CA"/>
        </w:rPr>
      </w:pPr>
      <w:r w:rsidRPr="00BD0559">
        <w:rPr>
          <w:sz w:val="20"/>
          <w:szCs w:val="20"/>
          <w:lang w:val="en-CA"/>
        </w:rPr>
        <w:t>amendment of a pleading, notice of application or notice of motion,</w:t>
      </w:r>
    </w:p>
    <w:p w14:paraId="2D22C364" w14:textId="5DB5F57E" w:rsidR="00BD0559" w:rsidRPr="00BD0559" w:rsidRDefault="00BD0559" w:rsidP="009B280E">
      <w:pPr>
        <w:pStyle w:val="ListParagraph"/>
        <w:numPr>
          <w:ilvl w:val="1"/>
          <w:numId w:val="139"/>
        </w:numPr>
        <w:rPr>
          <w:sz w:val="20"/>
          <w:szCs w:val="20"/>
          <w:lang w:val="en-CA"/>
        </w:rPr>
      </w:pPr>
      <w:r w:rsidRPr="00BD0559">
        <w:rPr>
          <w:sz w:val="20"/>
          <w:szCs w:val="20"/>
          <w:lang w:val="en-CA"/>
        </w:rPr>
        <w:t>addition, deletion or substitution of a party,</w:t>
      </w:r>
    </w:p>
    <w:p w14:paraId="29AE9052" w14:textId="7F10A2DB" w:rsidR="00BD0559" w:rsidRPr="00BD0559" w:rsidRDefault="00BD0559" w:rsidP="009B280E">
      <w:pPr>
        <w:pStyle w:val="ListParagraph"/>
        <w:numPr>
          <w:ilvl w:val="1"/>
          <w:numId w:val="139"/>
        </w:numPr>
        <w:rPr>
          <w:sz w:val="20"/>
          <w:szCs w:val="20"/>
          <w:lang w:val="en-CA"/>
        </w:rPr>
      </w:pPr>
      <w:r w:rsidRPr="00BD0559">
        <w:rPr>
          <w:sz w:val="20"/>
          <w:szCs w:val="20"/>
          <w:lang w:val="en-CA"/>
        </w:rPr>
        <w:t>removal of a lawyer as lawyer of record;</w:t>
      </w:r>
    </w:p>
    <w:p w14:paraId="28E36E16" w14:textId="5503EA66" w:rsidR="00BD0559" w:rsidRPr="00BD0559" w:rsidRDefault="00BD0559" w:rsidP="009B280E">
      <w:pPr>
        <w:pStyle w:val="ListParagraph"/>
        <w:numPr>
          <w:ilvl w:val="1"/>
          <w:numId w:val="139"/>
        </w:numPr>
        <w:rPr>
          <w:sz w:val="20"/>
          <w:szCs w:val="20"/>
          <w:lang w:val="en-CA"/>
        </w:rPr>
      </w:pPr>
      <w:r w:rsidRPr="00BD0559">
        <w:rPr>
          <w:sz w:val="20"/>
          <w:szCs w:val="20"/>
          <w:lang w:val="en-CA"/>
        </w:rPr>
        <w:t>setting aside the noting of a party in default,</w:t>
      </w:r>
    </w:p>
    <w:p w14:paraId="380302BB" w14:textId="146C4262" w:rsidR="00BD0559" w:rsidRPr="00BD0559" w:rsidRDefault="00BD0559" w:rsidP="009B280E">
      <w:pPr>
        <w:pStyle w:val="ListParagraph"/>
        <w:numPr>
          <w:ilvl w:val="1"/>
          <w:numId w:val="139"/>
        </w:numPr>
        <w:rPr>
          <w:sz w:val="20"/>
          <w:szCs w:val="20"/>
          <w:lang w:val="en-CA"/>
        </w:rPr>
      </w:pPr>
      <w:r w:rsidRPr="00BD0559">
        <w:rPr>
          <w:sz w:val="20"/>
          <w:szCs w:val="20"/>
          <w:lang w:val="en-CA"/>
        </w:rPr>
        <w:t>setting aside a default judgment,</w:t>
      </w:r>
    </w:p>
    <w:p w14:paraId="668C975F" w14:textId="55D48A88" w:rsidR="00BD0559" w:rsidRPr="00BD0559" w:rsidRDefault="00BD0559" w:rsidP="009B280E">
      <w:pPr>
        <w:pStyle w:val="ListParagraph"/>
        <w:numPr>
          <w:ilvl w:val="1"/>
          <w:numId w:val="139"/>
        </w:numPr>
        <w:rPr>
          <w:sz w:val="20"/>
          <w:szCs w:val="20"/>
          <w:lang w:val="en-CA"/>
        </w:rPr>
      </w:pPr>
      <w:r w:rsidRPr="00BD0559">
        <w:rPr>
          <w:sz w:val="20"/>
          <w:szCs w:val="20"/>
          <w:lang w:val="en-CA"/>
        </w:rPr>
        <w:t>discharge of a certificate of pending litigation,</w:t>
      </w:r>
    </w:p>
    <w:p w14:paraId="3A9816BE" w14:textId="2A3F5D5D" w:rsidR="00BD0559" w:rsidRPr="00BD0559" w:rsidRDefault="00BD0559" w:rsidP="009B280E">
      <w:pPr>
        <w:pStyle w:val="ListParagraph"/>
        <w:numPr>
          <w:ilvl w:val="1"/>
          <w:numId w:val="139"/>
        </w:numPr>
        <w:rPr>
          <w:sz w:val="20"/>
          <w:szCs w:val="20"/>
          <w:lang w:val="en-CA"/>
        </w:rPr>
      </w:pPr>
      <w:r w:rsidRPr="00BD0559">
        <w:rPr>
          <w:sz w:val="20"/>
          <w:szCs w:val="20"/>
          <w:lang w:val="en-CA"/>
        </w:rPr>
        <w:t>security for costs in a specified amount,</w:t>
      </w:r>
    </w:p>
    <w:p w14:paraId="77AD3AD5" w14:textId="2E0A197F" w:rsidR="00BD0559" w:rsidRPr="00BD0559" w:rsidRDefault="00BD0559" w:rsidP="009B280E">
      <w:pPr>
        <w:pStyle w:val="ListParagraph"/>
        <w:numPr>
          <w:ilvl w:val="1"/>
          <w:numId w:val="139"/>
        </w:numPr>
        <w:rPr>
          <w:sz w:val="20"/>
          <w:szCs w:val="20"/>
          <w:lang w:val="en-CA"/>
        </w:rPr>
      </w:pPr>
      <w:r w:rsidRPr="00BD0559">
        <w:rPr>
          <w:sz w:val="20"/>
          <w:szCs w:val="20"/>
          <w:lang w:val="en-CA"/>
        </w:rPr>
        <w:t>re-attendance of a witness to answer questions on an examination,</w:t>
      </w:r>
    </w:p>
    <w:p w14:paraId="4BB6E5FA" w14:textId="2DA063CD" w:rsidR="00BD0559" w:rsidRPr="00BD0559" w:rsidRDefault="00BD0559" w:rsidP="009B280E">
      <w:pPr>
        <w:pStyle w:val="ListParagraph"/>
        <w:numPr>
          <w:ilvl w:val="1"/>
          <w:numId w:val="139"/>
        </w:numPr>
        <w:rPr>
          <w:sz w:val="20"/>
          <w:szCs w:val="20"/>
          <w:lang w:val="en-CA"/>
        </w:rPr>
      </w:pPr>
      <w:r w:rsidRPr="00BD0559">
        <w:rPr>
          <w:sz w:val="20"/>
          <w:szCs w:val="20"/>
          <w:lang w:val="en-CA"/>
        </w:rPr>
        <w:t>fulfilment of undertakings given on an examination, or</w:t>
      </w:r>
    </w:p>
    <w:p w14:paraId="627030EB" w14:textId="5AF266DF" w:rsidR="00BD0559" w:rsidRPr="000F2664" w:rsidRDefault="00BD0559" w:rsidP="009B280E">
      <w:pPr>
        <w:pStyle w:val="ListParagraph"/>
        <w:numPr>
          <w:ilvl w:val="1"/>
          <w:numId w:val="139"/>
        </w:numPr>
        <w:rPr>
          <w:sz w:val="20"/>
          <w:szCs w:val="20"/>
          <w:lang w:val="en-CA"/>
        </w:rPr>
      </w:pPr>
      <w:r w:rsidRPr="00BD0559">
        <w:rPr>
          <w:sz w:val="20"/>
          <w:szCs w:val="20"/>
          <w:lang w:val="en-CA"/>
        </w:rPr>
        <w:t xml:space="preserve">dismissal of a proceeding, with or without costs. </w:t>
      </w:r>
    </w:p>
    <w:p w14:paraId="22862427" w14:textId="0578B4D3" w:rsidR="00BD0559" w:rsidRPr="00BD0559" w:rsidRDefault="00BD0559" w:rsidP="000F2664">
      <w:pPr>
        <w:pStyle w:val="Heading4"/>
      </w:pPr>
      <w:bookmarkStart w:id="249" w:name="_Toc511646980"/>
      <w:r w:rsidRPr="00BD0559">
        <w:t>Explanation</w:t>
      </w:r>
      <w:bookmarkEnd w:id="249"/>
    </w:p>
    <w:p w14:paraId="4C3F5C4E" w14:textId="5D56B525" w:rsidR="00BD0559" w:rsidRPr="000F2664" w:rsidRDefault="00BD0559" w:rsidP="00BD0559">
      <w:pPr>
        <w:rPr>
          <w:sz w:val="20"/>
          <w:szCs w:val="20"/>
        </w:rPr>
      </w:pPr>
      <w:r w:rsidRPr="000F2664">
        <w:rPr>
          <w:sz w:val="20"/>
          <w:szCs w:val="20"/>
        </w:rPr>
        <w:t>(3) If there are consenting parties of a motion, it is not necessary to go before a judge or a master.  The registrar will grant a motion if all parties consent, none of the consenting parties or anyone affected is under disability, and it is specifically about one of the issues listed in (c).</w:t>
      </w:r>
    </w:p>
    <w:p w14:paraId="6B1DE7A2" w14:textId="77777777" w:rsidR="00BD0559" w:rsidRPr="000F2664" w:rsidRDefault="00BD0559" w:rsidP="00BD0559">
      <w:pPr>
        <w:rPr>
          <w:sz w:val="20"/>
          <w:szCs w:val="20"/>
        </w:rPr>
      </w:pPr>
    </w:p>
    <w:p w14:paraId="5E204649" w14:textId="77777777" w:rsidR="00BD0559" w:rsidRDefault="00BD0559" w:rsidP="000F2664">
      <w:pPr>
        <w:pStyle w:val="Heading2"/>
      </w:pPr>
      <w:bookmarkStart w:id="250" w:name="_Toc511646981"/>
      <w:r>
        <w:t>Requirements for a Motion</w:t>
      </w:r>
      <w:bookmarkEnd w:id="250"/>
    </w:p>
    <w:p w14:paraId="71253C46" w14:textId="3C864908" w:rsidR="00BD0559" w:rsidRDefault="00BD0559" w:rsidP="000F2664">
      <w:pPr>
        <w:pStyle w:val="Heading3"/>
      </w:pPr>
      <w:bookmarkStart w:id="251" w:name="_Toc511646982"/>
      <w:r>
        <w:t>Motion Record Applicant</w:t>
      </w:r>
      <w:bookmarkEnd w:id="251"/>
    </w:p>
    <w:p w14:paraId="61392B2C" w14:textId="30A98997" w:rsidR="00BD0559" w:rsidRPr="000F2664" w:rsidRDefault="00BD0559" w:rsidP="00BD0559">
      <w:pPr>
        <w:rPr>
          <w:sz w:val="20"/>
          <w:szCs w:val="20"/>
        </w:rPr>
      </w:pPr>
      <w:r w:rsidRPr="000F2664">
        <w:rPr>
          <w:sz w:val="20"/>
          <w:szCs w:val="20"/>
        </w:rPr>
        <w:t>37.10 (1) Where a motion is made on notice, the moving party shall, unless the court orders otherwise before or at the hearing of the motion, serve a motion record on every other party to the motion and file it, with proof of service, in the court office where the motion is to be heard, at least seven days before the hearing, and the court file shall not be placed before the judge or master hearing the motion unless he or she requests it or a party requisitions it. …</w:t>
      </w:r>
    </w:p>
    <w:p w14:paraId="42ECAE6D" w14:textId="77777777" w:rsidR="00BD0559" w:rsidRDefault="00BD0559" w:rsidP="000F2664">
      <w:pPr>
        <w:pStyle w:val="Heading4"/>
      </w:pPr>
      <w:bookmarkStart w:id="252" w:name="_Toc511646983"/>
      <w:r>
        <w:t>Explanation</w:t>
      </w:r>
      <w:bookmarkEnd w:id="252"/>
    </w:p>
    <w:p w14:paraId="51943A5D" w14:textId="77777777" w:rsidR="00BD0559" w:rsidRPr="000F2664" w:rsidRDefault="00BD0559" w:rsidP="004A5E8A">
      <w:pPr>
        <w:pStyle w:val="ListParagraph"/>
        <w:numPr>
          <w:ilvl w:val="0"/>
          <w:numId w:val="81"/>
        </w:numPr>
        <w:rPr>
          <w:sz w:val="20"/>
          <w:szCs w:val="20"/>
        </w:rPr>
      </w:pPr>
      <w:r w:rsidRPr="000F2664">
        <w:rPr>
          <w:sz w:val="20"/>
          <w:szCs w:val="20"/>
        </w:rPr>
        <w:t xml:space="preserve">Must file both motion record and proof of service 7 days before the actual motion. </w:t>
      </w:r>
    </w:p>
    <w:p w14:paraId="16C45BCE" w14:textId="72448DCC" w:rsidR="00BD0559" w:rsidRPr="000F2664" w:rsidRDefault="00BD0559" w:rsidP="004A5E8A">
      <w:pPr>
        <w:pStyle w:val="ListParagraph"/>
        <w:numPr>
          <w:ilvl w:val="0"/>
          <w:numId w:val="81"/>
        </w:numPr>
        <w:rPr>
          <w:sz w:val="20"/>
          <w:szCs w:val="20"/>
        </w:rPr>
      </w:pPr>
      <w:r w:rsidRPr="000F2664">
        <w:rPr>
          <w:sz w:val="20"/>
          <w:szCs w:val="20"/>
        </w:rPr>
        <w:t>Must either include everything that you want to refer to in the motion in your notice of motion, or be sure to requisition it.  (Judge will not have your file before them unless you requisition it.)</w:t>
      </w:r>
    </w:p>
    <w:p w14:paraId="06029B06" w14:textId="77777777" w:rsidR="00BD0559" w:rsidRPr="000F2664" w:rsidRDefault="00BD0559" w:rsidP="00BD0559">
      <w:pPr>
        <w:rPr>
          <w:sz w:val="20"/>
          <w:szCs w:val="20"/>
        </w:rPr>
      </w:pPr>
      <w:r w:rsidRPr="000F2664">
        <w:rPr>
          <w:sz w:val="20"/>
          <w:szCs w:val="20"/>
        </w:rPr>
        <w:lastRenderedPageBreak/>
        <w:tab/>
      </w:r>
    </w:p>
    <w:p w14:paraId="2D01D699" w14:textId="77777777" w:rsidR="00BD0559" w:rsidRDefault="00BD0559" w:rsidP="000F2664">
      <w:pPr>
        <w:pStyle w:val="Heading3"/>
      </w:pPr>
      <w:bookmarkStart w:id="253" w:name="_Toc511646984"/>
      <w:r>
        <w:t>Motion Record Respondent</w:t>
      </w:r>
      <w:bookmarkEnd w:id="253"/>
    </w:p>
    <w:p w14:paraId="05C52647" w14:textId="4C3BE413" w:rsidR="00BD0559" w:rsidRPr="000F2664" w:rsidRDefault="00BD0559" w:rsidP="00BD0559">
      <w:pPr>
        <w:rPr>
          <w:sz w:val="20"/>
          <w:szCs w:val="20"/>
        </w:rPr>
      </w:pPr>
      <w:r w:rsidRPr="000F2664">
        <w:rPr>
          <w:sz w:val="20"/>
          <w:szCs w:val="20"/>
        </w:rPr>
        <w:t>(3) Where a motion record is served a responding party who is of the opinion that it is incomplete may serve on every other party, and file, with proof of service, in the court office where the motion is to be heard, at least four days before the hearing, a responding party’s motion record…</w:t>
      </w:r>
    </w:p>
    <w:p w14:paraId="10D87BA5" w14:textId="5B87DA0E" w:rsidR="00BD0559" w:rsidRDefault="00BD0559" w:rsidP="000F2664">
      <w:pPr>
        <w:pStyle w:val="Heading4"/>
      </w:pPr>
      <w:bookmarkStart w:id="254" w:name="_Toc511646985"/>
      <w:r>
        <w:t>Explanation</w:t>
      </w:r>
      <w:bookmarkEnd w:id="254"/>
    </w:p>
    <w:p w14:paraId="22269122" w14:textId="5C0C3631" w:rsidR="00BD0559" w:rsidRPr="000F2664" w:rsidRDefault="00BD0559" w:rsidP="004A5E8A">
      <w:pPr>
        <w:pStyle w:val="ListParagraph"/>
        <w:numPr>
          <w:ilvl w:val="0"/>
          <w:numId w:val="85"/>
        </w:numPr>
        <w:rPr>
          <w:sz w:val="20"/>
          <w:szCs w:val="20"/>
        </w:rPr>
      </w:pPr>
      <w:r w:rsidRPr="000F2664">
        <w:rPr>
          <w:sz w:val="20"/>
          <w:szCs w:val="20"/>
        </w:rPr>
        <w:t>Responding party must file both a motion record and proof of service 4 days before the motion</w:t>
      </w:r>
    </w:p>
    <w:p w14:paraId="3C9A8604" w14:textId="77777777" w:rsidR="00BD0559" w:rsidRPr="000F2664" w:rsidRDefault="00BD0559" w:rsidP="00BD0559">
      <w:pPr>
        <w:rPr>
          <w:sz w:val="20"/>
          <w:szCs w:val="20"/>
        </w:rPr>
      </w:pPr>
      <w:r w:rsidRPr="000F2664">
        <w:rPr>
          <w:sz w:val="20"/>
          <w:szCs w:val="20"/>
        </w:rPr>
        <w:tab/>
      </w:r>
    </w:p>
    <w:p w14:paraId="0F1417EE" w14:textId="77777777" w:rsidR="00BD0559" w:rsidRDefault="00BD0559" w:rsidP="000F2664">
      <w:pPr>
        <w:pStyle w:val="Heading3"/>
      </w:pPr>
      <w:bookmarkStart w:id="255" w:name="_Toc511646986"/>
      <w:r>
        <w:t>Refusals and Undertakings Chart</w:t>
      </w:r>
      <w:bookmarkEnd w:id="255"/>
    </w:p>
    <w:p w14:paraId="10E6BC16" w14:textId="25A17C44" w:rsidR="00BD0559" w:rsidRPr="000F2664" w:rsidRDefault="004A5E8A" w:rsidP="00BD0559">
      <w:pPr>
        <w:rPr>
          <w:sz w:val="20"/>
          <w:szCs w:val="20"/>
        </w:rPr>
      </w:pPr>
      <w:r>
        <w:rPr>
          <w:sz w:val="20"/>
          <w:szCs w:val="20"/>
        </w:rPr>
        <w:t>37.10</w:t>
      </w:r>
      <w:r w:rsidR="00BD0559" w:rsidRPr="000F2664">
        <w:rPr>
          <w:sz w:val="20"/>
          <w:szCs w:val="20"/>
        </w:rPr>
        <w:t>(10) On a motion to compel answers or to have undertakings given on an examination or cross-examination satisfied,</w:t>
      </w:r>
    </w:p>
    <w:p w14:paraId="7ECA5B6D" w14:textId="77B81F09" w:rsidR="00BD0559" w:rsidRPr="000F2664" w:rsidRDefault="00BD0559" w:rsidP="009B280E">
      <w:pPr>
        <w:pStyle w:val="ListParagraph"/>
        <w:numPr>
          <w:ilvl w:val="0"/>
          <w:numId w:val="140"/>
        </w:numPr>
        <w:rPr>
          <w:sz w:val="20"/>
          <w:szCs w:val="20"/>
        </w:rPr>
      </w:pPr>
      <w:r w:rsidRPr="000F2664">
        <w:rPr>
          <w:sz w:val="20"/>
          <w:szCs w:val="20"/>
        </w:rPr>
        <w:t xml:space="preserve">the moving party shall serve on every other party to the motion and file with proof of service, in the court office where the motion is to be heard, </w:t>
      </w:r>
      <w:r w:rsidRPr="000F2664">
        <w:rPr>
          <w:b/>
          <w:sz w:val="20"/>
          <w:szCs w:val="20"/>
        </w:rPr>
        <w:t>at least seven days before the hearing, a refusals and undertakings chart (Form 37C) that sets out</w:t>
      </w:r>
      <w:r w:rsidRPr="000F2664">
        <w:rPr>
          <w:sz w:val="20"/>
          <w:szCs w:val="20"/>
        </w:rPr>
        <w:t>,</w:t>
      </w:r>
    </w:p>
    <w:p w14:paraId="342250B8" w14:textId="161B5EBA" w:rsidR="00BD0559" w:rsidRPr="000F2664" w:rsidRDefault="00BD0559" w:rsidP="004A5E8A">
      <w:pPr>
        <w:pStyle w:val="ListParagraph"/>
        <w:numPr>
          <w:ilvl w:val="1"/>
          <w:numId w:val="83"/>
        </w:numPr>
        <w:rPr>
          <w:sz w:val="20"/>
          <w:szCs w:val="20"/>
        </w:rPr>
      </w:pPr>
      <w:r w:rsidRPr="000F2664">
        <w:rPr>
          <w:sz w:val="20"/>
          <w:szCs w:val="20"/>
        </w:rPr>
        <w:t>the issue that is the subject of the refusal or undertaking and its connection to the pleadings or affidavit,</w:t>
      </w:r>
    </w:p>
    <w:p w14:paraId="237F80E1" w14:textId="4562DA09" w:rsidR="00BD0559" w:rsidRPr="000F2664" w:rsidRDefault="00BD0559" w:rsidP="004A5E8A">
      <w:pPr>
        <w:pStyle w:val="ListParagraph"/>
        <w:numPr>
          <w:ilvl w:val="1"/>
          <w:numId w:val="83"/>
        </w:numPr>
        <w:rPr>
          <w:sz w:val="20"/>
          <w:szCs w:val="20"/>
        </w:rPr>
      </w:pPr>
      <w:r w:rsidRPr="000F2664">
        <w:rPr>
          <w:sz w:val="20"/>
          <w:szCs w:val="20"/>
        </w:rPr>
        <w:t>the question number and a reference to the page of the transcript where the question appears, and</w:t>
      </w:r>
    </w:p>
    <w:p w14:paraId="6D801000" w14:textId="356A6C95" w:rsidR="00BD0559" w:rsidRPr="000F2664" w:rsidRDefault="00BD0559" w:rsidP="004A5E8A">
      <w:pPr>
        <w:pStyle w:val="ListParagraph"/>
        <w:numPr>
          <w:ilvl w:val="1"/>
          <w:numId w:val="83"/>
        </w:numPr>
        <w:rPr>
          <w:sz w:val="20"/>
          <w:szCs w:val="20"/>
        </w:rPr>
      </w:pPr>
      <w:r w:rsidRPr="000F2664">
        <w:rPr>
          <w:sz w:val="20"/>
          <w:szCs w:val="20"/>
        </w:rPr>
        <w:t>the exact words of the question; and</w:t>
      </w:r>
    </w:p>
    <w:p w14:paraId="64F2CF27" w14:textId="7AB308EB" w:rsidR="00BD0559" w:rsidRPr="000F2664" w:rsidRDefault="00BD0559" w:rsidP="004A5E8A">
      <w:pPr>
        <w:pStyle w:val="ListParagraph"/>
        <w:numPr>
          <w:ilvl w:val="0"/>
          <w:numId w:val="83"/>
        </w:numPr>
        <w:rPr>
          <w:sz w:val="20"/>
          <w:szCs w:val="20"/>
        </w:rPr>
      </w:pPr>
      <w:r w:rsidRPr="000F2664">
        <w:rPr>
          <w:sz w:val="20"/>
          <w:szCs w:val="20"/>
        </w:rPr>
        <w:t>the responding party shall serve on the moving party and every other party to the motion and file with proof of service, in the court office where the motion is to be heard, at least four days before the hearing, a copy of the undertakings and refusals chart that was served by the moving party completed so as to show,</w:t>
      </w:r>
    </w:p>
    <w:p w14:paraId="5201EE72" w14:textId="4C8940D6" w:rsidR="00BD0559" w:rsidRPr="000F2664" w:rsidRDefault="00BD0559" w:rsidP="009B280E">
      <w:pPr>
        <w:pStyle w:val="ListParagraph"/>
        <w:numPr>
          <w:ilvl w:val="1"/>
          <w:numId w:val="141"/>
        </w:numPr>
        <w:rPr>
          <w:sz w:val="20"/>
          <w:szCs w:val="20"/>
        </w:rPr>
      </w:pPr>
      <w:r w:rsidRPr="000F2664">
        <w:rPr>
          <w:sz w:val="20"/>
          <w:szCs w:val="20"/>
        </w:rPr>
        <w:t>the answer provided, or</w:t>
      </w:r>
    </w:p>
    <w:p w14:paraId="70259893" w14:textId="51ABF0A6" w:rsidR="00BD0559" w:rsidRPr="000F2664" w:rsidRDefault="00BD0559" w:rsidP="009B280E">
      <w:pPr>
        <w:pStyle w:val="ListParagraph"/>
        <w:numPr>
          <w:ilvl w:val="1"/>
          <w:numId w:val="141"/>
        </w:numPr>
        <w:rPr>
          <w:sz w:val="20"/>
          <w:szCs w:val="20"/>
        </w:rPr>
      </w:pPr>
      <w:r w:rsidRPr="000F2664">
        <w:rPr>
          <w:sz w:val="20"/>
          <w:szCs w:val="20"/>
        </w:rPr>
        <w:t xml:space="preserve">the basis for the refusal to answer the question or satisfy the undertaking.  </w:t>
      </w:r>
    </w:p>
    <w:p w14:paraId="71E7334F" w14:textId="1DD6C734" w:rsidR="00BD0559" w:rsidRDefault="00BD0559" w:rsidP="000F2664">
      <w:pPr>
        <w:pStyle w:val="Heading4"/>
      </w:pPr>
      <w:bookmarkStart w:id="256" w:name="_Toc511646987"/>
      <w:r>
        <w:t>Explanation</w:t>
      </w:r>
      <w:bookmarkEnd w:id="256"/>
    </w:p>
    <w:p w14:paraId="4C89F3AB" w14:textId="3FA913DD" w:rsidR="00BD0559" w:rsidRPr="000F2664" w:rsidRDefault="00BD0559" w:rsidP="004A5E8A">
      <w:pPr>
        <w:pStyle w:val="ListParagraph"/>
        <w:numPr>
          <w:ilvl w:val="0"/>
          <w:numId w:val="84"/>
        </w:numPr>
        <w:rPr>
          <w:sz w:val="20"/>
          <w:szCs w:val="20"/>
        </w:rPr>
      </w:pPr>
      <w:r w:rsidRPr="000F2664">
        <w:rPr>
          <w:sz w:val="20"/>
          <w:szCs w:val="20"/>
        </w:rPr>
        <w:t>Specific format/chart that the motion record has to take in order to bring this motion.</w:t>
      </w:r>
    </w:p>
    <w:p w14:paraId="6355BE30" w14:textId="15A18B72" w:rsidR="00BD0559" w:rsidRPr="000F2664" w:rsidRDefault="00BD0559" w:rsidP="004A5E8A">
      <w:pPr>
        <w:pStyle w:val="ListParagraph"/>
        <w:numPr>
          <w:ilvl w:val="0"/>
          <w:numId w:val="84"/>
        </w:numPr>
        <w:rPr>
          <w:sz w:val="20"/>
          <w:szCs w:val="20"/>
        </w:rPr>
      </w:pPr>
      <w:r w:rsidRPr="000F2664">
        <w:rPr>
          <w:sz w:val="20"/>
          <w:szCs w:val="20"/>
        </w:rPr>
        <w:t>If you are engaged in examination, in civil procedure, the parties do this on their own</w:t>
      </w:r>
    </w:p>
    <w:p w14:paraId="6B6E13D2" w14:textId="716F52AD" w:rsidR="00BD0559" w:rsidRPr="000F2664" w:rsidRDefault="00BD0559" w:rsidP="004A5E8A">
      <w:pPr>
        <w:pStyle w:val="ListParagraph"/>
        <w:numPr>
          <w:ilvl w:val="0"/>
          <w:numId w:val="84"/>
        </w:numPr>
        <w:rPr>
          <w:sz w:val="20"/>
          <w:szCs w:val="20"/>
        </w:rPr>
      </w:pPr>
      <w:r w:rsidRPr="000F2664">
        <w:rPr>
          <w:sz w:val="20"/>
          <w:szCs w:val="20"/>
        </w:rPr>
        <w:t>If you don’t want to answer questions in an examination for discovery, you can refuse (no obligation to answer—doesn’t go towards a relevant matter), give an undertaking (say you will get the answer at a later date), or take it under advisement (if you’re not sure a question is legitimate)</w:t>
      </w:r>
    </w:p>
    <w:p w14:paraId="78FB5E11" w14:textId="56C3B4E0" w:rsidR="00BD0559" w:rsidRPr="000F2664" w:rsidRDefault="00BD0559" w:rsidP="004A5E8A">
      <w:pPr>
        <w:pStyle w:val="ListParagraph"/>
        <w:numPr>
          <w:ilvl w:val="0"/>
          <w:numId w:val="84"/>
        </w:numPr>
        <w:rPr>
          <w:sz w:val="20"/>
          <w:szCs w:val="20"/>
        </w:rPr>
      </w:pPr>
      <w:r w:rsidRPr="000F2664">
        <w:rPr>
          <w:sz w:val="20"/>
          <w:szCs w:val="20"/>
        </w:rPr>
        <w:t>Purpose of this section is that you are alleging that a refusal was improper or an undertaking was not fulfilled.</w:t>
      </w:r>
    </w:p>
    <w:p w14:paraId="5E5498E7" w14:textId="2CFEE34C" w:rsidR="00BD0559" w:rsidRPr="000F2664" w:rsidRDefault="00BD0559" w:rsidP="004A5E8A">
      <w:pPr>
        <w:pStyle w:val="ListParagraph"/>
        <w:numPr>
          <w:ilvl w:val="0"/>
          <w:numId w:val="84"/>
        </w:numPr>
        <w:rPr>
          <w:sz w:val="20"/>
          <w:szCs w:val="20"/>
        </w:rPr>
      </w:pPr>
      <w:r w:rsidRPr="000F2664">
        <w:rPr>
          <w:sz w:val="20"/>
          <w:szCs w:val="20"/>
        </w:rPr>
        <w:t>Same rules as 37.10(1) and (3) apply, with added requirement of Form 37C</w:t>
      </w:r>
    </w:p>
    <w:p w14:paraId="0F70E9FC" w14:textId="77777777" w:rsidR="002A47A4" w:rsidRPr="000F2664" w:rsidRDefault="002A47A4" w:rsidP="002A47A4">
      <w:pPr>
        <w:rPr>
          <w:sz w:val="20"/>
          <w:szCs w:val="20"/>
        </w:rPr>
      </w:pPr>
    </w:p>
    <w:p w14:paraId="54EA031A" w14:textId="117A1117" w:rsidR="002A47A4" w:rsidRPr="002A47A4" w:rsidRDefault="002A47A4" w:rsidP="00442C90">
      <w:pPr>
        <w:pStyle w:val="Heading1"/>
        <w:rPr>
          <w:lang w:val="en-CA"/>
        </w:rPr>
      </w:pPr>
      <w:bookmarkStart w:id="257" w:name="_Toc511646988"/>
      <w:r>
        <w:rPr>
          <w:lang w:val="en-CA"/>
        </w:rPr>
        <w:t>No Reasonable Cause of Action o</w:t>
      </w:r>
      <w:r w:rsidRPr="002A47A4">
        <w:rPr>
          <w:lang w:val="en-CA"/>
        </w:rPr>
        <w:t>r Defence</w:t>
      </w:r>
      <w:bookmarkEnd w:id="257"/>
    </w:p>
    <w:p w14:paraId="3085E57F" w14:textId="77777777" w:rsidR="002A47A4" w:rsidRPr="000F2664" w:rsidRDefault="002A47A4" w:rsidP="004A5E8A">
      <w:pPr>
        <w:numPr>
          <w:ilvl w:val="0"/>
          <w:numId w:val="86"/>
        </w:numPr>
        <w:rPr>
          <w:sz w:val="20"/>
          <w:szCs w:val="20"/>
          <w:lang w:val="en-CA"/>
        </w:rPr>
      </w:pPr>
      <w:r w:rsidRPr="000F2664">
        <w:rPr>
          <w:sz w:val="20"/>
          <w:szCs w:val="20"/>
          <w:lang w:val="en-CA"/>
        </w:rPr>
        <w:t>A statement of claim must disclose a legally valid action, and a statement of defence must disclose a legally valid defence—it is possible to bring a motion to argue that this hasn’t been done</w:t>
      </w:r>
    </w:p>
    <w:p w14:paraId="1BC205F1" w14:textId="77777777" w:rsidR="002A47A4" w:rsidRPr="000F2664" w:rsidRDefault="002A47A4" w:rsidP="004A5E8A">
      <w:pPr>
        <w:numPr>
          <w:ilvl w:val="0"/>
          <w:numId w:val="86"/>
        </w:numPr>
        <w:rPr>
          <w:sz w:val="20"/>
          <w:szCs w:val="20"/>
        </w:rPr>
      </w:pPr>
      <w:r w:rsidRPr="000F2664">
        <w:rPr>
          <w:sz w:val="20"/>
          <w:szCs w:val="20"/>
        </w:rPr>
        <w:t xml:space="preserve">Purpose for bringing a motion for no reasonable cause of action or defense is </w:t>
      </w:r>
      <w:r w:rsidRPr="000F2664">
        <w:rPr>
          <w:b/>
          <w:sz w:val="20"/>
          <w:szCs w:val="20"/>
        </w:rPr>
        <w:t>efficiency</w:t>
      </w:r>
      <w:r w:rsidRPr="000F2664">
        <w:rPr>
          <w:sz w:val="20"/>
          <w:szCs w:val="20"/>
        </w:rPr>
        <w:t xml:space="preserve"> – no point in getting to trial just to find out there was no legal cause of action in the first place</w:t>
      </w:r>
    </w:p>
    <w:p w14:paraId="46E5AB80" w14:textId="77777777" w:rsidR="002A47A4" w:rsidRPr="000F2664" w:rsidRDefault="002A47A4" w:rsidP="002A47A4">
      <w:pPr>
        <w:rPr>
          <w:sz w:val="20"/>
          <w:szCs w:val="20"/>
        </w:rPr>
      </w:pPr>
    </w:p>
    <w:p w14:paraId="72F7A314" w14:textId="77777777" w:rsidR="002A47A4" w:rsidRDefault="002A47A4" w:rsidP="000F2664">
      <w:pPr>
        <w:pStyle w:val="Heading3"/>
      </w:pPr>
      <w:bookmarkStart w:id="258" w:name="_Toc511646989"/>
      <w:r>
        <w:t>Motion to Strike Pleadings</w:t>
      </w:r>
      <w:bookmarkEnd w:id="258"/>
    </w:p>
    <w:p w14:paraId="213819FF" w14:textId="28138248" w:rsidR="002A47A4" w:rsidRPr="000F2664" w:rsidRDefault="002A47A4" w:rsidP="004A5E8A">
      <w:pPr>
        <w:pStyle w:val="ListParagraph"/>
        <w:numPr>
          <w:ilvl w:val="0"/>
          <w:numId w:val="87"/>
        </w:numPr>
        <w:rPr>
          <w:sz w:val="20"/>
          <w:szCs w:val="20"/>
        </w:rPr>
      </w:pPr>
      <w:r w:rsidRPr="000F2664">
        <w:rPr>
          <w:sz w:val="20"/>
          <w:szCs w:val="20"/>
        </w:rPr>
        <w:t>1) A party may move before a judge…</w:t>
      </w:r>
    </w:p>
    <w:p w14:paraId="004A1C7D" w14:textId="69EC749D" w:rsidR="002A47A4" w:rsidRPr="000F2664" w:rsidRDefault="002A47A4" w:rsidP="004A5E8A">
      <w:pPr>
        <w:pStyle w:val="ListParagraph"/>
        <w:numPr>
          <w:ilvl w:val="0"/>
          <w:numId w:val="82"/>
        </w:numPr>
        <w:rPr>
          <w:sz w:val="20"/>
          <w:szCs w:val="20"/>
        </w:rPr>
      </w:pPr>
      <w:r w:rsidRPr="000F2664">
        <w:rPr>
          <w:sz w:val="20"/>
          <w:szCs w:val="20"/>
        </w:rPr>
        <w:t>to strike out a pleading on the ground that it discloses no reasonable cause of action or defence, and the judge may make an order or grant judgment accordingly.</w:t>
      </w:r>
    </w:p>
    <w:p w14:paraId="36339A83" w14:textId="198AC1BF" w:rsidR="002A47A4" w:rsidRPr="000F2664" w:rsidRDefault="002A47A4" w:rsidP="002A47A4">
      <w:pPr>
        <w:rPr>
          <w:sz w:val="20"/>
          <w:szCs w:val="20"/>
        </w:rPr>
      </w:pPr>
      <w:r w:rsidRPr="000F2664">
        <w:rPr>
          <w:sz w:val="20"/>
          <w:szCs w:val="20"/>
        </w:rPr>
        <w:t>(2) No evidence is admissible on a motion…</w:t>
      </w:r>
    </w:p>
    <w:p w14:paraId="2C9F9730" w14:textId="6662E769" w:rsidR="002A47A4" w:rsidRPr="000F2664" w:rsidRDefault="002A47A4" w:rsidP="000F2664">
      <w:pPr>
        <w:ind w:left="360"/>
        <w:rPr>
          <w:sz w:val="20"/>
          <w:szCs w:val="20"/>
        </w:rPr>
      </w:pPr>
      <w:r w:rsidRPr="000F2664">
        <w:rPr>
          <w:sz w:val="20"/>
          <w:szCs w:val="20"/>
        </w:rPr>
        <w:t xml:space="preserve">b - under clause (1)(b). </w:t>
      </w:r>
    </w:p>
    <w:p w14:paraId="57D48E72" w14:textId="77777777" w:rsidR="002A47A4" w:rsidRDefault="002A47A4" w:rsidP="000F2664">
      <w:pPr>
        <w:pStyle w:val="Heading4"/>
      </w:pPr>
      <w:bookmarkStart w:id="259" w:name="_Toc511646990"/>
      <w:r>
        <w:lastRenderedPageBreak/>
        <w:t>Explanation</w:t>
      </w:r>
      <w:bookmarkEnd w:id="259"/>
      <w:r>
        <w:tab/>
      </w:r>
    </w:p>
    <w:p w14:paraId="418E85B6" w14:textId="77777777" w:rsidR="002A47A4" w:rsidRPr="000F2664" w:rsidRDefault="002A47A4" w:rsidP="004A5E8A">
      <w:pPr>
        <w:pStyle w:val="ListParagraph"/>
        <w:numPr>
          <w:ilvl w:val="0"/>
          <w:numId w:val="86"/>
        </w:numPr>
        <w:rPr>
          <w:sz w:val="20"/>
          <w:szCs w:val="20"/>
        </w:rPr>
      </w:pPr>
      <w:r w:rsidRPr="000F2664">
        <w:rPr>
          <w:sz w:val="20"/>
          <w:szCs w:val="20"/>
        </w:rPr>
        <w:t>(2) NO EVIDENCE IS ADMISSIBLE FOR THIS MOTION—Court will assume all allegations are true, and if they are true, ask if there is a cause of action or defence based on the facts alleged</w:t>
      </w:r>
    </w:p>
    <w:p w14:paraId="4D524D2F" w14:textId="13AC7CCC" w:rsidR="002A47A4" w:rsidRPr="000F2664" w:rsidRDefault="002A47A4" w:rsidP="004A5E8A">
      <w:pPr>
        <w:pStyle w:val="ListParagraph"/>
        <w:numPr>
          <w:ilvl w:val="0"/>
          <w:numId w:val="86"/>
        </w:numPr>
        <w:rPr>
          <w:sz w:val="20"/>
          <w:szCs w:val="20"/>
        </w:rPr>
      </w:pPr>
      <w:r w:rsidRPr="000F2664">
        <w:rPr>
          <w:sz w:val="20"/>
          <w:szCs w:val="20"/>
        </w:rPr>
        <w:t>THIS IS THE ONLY PROVISION THAT A COURT ASSUMES ALL FACTS ALLEGED ARE TRUE</w:t>
      </w:r>
    </w:p>
    <w:p w14:paraId="54BF2F73" w14:textId="77777777" w:rsidR="00DB4DF6" w:rsidRPr="000F2664" w:rsidRDefault="00DB4DF6" w:rsidP="00DB4DF6">
      <w:pPr>
        <w:rPr>
          <w:sz w:val="20"/>
          <w:szCs w:val="20"/>
        </w:rPr>
      </w:pPr>
    </w:p>
    <w:p w14:paraId="36A10CAE" w14:textId="73F6D3A9" w:rsidR="00DB4DF6" w:rsidRDefault="00DB4DF6" w:rsidP="000F2664">
      <w:pPr>
        <w:pStyle w:val="Heading4"/>
      </w:pPr>
      <w:bookmarkStart w:id="260" w:name="_Toc511646991"/>
      <w:r>
        <w:t>TEST for Striking a Claim</w:t>
      </w:r>
      <w:r w:rsidR="00151A44">
        <w:t>: Plain and Obvious</w:t>
      </w:r>
      <w:bookmarkEnd w:id="260"/>
    </w:p>
    <w:p w14:paraId="5B702ED3" w14:textId="77777777" w:rsidR="00DB4DF6" w:rsidRDefault="00DB4DF6" w:rsidP="000F2664">
      <w:pPr>
        <w:pStyle w:val="Heading5"/>
      </w:pPr>
      <w:bookmarkStart w:id="261" w:name="_Toc511646992"/>
      <w:r w:rsidRPr="000F2664">
        <w:rPr>
          <w:i/>
        </w:rPr>
        <w:t>Choc v Hudbay</w:t>
      </w:r>
      <w:r>
        <w:t xml:space="preserve"> (2013, ONSC)</w:t>
      </w:r>
      <w:bookmarkEnd w:id="261"/>
    </w:p>
    <w:p w14:paraId="79C136A8" w14:textId="77777777" w:rsidR="00DB4DF6" w:rsidRPr="000F2664" w:rsidRDefault="00DB4DF6" w:rsidP="009B280E">
      <w:pPr>
        <w:pStyle w:val="ListParagraph"/>
        <w:numPr>
          <w:ilvl w:val="0"/>
          <w:numId w:val="142"/>
        </w:numPr>
        <w:rPr>
          <w:b/>
          <w:sz w:val="20"/>
          <w:szCs w:val="20"/>
          <w:u w:val="single"/>
        </w:rPr>
      </w:pPr>
      <w:r w:rsidRPr="000F2664">
        <w:rPr>
          <w:b/>
          <w:sz w:val="20"/>
          <w:szCs w:val="20"/>
          <w:u w:val="single"/>
        </w:rPr>
        <w:t xml:space="preserve">Is it “plain and obvious,” assuming the facts set out in the statement of claim are true, that there is no reasonable cause of action set out in the statement of claim.  </w:t>
      </w:r>
    </w:p>
    <w:p w14:paraId="045ABB5A" w14:textId="77777777" w:rsidR="00DB4DF6" w:rsidRPr="000F2664" w:rsidRDefault="00DB4DF6" w:rsidP="009B280E">
      <w:pPr>
        <w:pStyle w:val="ListParagraph"/>
        <w:numPr>
          <w:ilvl w:val="0"/>
          <w:numId w:val="142"/>
        </w:numPr>
        <w:rPr>
          <w:sz w:val="20"/>
          <w:szCs w:val="20"/>
        </w:rPr>
      </w:pPr>
      <w:r w:rsidRPr="000F2664">
        <w:rPr>
          <w:sz w:val="20"/>
          <w:szCs w:val="20"/>
        </w:rPr>
        <w:t>The plaintiff’s claim is only dismissed in the clearest of cases.</w:t>
      </w:r>
    </w:p>
    <w:p w14:paraId="27D229F6" w14:textId="77777777" w:rsidR="00DB4DF6" w:rsidRDefault="00DB4DF6" w:rsidP="009B280E">
      <w:pPr>
        <w:pStyle w:val="ListParagraph"/>
        <w:numPr>
          <w:ilvl w:val="0"/>
          <w:numId w:val="142"/>
        </w:numPr>
        <w:rPr>
          <w:sz w:val="20"/>
          <w:szCs w:val="20"/>
        </w:rPr>
      </w:pPr>
      <w:r w:rsidRPr="000F2664">
        <w:rPr>
          <w:sz w:val="20"/>
          <w:szCs w:val="20"/>
        </w:rPr>
        <w:t>ONUS IS ON THE DEFENDANT to demonstrate that the Anns Test cannot be made on the facts.</w:t>
      </w:r>
    </w:p>
    <w:p w14:paraId="79CF891D" w14:textId="4A6DC3E2" w:rsidR="004A5E8A" w:rsidRDefault="004A5E8A" w:rsidP="009B280E">
      <w:pPr>
        <w:pStyle w:val="ListParagraph"/>
        <w:numPr>
          <w:ilvl w:val="1"/>
          <w:numId w:val="146"/>
        </w:numPr>
        <w:rPr>
          <w:sz w:val="20"/>
          <w:szCs w:val="20"/>
        </w:rPr>
      </w:pPr>
      <w:r>
        <w:rPr>
          <w:sz w:val="20"/>
          <w:szCs w:val="20"/>
        </w:rPr>
        <w:t>Anns Test:</w:t>
      </w:r>
    </w:p>
    <w:p w14:paraId="4236C699" w14:textId="5F928F91" w:rsidR="004A5E8A" w:rsidRDefault="004A5E8A" w:rsidP="009B280E">
      <w:pPr>
        <w:pStyle w:val="ListParagraph"/>
        <w:numPr>
          <w:ilvl w:val="3"/>
          <w:numId w:val="145"/>
        </w:numPr>
        <w:rPr>
          <w:sz w:val="20"/>
          <w:szCs w:val="20"/>
        </w:rPr>
      </w:pPr>
      <w:r>
        <w:rPr>
          <w:sz w:val="20"/>
          <w:szCs w:val="20"/>
        </w:rPr>
        <w:t>Foreseeability</w:t>
      </w:r>
    </w:p>
    <w:p w14:paraId="700088F2" w14:textId="0AABFDD5" w:rsidR="004A5E8A" w:rsidRDefault="004A5E8A" w:rsidP="009B280E">
      <w:pPr>
        <w:pStyle w:val="ListParagraph"/>
        <w:numPr>
          <w:ilvl w:val="3"/>
          <w:numId w:val="145"/>
        </w:numPr>
        <w:rPr>
          <w:sz w:val="20"/>
          <w:szCs w:val="20"/>
        </w:rPr>
      </w:pPr>
      <w:r>
        <w:rPr>
          <w:sz w:val="20"/>
          <w:szCs w:val="20"/>
        </w:rPr>
        <w:t>Proximity</w:t>
      </w:r>
    </w:p>
    <w:p w14:paraId="149A9DFF" w14:textId="03357EB8" w:rsidR="004A5E8A" w:rsidRPr="000F2664" w:rsidRDefault="004A5E8A" w:rsidP="009B280E">
      <w:pPr>
        <w:pStyle w:val="ListParagraph"/>
        <w:numPr>
          <w:ilvl w:val="3"/>
          <w:numId w:val="145"/>
        </w:numPr>
        <w:rPr>
          <w:sz w:val="20"/>
          <w:szCs w:val="20"/>
        </w:rPr>
      </w:pPr>
      <w:r>
        <w:rPr>
          <w:sz w:val="20"/>
          <w:szCs w:val="20"/>
        </w:rPr>
        <w:t>Policy consideration</w:t>
      </w:r>
    </w:p>
    <w:p w14:paraId="44A09A09" w14:textId="77777777" w:rsidR="00DB4DF6" w:rsidRPr="000F2664" w:rsidRDefault="00DB4DF6" w:rsidP="009B280E">
      <w:pPr>
        <w:pStyle w:val="ListParagraph"/>
        <w:numPr>
          <w:ilvl w:val="0"/>
          <w:numId w:val="142"/>
        </w:numPr>
        <w:rPr>
          <w:sz w:val="20"/>
          <w:szCs w:val="20"/>
        </w:rPr>
      </w:pPr>
      <w:r w:rsidRPr="000F2664">
        <w:rPr>
          <w:sz w:val="20"/>
          <w:szCs w:val="20"/>
        </w:rPr>
        <w:t>The following are NOT reasons to dismiss a plaintiff’s claim:</w:t>
      </w:r>
    </w:p>
    <w:p w14:paraId="604212AD" w14:textId="77777777" w:rsidR="00DB4DF6" w:rsidRPr="000F2664" w:rsidRDefault="00DB4DF6" w:rsidP="009B280E">
      <w:pPr>
        <w:pStyle w:val="ListParagraph"/>
        <w:numPr>
          <w:ilvl w:val="2"/>
          <w:numId w:val="143"/>
        </w:numPr>
        <w:rPr>
          <w:sz w:val="20"/>
          <w:szCs w:val="20"/>
        </w:rPr>
      </w:pPr>
      <w:r w:rsidRPr="000F2664">
        <w:rPr>
          <w:sz w:val="20"/>
          <w:szCs w:val="20"/>
        </w:rPr>
        <w:t>Complex or lengthy reasons</w:t>
      </w:r>
    </w:p>
    <w:p w14:paraId="61D354A8" w14:textId="77777777" w:rsidR="00DB4DF6" w:rsidRPr="000F2664" w:rsidRDefault="00DB4DF6" w:rsidP="009B280E">
      <w:pPr>
        <w:pStyle w:val="ListParagraph"/>
        <w:numPr>
          <w:ilvl w:val="2"/>
          <w:numId w:val="143"/>
        </w:numPr>
        <w:rPr>
          <w:sz w:val="20"/>
          <w:szCs w:val="20"/>
        </w:rPr>
      </w:pPr>
      <w:r w:rsidRPr="000F2664">
        <w:rPr>
          <w:sz w:val="20"/>
          <w:szCs w:val="20"/>
        </w:rPr>
        <w:t xml:space="preserve">Novelty </w:t>
      </w:r>
    </w:p>
    <w:p w14:paraId="03639AC2" w14:textId="77777777" w:rsidR="00DB4DF6" w:rsidRPr="000F2664" w:rsidRDefault="00DB4DF6" w:rsidP="009B280E">
      <w:pPr>
        <w:pStyle w:val="ListParagraph"/>
        <w:numPr>
          <w:ilvl w:val="2"/>
          <w:numId w:val="143"/>
        </w:numPr>
        <w:rPr>
          <w:sz w:val="20"/>
          <w:szCs w:val="20"/>
        </w:rPr>
      </w:pPr>
      <w:r w:rsidRPr="000F2664">
        <w:rPr>
          <w:sz w:val="20"/>
          <w:szCs w:val="20"/>
        </w:rPr>
        <w:t>A strong defence against the claim</w:t>
      </w:r>
    </w:p>
    <w:p w14:paraId="7808F0D8" w14:textId="77777777" w:rsidR="00466807" w:rsidRPr="000F2664" w:rsidRDefault="00466807" w:rsidP="00466807">
      <w:pPr>
        <w:rPr>
          <w:sz w:val="20"/>
          <w:szCs w:val="20"/>
        </w:rPr>
      </w:pPr>
    </w:p>
    <w:p w14:paraId="3C2A4791" w14:textId="487E8327" w:rsidR="00466807" w:rsidRDefault="00466807" w:rsidP="000F2664">
      <w:pPr>
        <w:pStyle w:val="Heading5"/>
      </w:pPr>
      <w:bookmarkStart w:id="262" w:name="_Toc511646993"/>
      <w:r w:rsidRPr="000F2664">
        <w:rPr>
          <w:i/>
        </w:rPr>
        <w:t>Choc v Hudbay</w:t>
      </w:r>
      <w:r>
        <w:t xml:space="preserve"> (2013</w:t>
      </w:r>
      <w:r w:rsidR="001F373F">
        <w:t>, ONSC)</w:t>
      </w:r>
      <w:bookmarkEnd w:id="262"/>
    </w:p>
    <w:p w14:paraId="2774C70B" w14:textId="5C57CB8D" w:rsidR="000073CF" w:rsidRPr="000F2664" w:rsidRDefault="000073CF" w:rsidP="009B280E">
      <w:pPr>
        <w:pStyle w:val="ListParagraph"/>
        <w:numPr>
          <w:ilvl w:val="0"/>
          <w:numId w:val="144"/>
        </w:numPr>
        <w:rPr>
          <w:sz w:val="20"/>
          <w:szCs w:val="20"/>
        </w:rPr>
      </w:pPr>
      <w:r w:rsidRPr="000F2664">
        <w:rPr>
          <w:sz w:val="20"/>
          <w:szCs w:val="20"/>
        </w:rPr>
        <w:t>Guatemalan Mayans bring tort against Hudbay subsidiary alleging human rights abuses</w:t>
      </w:r>
    </w:p>
    <w:p w14:paraId="35E1AEA5" w14:textId="4BA724C1" w:rsidR="000073CF" w:rsidRPr="000F2664" w:rsidRDefault="000073CF" w:rsidP="009B280E">
      <w:pPr>
        <w:pStyle w:val="ListParagraph"/>
        <w:numPr>
          <w:ilvl w:val="0"/>
          <w:numId w:val="144"/>
        </w:numPr>
        <w:rPr>
          <w:sz w:val="20"/>
          <w:szCs w:val="20"/>
        </w:rPr>
      </w:pPr>
      <w:r w:rsidRPr="000F2664">
        <w:rPr>
          <w:sz w:val="20"/>
          <w:szCs w:val="20"/>
        </w:rPr>
        <w:t>Hudbay attempts to strike under 21.01(1)(b)</w:t>
      </w:r>
    </w:p>
    <w:p w14:paraId="477EE405" w14:textId="572E577F" w:rsidR="000073CF" w:rsidRPr="000F2664" w:rsidRDefault="000073CF" w:rsidP="009B280E">
      <w:pPr>
        <w:pStyle w:val="ListParagraph"/>
        <w:numPr>
          <w:ilvl w:val="0"/>
          <w:numId w:val="144"/>
        </w:numPr>
        <w:rPr>
          <w:sz w:val="20"/>
          <w:szCs w:val="20"/>
        </w:rPr>
      </w:pPr>
      <w:r w:rsidRPr="000F2664">
        <w:rPr>
          <w:sz w:val="20"/>
          <w:szCs w:val="20"/>
        </w:rPr>
        <w:t>Court applies test: plain and obvious</w:t>
      </w:r>
    </w:p>
    <w:p w14:paraId="6639EC62" w14:textId="27DF928F" w:rsidR="000073CF" w:rsidRPr="000F2664" w:rsidRDefault="000073CF" w:rsidP="009B280E">
      <w:pPr>
        <w:pStyle w:val="ListParagraph"/>
        <w:numPr>
          <w:ilvl w:val="0"/>
          <w:numId w:val="144"/>
        </w:numPr>
        <w:rPr>
          <w:sz w:val="20"/>
          <w:szCs w:val="20"/>
        </w:rPr>
      </w:pPr>
      <w:r w:rsidRPr="000F2664">
        <w:rPr>
          <w:sz w:val="20"/>
          <w:szCs w:val="20"/>
        </w:rPr>
        <w:t>Finds there is a reasonable cause of action, motion dismissed</w:t>
      </w:r>
    </w:p>
    <w:p w14:paraId="041BDE42" w14:textId="77777777" w:rsidR="00466807" w:rsidRPr="000F2664" w:rsidRDefault="00466807" w:rsidP="00466807">
      <w:pPr>
        <w:rPr>
          <w:sz w:val="20"/>
          <w:szCs w:val="20"/>
        </w:rPr>
      </w:pPr>
    </w:p>
    <w:p w14:paraId="4E529906" w14:textId="77777777" w:rsidR="000F2664" w:rsidRDefault="000F2664" w:rsidP="008423C6">
      <w:pPr>
        <w:pStyle w:val="Heading1"/>
      </w:pPr>
      <w:bookmarkStart w:id="263" w:name="_Toc511646994"/>
      <w:r>
        <w:t>Determination of Questions of Law and Other Grounds</w:t>
      </w:r>
      <w:bookmarkEnd w:id="263"/>
    </w:p>
    <w:p w14:paraId="51C564D4" w14:textId="7EC3CC88" w:rsidR="000F2664" w:rsidRPr="000F2664" w:rsidRDefault="000F2664" w:rsidP="000F2664">
      <w:pPr>
        <w:rPr>
          <w:sz w:val="20"/>
          <w:szCs w:val="20"/>
        </w:rPr>
      </w:pPr>
      <w:r w:rsidRPr="000F2664">
        <w:rPr>
          <w:sz w:val="20"/>
          <w:szCs w:val="20"/>
        </w:rPr>
        <w:t>21.01 (1) A party may move before a judge,</w:t>
      </w:r>
    </w:p>
    <w:p w14:paraId="1CBA02AB" w14:textId="00A2FAAA" w:rsidR="000F2664" w:rsidRPr="000F2664" w:rsidRDefault="000F2664" w:rsidP="004A5E8A">
      <w:pPr>
        <w:pStyle w:val="ListParagraph"/>
        <w:numPr>
          <w:ilvl w:val="2"/>
          <w:numId w:val="88"/>
        </w:numPr>
        <w:rPr>
          <w:sz w:val="20"/>
          <w:szCs w:val="20"/>
        </w:rPr>
      </w:pPr>
      <w:r w:rsidRPr="000F2664">
        <w:rPr>
          <w:sz w:val="20"/>
          <w:szCs w:val="20"/>
        </w:rPr>
        <w:t>for the determination, before trial, of a question of law raised by a pleading in an action where the determination of the question may dispose of all or part of the action, substantially shorten the trial or result in a substantial saving of costs;…</w:t>
      </w:r>
    </w:p>
    <w:p w14:paraId="270511F2" w14:textId="5C25BC12" w:rsidR="000F2664" w:rsidRPr="000F2664" w:rsidRDefault="000F2664" w:rsidP="000F2664">
      <w:pPr>
        <w:rPr>
          <w:sz w:val="20"/>
          <w:szCs w:val="20"/>
        </w:rPr>
      </w:pPr>
      <w:r w:rsidRPr="000F2664">
        <w:rPr>
          <w:sz w:val="20"/>
          <w:szCs w:val="20"/>
        </w:rPr>
        <w:t>(2) No evidence is admissible on a motion</w:t>
      </w:r>
    </w:p>
    <w:p w14:paraId="088E30C2" w14:textId="1F444D90" w:rsidR="000F2664" w:rsidRPr="000F2664" w:rsidRDefault="000F2664" w:rsidP="004A5E8A">
      <w:pPr>
        <w:pStyle w:val="ListParagraph"/>
        <w:numPr>
          <w:ilvl w:val="2"/>
          <w:numId w:val="89"/>
        </w:numPr>
        <w:rPr>
          <w:sz w:val="20"/>
          <w:szCs w:val="20"/>
        </w:rPr>
      </w:pPr>
      <w:r w:rsidRPr="000F2664">
        <w:rPr>
          <w:sz w:val="20"/>
          <w:szCs w:val="20"/>
        </w:rPr>
        <w:t>under clause (1)(a), except with leave of a judge or on consent of the parties;…</w:t>
      </w:r>
    </w:p>
    <w:p w14:paraId="1A605AB7" w14:textId="6F1DABA4" w:rsidR="000F2664" w:rsidRPr="000F2664" w:rsidRDefault="000F2664" w:rsidP="000F2664">
      <w:pPr>
        <w:ind w:left="720"/>
        <w:rPr>
          <w:sz w:val="20"/>
          <w:szCs w:val="20"/>
        </w:rPr>
      </w:pPr>
    </w:p>
    <w:p w14:paraId="604EB5C7" w14:textId="77777777" w:rsidR="000F2664" w:rsidRDefault="000F2664" w:rsidP="000F2664">
      <w:pPr>
        <w:pStyle w:val="Heading4"/>
      </w:pPr>
      <w:bookmarkStart w:id="264" w:name="_Toc511646995"/>
      <w:r>
        <w:t>Explanation</w:t>
      </w:r>
      <w:bookmarkEnd w:id="264"/>
      <w:r>
        <w:tab/>
      </w:r>
    </w:p>
    <w:p w14:paraId="51F12CA9" w14:textId="46A06F3B" w:rsidR="000F2664" w:rsidRPr="000F2664" w:rsidRDefault="000F2664" w:rsidP="004A5E8A">
      <w:pPr>
        <w:pStyle w:val="ListParagraph"/>
        <w:numPr>
          <w:ilvl w:val="0"/>
          <w:numId w:val="90"/>
        </w:numPr>
        <w:rPr>
          <w:sz w:val="20"/>
          <w:szCs w:val="20"/>
        </w:rPr>
      </w:pPr>
      <w:r w:rsidRPr="000F2664">
        <w:rPr>
          <w:sz w:val="20"/>
          <w:szCs w:val="20"/>
        </w:rPr>
        <w:t>There can be minor disputes with respect to facts here, differing from 21.01(1)(b).</w:t>
      </w:r>
    </w:p>
    <w:p w14:paraId="2C4B335A" w14:textId="77777777" w:rsidR="000F2664" w:rsidRPr="000F2664" w:rsidRDefault="000F2664" w:rsidP="004A5E8A">
      <w:pPr>
        <w:pStyle w:val="ListParagraph"/>
        <w:numPr>
          <w:ilvl w:val="0"/>
          <w:numId w:val="90"/>
        </w:numPr>
        <w:rPr>
          <w:sz w:val="20"/>
          <w:szCs w:val="20"/>
        </w:rPr>
      </w:pPr>
      <w:r w:rsidRPr="000F2664">
        <w:rPr>
          <w:sz w:val="20"/>
          <w:szCs w:val="20"/>
        </w:rPr>
        <w:t>E.g., expiration of limitation periods, which substantive law should be applied (e.g., foreign law)</w:t>
      </w:r>
    </w:p>
    <w:p w14:paraId="13D7FF68" w14:textId="77777777" w:rsidR="000F2664" w:rsidRPr="000F2664" w:rsidRDefault="000F2664" w:rsidP="000F2664">
      <w:pPr>
        <w:rPr>
          <w:sz w:val="20"/>
          <w:szCs w:val="20"/>
        </w:rPr>
      </w:pPr>
    </w:p>
    <w:p w14:paraId="5BFDC302" w14:textId="77777777" w:rsidR="000F2664" w:rsidRDefault="000F2664" w:rsidP="000F2664">
      <w:pPr>
        <w:pStyle w:val="Heading3"/>
      </w:pPr>
      <w:bookmarkStart w:id="265" w:name="_Toc511646996"/>
      <w:r>
        <w:t>Frivolous or Vexatious Actions, Abuse of the Court’s Process</w:t>
      </w:r>
      <w:bookmarkEnd w:id="265"/>
    </w:p>
    <w:p w14:paraId="312F1039" w14:textId="118BA705" w:rsidR="000F2664" w:rsidRPr="000F2664" w:rsidRDefault="000F2664" w:rsidP="000F2664">
      <w:pPr>
        <w:rPr>
          <w:sz w:val="20"/>
          <w:szCs w:val="20"/>
        </w:rPr>
      </w:pPr>
      <w:r w:rsidRPr="000F2664">
        <w:rPr>
          <w:sz w:val="20"/>
          <w:szCs w:val="20"/>
        </w:rPr>
        <w:t xml:space="preserve">21.01 </w:t>
      </w:r>
      <w:r>
        <w:rPr>
          <w:sz w:val="20"/>
          <w:szCs w:val="20"/>
        </w:rPr>
        <w:t xml:space="preserve">(3) </w:t>
      </w:r>
      <w:r w:rsidRPr="000F2664">
        <w:rPr>
          <w:sz w:val="20"/>
          <w:szCs w:val="20"/>
        </w:rPr>
        <w:t>A defendant may move before a judge to have an action stayed or dismissed on the ground that…</w:t>
      </w:r>
    </w:p>
    <w:p w14:paraId="758E3524" w14:textId="3440C7EE" w:rsidR="000F2664" w:rsidRPr="000F2664" w:rsidRDefault="000F2664" w:rsidP="000F2664">
      <w:pPr>
        <w:ind w:left="360"/>
        <w:rPr>
          <w:sz w:val="20"/>
          <w:szCs w:val="20"/>
        </w:rPr>
      </w:pPr>
      <w:r w:rsidRPr="000F2664">
        <w:rPr>
          <w:sz w:val="20"/>
          <w:szCs w:val="20"/>
        </w:rPr>
        <w:t>D)  the action is frivolous or vexatious or is otherwise an abuse of the process of the court, and the judge may make an order or grant judgment accordingly.</w:t>
      </w:r>
    </w:p>
    <w:p w14:paraId="3442C0EA" w14:textId="77777777" w:rsidR="000F2664" w:rsidRPr="000F2664" w:rsidRDefault="000F2664" w:rsidP="000F2664">
      <w:pPr>
        <w:rPr>
          <w:sz w:val="20"/>
          <w:szCs w:val="20"/>
        </w:rPr>
      </w:pPr>
      <w:r w:rsidRPr="000F2664">
        <w:rPr>
          <w:sz w:val="20"/>
          <w:szCs w:val="20"/>
        </w:rPr>
        <w:tab/>
      </w:r>
    </w:p>
    <w:p w14:paraId="27F8BE53" w14:textId="77777777" w:rsidR="000F2664" w:rsidRDefault="000F2664" w:rsidP="000F2664">
      <w:pPr>
        <w:pStyle w:val="Heading4"/>
      </w:pPr>
      <w:bookmarkStart w:id="266" w:name="_Toc511646997"/>
      <w:r>
        <w:t>Explanation</w:t>
      </w:r>
      <w:bookmarkEnd w:id="266"/>
      <w:r>
        <w:tab/>
      </w:r>
    </w:p>
    <w:p w14:paraId="6B99AF7F" w14:textId="0CAA4940" w:rsidR="000F2664" w:rsidRPr="000F2664" w:rsidRDefault="000F2664" w:rsidP="009B280E">
      <w:pPr>
        <w:pStyle w:val="ListParagraph"/>
        <w:numPr>
          <w:ilvl w:val="0"/>
          <w:numId w:val="147"/>
        </w:numPr>
        <w:rPr>
          <w:sz w:val="20"/>
          <w:szCs w:val="20"/>
        </w:rPr>
      </w:pPr>
      <w:r w:rsidRPr="000F2664">
        <w:rPr>
          <w:sz w:val="20"/>
          <w:szCs w:val="20"/>
        </w:rPr>
        <w:t>Onus is on the defendant to satisfy the test.</w:t>
      </w:r>
    </w:p>
    <w:p w14:paraId="4A923883" w14:textId="5E77FFE5" w:rsidR="000F2664" w:rsidRPr="000F2664" w:rsidRDefault="000F2664" w:rsidP="009B280E">
      <w:pPr>
        <w:pStyle w:val="ListParagraph"/>
        <w:numPr>
          <w:ilvl w:val="0"/>
          <w:numId w:val="147"/>
        </w:numPr>
        <w:rPr>
          <w:sz w:val="20"/>
          <w:szCs w:val="20"/>
        </w:rPr>
      </w:pPr>
      <w:r w:rsidRPr="000F2664">
        <w:rPr>
          <w:sz w:val="20"/>
          <w:szCs w:val="20"/>
        </w:rPr>
        <w:t>Comparable to 25.11</w:t>
      </w:r>
      <w:r w:rsidR="004A5E8A">
        <w:rPr>
          <w:sz w:val="20"/>
          <w:szCs w:val="20"/>
        </w:rPr>
        <w:t xml:space="preserve"> (BELOW)</w:t>
      </w:r>
    </w:p>
    <w:p w14:paraId="101B46D3" w14:textId="77777777" w:rsidR="000F2664" w:rsidRPr="000F2664" w:rsidRDefault="000F2664" w:rsidP="004A5E8A">
      <w:pPr>
        <w:pStyle w:val="ListParagraph"/>
        <w:numPr>
          <w:ilvl w:val="1"/>
          <w:numId w:val="91"/>
        </w:numPr>
        <w:rPr>
          <w:sz w:val="20"/>
          <w:szCs w:val="20"/>
        </w:rPr>
      </w:pPr>
      <w:r w:rsidRPr="000F2664">
        <w:rPr>
          <w:sz w:val="20"/>
          <w:szCs w:val="20"/>
        </w:rPr>
        <w:t>Similarities</w:t>
      </w:r>
    </w:p>
    <w:p w14:paraId="2AD63077" w14:textId="77777777" w:rsidR="000F2664" w:rsidRPr="000F2664" w:rsidRDefault="000F2664" w:rsidP="009B280E">
      <w:pPr>
        <w:pStyle w:val="ListParagraph"/>
        <w:numPr>
          <w:ilvl w:val="2"/>
          <w:numId w:val="148"/>
        </w:numPr>
        <w:rPr>
          <w:sz w:val="20"/>
          <w:szCs w:val="20"/>
        </w:rPr>
      </w:pPr>
      <w:r w:rsidRPr="000F2664">
        <w:rPr>
          <w:sz w:val="20"/>
          <w:szCs w:val="20"/>
        </w:rPr>
        <w:t>Onus is on the moving party</w:t>
      </w:r>
    </w:p>
    <w:p w14:paraId="3B0DB973" w14:textId="77777777" w:rsidR="000F2664" w:rsidRPr="000F2664" w:rsidRDefault="000F2664" w:rsidP="009B280E">
      <w:pPr>
        <w:pStyle w:val="ListParagraph"/>
        <w:numPr>
          <w:ilvl w:val="2"/>
          <w:numId w:val="148"/>
        </w:numPr>
        <w:rPr>
          <w:sz w:val="20"/>
          <w:szCs w:val="20"/>
        </w:rPr>
      </w:pPr>
      <w:r w:rsidRPr="000F2664">
        <w:rPr>
          <w:sz w:val="20"/>
          <w:szCs w:val="20"/>
        </w:rPr>
        <w:lastRenderedPageBreak/>
        <w:t>If motion made by a defendant, it is possible to dismiss the entire action</w:t>
      </w:r>
    </w:p>
    <w:p w14:paraId="3B620B8D" w14:textId="7F944FB6" w:rsidR="000F2664" w:rsidRPr="000F2664" w:rsidRDefault="000F2664" w:rsidP="009B280E">
      <w:pPr>
        <w:pStyle w:val="ListParagraph"/>
        <w:numPr>
          <w:ilvl w:val="2"/>
          <w:numId w:val="148"/>
        </w:numPr>
        <w:rPr>
          <w:sz w:val="20"/>
          <w:szCs w:val="20"/>
        </w:rPr>
      </w:pPr>
      <w:r w:rsidRPr="000F2664">
        <w:rPr>
          <w:sz w:val="20"/>
          <w:szCs w:val="20"/>
        </w:rPr>
        <w:t>(under 25.11, can be dismissed if the plaintiff does not get leave to amend)</w:t>
      </w:r>
    </w:p>
    <w:p w14:paraId="5BCBBF20" w14:textId="77777777" w:rsidR="000F2664" w:rsidRPr="000F2664" w:rsidRDefault="000F2664" w:rsidP="009B280E">
      <w:pPr>
        <w:pStyle w:val="ListParagraph"/>
        <w:numPr>
          <w:ilvl w:val="0"/>
          <w:numId w:val="149"/>
        </w:numPr>
        <w:rPr>
          <w:sz w:val="20"/>
          <w:szCs w:val="20"/>
        </w:rPr>
      </w:pPr>
      <w:r w:rsidRPr="000F2664">
        <w:rPr>
          <w:sz w:val="20"/>
          <w:szCs w:val="20"/>
        </w:rPr>
        <w:t>Differences</w:t>
      </w:r>
    </w:p>
    <w:p w14:paraId="6258073D" w14:textId="77777777" w:rsidR="000F2664" w:rsidRPr="000F2664" w:rsidRDefault="000F2664" w:rsidP="009B280E">
      <w:pPr>
        <w:pStyle w:val="ListParagraph"/>
        <w:numPr>
          <w:ilvl w:val="1"/>
          <w:numId w:val="150"/>
        </w:numPr>
        <w:rPr>
          <w:sz w:val="20"/>
          <w:szCs w:val="20"/>
        </w:rPr>
      </w:pPr>
      <w:r w:rsidRPr="000F2664">
        <w:rPr>
          <w:sz w:val="20"/>
          <w:szCs w:val="20"/>
        </w:rPr>
        <w:t>25.11 is available to both plaintiffs and defendants, but 21.01(3) is only available to defendants</w:t>
      </w:r>
    </w:p>
    <w:p w14:paraId="3B8B0CE3" w14:textId="032C2306" w:rsidR="000F2664" w:rsidRPr="00E62715" w:rsidRDefault="000F2664" w:rsidP="009B280E">
      <w:pPr>
        <w:pStyle w:val="ListParagraph"/>
        <w:numPr>
          <w:ilvl w:val="1"/>
          <w:numId w:val="150"/>
        </w:numPr>
        <w:rPr>
          <w:sz w:val="20"/>
          <w:szCs w:val="20"/>
        </w:rPr>
      </w:pPr>
      <w:r w:rsidRPr="000F2664">
        <w:rPr>
          <w:sz w:val="20"/>
          <w:szCs w:val="20"/>
        </w:rPr>
        <w:t>21.01(3) is about the action; 25.11 is about the pleading</w:t>
      </w:r>
    </w:p>
    <w:p w14:paraId="6836077F" w14:textId="52A37550" w:rsidR="00E62715" w:rsidRDefault="008423C6" w:rsidP="00E62715">
      <w:pPr>
        <w:pStyle w:val="Heading1"/>
      </w:pPr>
      <w:bookmarkStart w:id="267" w:name="_Toc511646998"/>
      <w:r>
        <w:t>Frivolous or Vexatious Abuse of Process</w:t>
      </w:r>
      <w:bookmarkEnd w:id="267"/>
    </w:p>
    <w:p w14:paraId="20AF39E4" w14:textId="77777777" w:rsidR="00E62715" w:rsidRPr="000F2664" w:rsidRDefault="00E62715" w:rsidP="00E62715">
      <w:pPr>
        <w:pStyle w:val="Heading3"/>
        <w:rPr>
          <w:b/>
        </w:rPr>
      </w:pPr>
      <w:bookmarkStart w:id="268" w:name="_Toc511646999"/>
      <w:r w:rsidRPr="000F2664">
        <w:t>Court May Dismiss on its Own Initiative</w:t>
      </w:r>
      <w:bookmarkEnd w:id="268"/>
    </w:p>
    <w:p w14:paraId="7D4C9A32" w14:textId="77777777" w:rsidR="00E62715" w:rsidRDefault="00E62715" w:rsidP="00E62715">
      <w:pPr>
        <w:rPr>
          <w:sz w:val="20"/>
          <w:szCs w:val="20"/>
        </w:rPr>
      </w:pPr>
      <w:r w:rsidRPr="000F2664">
        <w:rPr>
          <w:b/>
          <w:sz w:val="20"/>
          <w:szCs w:val="20"/>
        </w:rPr>
        <w:t>2.1.01 (1)</w:t>
      </w:r>
      <w:r w:rsidRPr="000F2664">
        <w:rPr>
          <w:sz w:val="20"/>
          <w:szCs w:val="20"/>
        </w:rPr>
        <w:t xml:space="preserve"> The court may, on its own initiative, stay or dismiss a proceeding if the proceeding appears on its face to be frivolous or vexatious or otherwise an abuse of the process of the court.</w:t>
      </w:r>
    </w:p>
    <w:p w14:paraId="4F4860FD" w14:textId="77777777" w:rsidR="00E62715" w:rsidRDefault="00E62715" w:rsidP="00E62715">
      <w:pPr>
        <w:rPr>
          <w:sz w:val="20"/>
          <w:szCs w:val="20"/>
        </w:rPr>
      </w:pPr>
    </w:p>
    <w:p w14:paraId="7CAE42B5" w14:textId="77777777" w:rsidR="00E62715" w:rsidRDefault="00E62715" w:rsidP="00E62715">
      <w:pPr>
        <w:pStyle w:val="Heading3"/>
      </w:pPr>
      <w:bookmarkStart w:id="269" w:name="_Toc511647000"/>
      <w:r>
        <w:t>Striking Out a Pleading o</w:t>
      </w:r>
      <w:r w:rsidRPr="000F2664">
        <w:t>r Other Document</w:t>
      </w:r>
      <w:bookmarkEnd w:id="269"/>
    </w:p>
    <w:p w14:paraId="44420B6C" w14:textId="77777777" w:rsidR="00E62715" w:rsidRPr="000F2664" w:rsidRDefault="00E62715" w:rsidP="00E62715">
      <w:pPr>
        <w:rPr>
          <w:sz w:val="20"/>
          <w:szCs w:val="20"/>
        </w:rPr>
      </w:pPr>
      <w:r w:rsidRPr="000F2664">
        <w:rPr>
          <w:b/>
          <w:sz w:val="20"/>
          <w:szCs w:val="20"/>
        </w:rPr>
        <w:t>25.11</w:t>
      </w:r>
      <w:r w:rsidRPr="000F2664">
        <w:rPr>
          <w:sz w:val="20"/>
          <w:szCs w:val="20"/>
        </w:rPr>
        <w:t xml:space="preserve"> The court may strike out or expunge all or part of a pleading or other document, with or without leave to amend, on the ground that the pleading or other document,</w:t>
      </w:r>
    </w:p>
    <w:p w14:paraId="34BCF6D7" w14:textId="77777777" w:rsidR="00E62715" w:rsidRPr="000F2664" w:rsidRDefault="00E62715" w:rsidP="0037786F">
      <w:pPr>
        <w:pStyle w:val="ListParagraph"/>
        <w:numPr>
          <w:ilvl w:val="2"/>
          <w:numId w:val="92"/>
        </w:numPr>
        <w:rPr>
          <w:sz w:val="20"/>
          <w:szCs w:val="20"/>
        </w:rPr>
      </w:pPr>
      <w:r w:rsidRPr="000F2664">
        <w:rPr>
          <w:sz w:val="20"/>
          <w:szCs w:val="20"/>
        </w:rPr>
        <w:t>may prejudice or delay the fair trial of the action;</w:t>
      </w:r>
    </w:p>
    <w:p w14:paraId="50567052" w14:textId="77777777" w:rsidR="00E62715" w:rsidRPr="000F2664" w:rsidRDefault="00E62715" w:rsidP="0037786F">
      <w:pPr>
        <w:pStyle w:val="ListParagraph"/>
        <w:numPr>
          <w:ilvl w:val="2"/>
          <w:numId w:val="92"/>
        </w:numPr>
        <w:rPr>
          <w:sz w:val="20"/>
          <w:szCs w:val="20"/>
        </w:rPr>
      </w:pPr>
      <w:r w:rsidRPr="000F2664">
        <w:rPr>
          <w:sz w:val="20"/>
          <w:szCs w:val="20"/>
        </w:rPr>
        <w:t>is scandalous, frivolous or vexatious; or</w:t>
      </w:r>
    </w:p>
    <w:p w14:paraId="1313E113" w14:textId="4FE16ADF" w:rsidR="00E62715" w:rsidRPr="00E62715" w:rsidRDefault="00E62715" w:rsidP="0037786F">
      <w:pPr>
        <w:pStyle w:val="ListParagraph"/>
        <w:numPr>
          <w:ilvl w:val="2"/>
          <w:numId w:val="92"/>
        </w:numPr>
        <w:rPr>
          <w:sz w:val="20"/>
          <w:szCs w:val="20"/>
        </w:rPr>
      </w:pPr>
      <w:r w:rsidRPr="000F2664">
        <w:rPr>
          <w:sz w:val="20"/>
          <w:szCs w:val="20"/>
        </w:rPr>
        <w:t>is an abuse of the process of the court.</w:t>
      </w:r>
    </w:p>
    <w:p w14:paraId="7BCA731E" w14:textId="77777777" w:rsidR="00E62715" w:rsidRPr="00E62715" w:rsidRDefault="00E62715" w:rsidP="00E62715"/>
    <w:p w14:paraId="39A82DA2" w14:textId="77777777" w:rsidR="008423C6" w:rsidRDefault="008423C6" w:rsidP="00A1264F">
      <w:pPr>
        <w:pStyle w:val="Heading2"/>
      </w:pPr>
      <w:bookmarkStart w:id="270" w:name="_Toc511647001"/>
      <w:r>
        <w:t>SLAPP: Strategic Lawsuits Against Public Participation</w:t>
      </w:r>
      <w:bookmarkEnd w:id="270"/>
    </w:p>
    <w:p w14:paraId="52275188" w14:textId="5AA4D56C" w:rsidR="004A4CB1" w:rsidRPr="004A4CB1" w:rsidRDefault="004A4CB1" w:rsidP="004A4CB1">
      <w:pPr>
        <w:rPr>
          <w:b/>
        </w:rPr>
      </w:pPr>
      <w:r w:rsidRPr="004A4CB1">
        <w:rPr>
          <w:b/>
        </w:rPr>
        <w:t xml:space="preserve">TEST FOR </w:t>
      </w:r>
      <w:r>
        <w:rPr>
          <w:b/>
        </w:rPr>
        <w:t xml:space="preserve">EARLY DISMISSAL OF </w:t>
      </w:r>
      <w:r w:rsidRPr="004A4CB1">
        <w:rPr>
          <w:b/>
        </w:rPr>
        <w:t>A SLAPP IS BELOW</w:t>
      </w:r>
    </w:p>
    <w:p w14:paraId="0BDC9F42" w14:textId="77777777" w:rsidR="008423C6" w:rsidRPr="000E13AB" w:rsidRDefault="008423C6" w:rsidP="008423C6">
      <w:pPr>
        <w:rPr>
          <w:sz w:val="20"/>
          <w:szCs w:val="20"/>
        </w:rPr>
      </w:pPr>
      <w:r w:rsidRPr="000E13AB">
        <w:rPr>
          <w:sz w:val="20"/>
          <w:szCs w:val="20"/>
        </w:rPr>
        <w:t>Three recommendations for Anti-SLAPP Legislation from “Breaking the Silence, The urgent need for anti-SLAPP legislation in Ontario”, Ecojustice and CELA, 2010:</w:t>
      </w:r>
    </w:p>
    <w:p w14:paraId="36C8E241" w14:textId="77777777" w:rsidR="008423C6" w:rsidRPr="000E13AB" w:rsidRDefault="008423C6" w:rsidP="004A5E8A">
      <w:pPr>
        <w:pStyle w:val="ListParagraph"/>
        <w:numPr>
          <w:ilvl w:val="0"/>
          <w:numId w:val="91"/>
        </w:numPr>
        <w:rPr>
          <w:sz w:val="20"/>
          <w:szCs w:val="20"/>
        </w:rPr>
      </w:pPr>
      <w:r w:rsidRPr="000E13AB">
        <w:rPr>
          <w:sz w:val="20"/>
          <w:szCs w:val="20"/>
        </w:rPr>
        <w:t>Right to public participation</w:t>
      </w:r>
    </w:p>
    <w:p w14:paraId="2734DE14" w14:textId="77777777" w:rsidR="008423C6" w:rsidRPr="000E13AB" w:rsidRDefault="008423C6" w:rsidP="004A5E8A">
      <w:pPr>
        <w:pStyle w:val="ListParagraph"/>
        <w:numPr>
          <w:ilvl w:val="1"/>
          <w:numId w:val="91"/>
        </w:numPr>
        <w:rPr>
          <w:sz w:val="20"/>
          <w:szCs w:val="20"/>
        </w:rPr>
      </w:pPr>
      <w:r w:rsidRPr="000E13AB">
        <w:rPr>
          <w:sz w:val="20"/>
          <w:szCs w:val="20"/>
        </w:rPr>
        <w:t>There should be legislation that recognizes and affirms this right.</w:t>
      </w:r>
    </w:p>
    <w:p w14:paraId="66923AE5" w14:textId="32387703" w:rsidR="008423C6" w:rsidRPr="000E13AB" w:rsidRDefault="008423C6" w:rsidP="004A5E8A">
      <w:pPr>
        <w:pStyle w:val="ListParagraph"/>
        <w:numPr>
          <w:ilvl w:val="1"/>
          <w:numId w:val="91"/>
        </w:numPr>
        <w:rPr>
          <w:sz w:val="20"/>
          <w:szCs w:val="20"/>
        </w:rPr>
      </w:pPr>
      <w:r w:rsidRPr="000E13AB">
        <w:rPr>
          <w:sz w:val="20"/>
          <w:szCs w:val="20"/>
        </w:rPr>
        <w:t>At many stages of the environmental legislation evaluation process, there are many stages for the public to get involved, so there should be more recognition and encouragement of public engagement on this.</w:t>
      </w:r>
    </w:p>
    <w:p w14:paraId="5704A4E7" w14:textId="77777777" w:rsidR="008423C6" w:rsidRPr="000E13AB" w:rsidRDefault="008423C6" w:rsidP="004A5E8A">
      <w:pPr>
        <w:pStyle w:val="ListParagraph"/>
        <w:numPr>
          <w:ilvl w:val="0"/>
          <w:numId w:val="91"/>
        </w:numPr>
        <w:rPr>
          <w:sz w:val="20"/>
          <w:szCs w:val="20"/>
        </w:rPr>
      </w:pPr>
      <w:r w:rsidRPr="000E13AB">
        <w:rPr>
          <w:sz w:val="20"/>
          <w:szCs w:val="20"/>
        </w:rPr>
        <w:t>Early dismissal mechanism</w:t>
      </w:r>
    </w:p>
    <w:p w14:paraId="65255AA6" w14:textId="77777777" w:rsidR="008423C6" w:rsidRPr="000E13AB" w:rsidRDefault="008423C6" w:rsidP="004A5E8A">
      <w:pPr>
        <w:pStyle w:val="ListParagraph"/>
        <w:numPr>
          <w:ilvl w:val="1"/>
          <w:numId w:val="91"/>
        </w:numPr>
        <w:rPr>
          <w:sz w:val="20"/>
          <w:szCs w:val="20"/>
        </w:rPr>
      </w:pPr>
      <w:r w:rsidRPr="000E13AB">
        <w:rPr>
          <w:sz w:val="20"/>
          <w:szCs w:val="20"/>
        </w:rPr>
        <w:t>There should be an early dismissal mechanism that can be applied to SLAPPs that are stronger, in favour of individuals and advocates who have been sued with a SLAPP lawsuit.</w:t>
      </w:r>
    </w:p>
    <w:p w14:paraId="49A9F0B7" w14:textId="77777777" w:rsidR="008423C6" w:rsidRPr="000E13AB" w:rsidRDefault="008423C6" w:rsidP="004A5E8A">
      <w:pPr>
        <w:pStyle w:val="ListParagraph"/>
        <w:numPr>
          <w:ilvl w:val="1"/>
          <w:numId w:val="91"/>
        </w:numPr>
        <w:rPr>
          <w:sz w:val="20"/>
          <w:szCs w:val="20"/>
        </w:rPr>
      </w:pPr>
      <w:r w:rsidRPr="000E13AB">
        <w:rPr>
          <w:b/>
          <w:sz w:val="20"/>
          <w:szCs w:val="20"/>
        </w:rPr>
        <w:t>KEY:</w:t>
      </w:r>
      <w:r w:rsidRPr="000E13AB">
        <w:rPr>
          <w:sz w:val="20"/>
          <w:szCs w:val="20"/>
        </w:rPr>
        <w:t xml:space="preserve"> recommendation is that there should be a reverse onus in these summary dismissal proceedings</w:t>
      </w:r>
    </w:p>
    <w:p w14:paraId="521F5895" w14:textId="77777777" w:rsidR="008423C6" w:rsidRPr="000E13AB" w:rsidRDefault="008423C6" w:rsidP="004A5E8A">
      <w:pPr>
        <w:pStyle w:val="ListParagraph"/>
        <w:numPr>
          <w:ilvl w:val="2"/>
          <w:numId w:val="91"/>
        </w:numPr>
        <w:rPr>
          <w:sz w:val="20"/>
          <w:szCs w:val="20"/>
        </w:rPr>
      </w:pPr>
      <w:r w:rsidRPr="000E13AB">
        <w:rPr>
          <w:sz w:val="20"/>
          <w:szCs w:val="20"/>
        </w:rPr>
        <w:t>Shouldn’t be on the moving party (defendant) to show that the SLAPP lawsuit is not meritorious</w:t>
      </w:r>
    </w:p>
    <w:p w14:paraId="061EC9E3" w14:textId="17962B5E" w:rsidR="008423C6" w:rsidRPr="000E13AB" w:rsidRDefault="008423C6" w:rsidP="004A5E8A">
      <w:pPr>
        <w:pStyle w:val="ListParagraph"/>
        <w:numPr>
          <w:ilvl w:val="2"/>
          <w:numId w:val="91"/>
        </w:numPr>
        <w:rPr>
          <w:sz w:val="20"/>
          <w:szCs w:val="20"/>
        </w:rPr>
      </w:pPr>
      <w:r w:rsidRPr="000E13AB">
        <w:rPr>
          <w:sz w:val="20"/>
          <w:szCs w:val="20"/>
        </w:rPr>
        <w:t>Onus should be on corporation to show that there is some merit going forward</w:t>
      </w:r>
    </w:p>
    <w:p w14:paraId="7A07549C" w14:textId="77777777" w:rsidR="008423C6" w:rsidRPr="000E13AB" w:rsidRDefault="008423C6" w:rsidP="004A5E8A">
      <w:pPr>
        <w:pStyle w:val="ListParagraph"/>
        <w:numPr>
          <w:ilvl w:val="0"/>
          <w:numId w:val="91"/>
        </w:numPr>
        <w:rPr>
          <w:sz w:val="20"/>
          <w:szCs w:val="20"/>
        </w:rPr>
      </w:pPr>
      <w:r w:rsidRPr="000E13AB">
        <w:rPr>
          <w:sz w:val="20"/>
          <w:szCs w:val="20"/>
        </w:rPr>
        <w:t>SLAPP Disincentives</w:t>
      </w:r>
    </w:p>
    <w:p w14:paraId="6D10F986" w14:textId="77777777" w:rsidR="008423C6" w:rsidRPr="000E13AB" w:rsidRDefault="008423C6" w:rsidP="004A5E8A">
      <w:pPr>
        <w:pStyle w:val="ListParagraph"/>
        <w:numPr>
          <w:ilvl w:val="1"/>
          <w:numId w:val="91"/>
        </w:numPr>
        <w:rPr>
          <w:sz w:val="20"/>
          <w:szCs w:val="20"/>
        </w:rPr>
      </w:pPr>
      <w:r w:rsidRPr="000E13AB">
        <w:rPr>
          <w:sz w:val="20"/>
          <w:szCs w:val="20"/>
        </w:rPr>
        <w:t xml:space="preserve">There should be more disincentives than there are already to bring SLAPP lawsuits </w:t>
      </w:r>
    </w:p>
    <w:p w14:paraId="2D683B58" w14:textId="77777777" w:rsidR="008423C6" w:rsidRPr="000E13AB" w:rsidRDefault="008423C6" w:rsidP="004A5E8A">
      <w:pPr>
        <w:pStyle w:val="ListParagraph"/>
        <w:numPr>
          <w:ilvl w:val="2"/>
          <w:numId w:val="91"/>
        </w:numPr>
        <w:rPr>
          <w:sz w:val="20"/>
          <w:szCs w:val="20"/>
        </w:rPr>
      </w:pPr>
      <w:r w:rsidRPr="000E13AB">
        <w:rPr>
          <w:sz w:val="20"/>
          <w:szCs w:val="20"/>
        </w:rPr>
        <w:t>Full indemnity costs if the suit can be dismissed</w:t>
      </w:r>
    </w:p>
    <w:p w14:paraId="42423C62" w14:textId="12B9688D" w:rsidR="008423C6" w:rsidRPr="000E13AB" w:rsidRDefault="008423C6" w:rsidP="004A5E8A">
      <w:pPr>
        <w:pStyle w:val="ListParagraph"/>
        <w:numPr>
          <w:ilvl w:val="2"/>
          <w:numId w:val="91"/>
        </w:numPr>
        <w:rPr>
          <w:sz w:val="20"/>
          <w:szCs w:val="20"/>
        </w:rPr>
      </w:pPr>
      <w:r w:rsidRPr="000E13AB">
        <w:rPr>
          <w:sz w:val="20"/>
          <w:szCs w:val="20"/>
        </w:rPr>
        <w:t>Addition of punitive damages for dismissal of the action</w:t>
      </w:r>
    </w:p>
    <w:p w14:paraId="021340EA" w14:textId="77777777" w:rsidR="008423C6" w:rsidRPr="000E13AB" w:rsidRDefault="008423C6" w:rsidP="008423C6">
      <w:pPr>
        <w:rPr>
          <w:sz w:val="20"/>
          <w:szCs w:val="20"/>
        </w:rPr>
      </w:pPr>
      <w:r w:rsidRPr="000E13AB">
        <w:rPr>
          <w:sz w:val="20"/>
          <w:szCs w:val="20"/>
        </w:rPr>
        <w:t>e.g., environmental issues—advocacy groups advocating against corporations causing environmental damage, corporations threatening to sue for defamation</w:t>
      </w:r>
    </w:p>
    <w:p w14:paraId="37AE0529" w14:textId="77777777" w:rsidR="008423C6" w:rsidRPr="000E13AB" w:rsidRDefault="008423C6" w:rsidP="008423C6">
      <w:pPr>
        <w:rPr>
          <w:sz w:val="20"/>
          <w:szCs w:val="20"/>
        </w:rPr>
      </w:pPr>
      <w:r w:rsidRPr="000E13AB">
        <w:rPr>
          <w:sz w:val="20"/>
          <w:szCs w:val="20"/>
        </w:rPr>
        <w:t>Corporations lose 77-82% of cases, so the goal is to chill advocacy, and this objective of intimidation is achieved.</w:t>
      </w:r>
    </w:p>
    <w:p w14:paraId="2A08B98F" w14:textId="77777777" w:rsidR="008423C6" w:rsidRPr="000E13AB" w:rsidRDefault="008423C6" w:rsidP="008423C6">
      <w:pPr>
        <w:rPr>
          <w:sz w:val="20"/>
          <w:szCs w:val="20"/>
        </w:rPr>
      </w:pPr>
    </w:p>
    <w:p w14:paraId="2BC36E41" w14:textId="151B53A5" w:rsidR="008423C6" w:rsidRPr="000E13AB" w:rsidRDefault="008423C6" w:rsidP="008423C6">
      <w:pPr>
        <w:rPr>
          <w:b/>
          <w:sz w:val="20"/>
          <w:szCs w:val="20"/>
          <w:u w:val="single"/>
        </w:rPr>
      </w:pPr>
      <w:r w:rsidRPr="000E13AB">
        <w:rPr>
          <w:b/>
          <w:i/>
          <w:sz w:val="20"/>
          <w:szCs w:val="20"/>
          <w:u w:val="single"/>
        </w:rPr>
        <w:t>The Protection of Public Participation Act, 2015</w:t>
      </w:r>
      <w:r w:rsidRPr="000E13AB">
        <w:rPr>
          <w:b/>
          <w:sz w:val="20"/>
          <w:szCs w:val="20"/>
          <w:u w:val="single"/>
        </w:rPr>
        <w:t xml:space="preserve">—Amends the </w:t>
      </w:r>
      <w:r w:rsidRPr="000E13AB">
        <w:rPr>
          <w:b/>
          <w:i/>
          <w:sz w:val="20"/>
          <w:szCs w:val="20"/>
          <w:u w:val="single"/>
        </w:rPr>
        <w:t>Courts of Justice Act</w:t>
      </w:r>
      <w:r w:rsidRPr="000E13AB">
        <w:rPr>
          <w:b/>
          <w:sz w:val="20"/>
          <w:szCs w:val="20"/>
          <w:u w:val="single"/>
        </w:rPr>
        <w:t xml:space="preserve"> in response to this report.</w:t>
      </w:r>
    </w:p>
    <w:p w14:paraId="5464A99F" w14:textId="77777777" w:rsidR="008423C6" w:rsidRPr="000E13AB" w:rsidRDefault="008423C6" w:rsidP="008423C6">
      <w:pPr>
        <w:rPr>
          <w:b/>
          <w:sz w:val="20"/>
          <w:szCs w:val="20"/>
          <w:u w:val="single"/>
        </w:rPr>
      </w:pPr>
    </w:p>
    <w:p w14:paraId="635C9360" w14:textId="718EA728" w:rsidR="00CB40E7" w:rsidRDefault="00CB40E7" w:rsidP="00A1264F">
      <w:pPr>
        <w:pStyle w:val="Heading2"/>
      </w:pPr>
      <w:bookmarkStart w:id="271" w:name="_Toc511647002"/>
      <w:r w:rsidRPr="00CB40E7">
        <w:t>Incorporating Report’s Three Recommendations</w:t>
      </w:r>
      <w:bookmarkEnd w:id="271"/>
    </w:p>
    <w:p w14:paraId="64ED4B12" w14:textId="7E65EF1E" w:rsidR="00CB40E7" w:rsidRDefault="00CB40E7" w:rsidP="00A1264F">
      <w:pPr>
        <w:pStyle w:val="Heading3"/>
      </w:pPr>
      <w:bookmarkStart w:id="272" w:name="_Toc511647003"/>
      <w:r w:rsidRPr="00CB40E7">
        <w:t>Recommendation 1: Right to Public Participation</w:t>
      </w:r>
      <w:bookmarkEnd w:id="272"/>
    </w:p>
    <w:p w14:paraId="1AA97A92" w14:textId="27933C39" w:rsidR="00CB40E7" w:rsidRPr="000E13AB" w:rsidRDefault="00CB40E7" w:rsidP="00CB40E7">
      <w:pPr>
        <w:rPr>
          <w:b/>
          <w:i/>
        </w:rPr>
      </w:pPr>
      <w:r w:rsidRPr="000E13AB">
        <w:rPr>
          <w:b/>
          <w:i/>
        </w:rPr>
        <w:t>Courts of Justice Act</w:t>
      </w:r>
      <w:r w:rsidRPr="000E13AB">
        <w:rPr>
          <w:b/>
          <w:i/>
        </w:rPr>
        <w:tab/>
      </w:r>
    </w:p>
    <w:p w14:paraId="2EDDF7E5" w14:textId="147BE85B" w:rsidR="000E13AB" w:rsidRPr="00A1264F" w:rsidRDefault="000E13AB" w:rsidP="000E13AB">
      <w:pPr>
        <w:pStyle w:val="Heading3"/>
      </w:pPr>
      <w:bookmarkStart w:id="273" w:name="_Toc511647004"/>
      <w:r>
        <w:lastRenderedPageBreak/>
        <w:t>Purposes</w:t>
      </w:r>
      <w:bookmarkEnd w:id="273"/>
    </w:p>
    <w:p w14:paraId="72CFF02E" w14:textId="00284298" w:rsidR="00CB40E7" w:rsidRPr="00E62715" w:rsidRDefault="00CB40E7" w:rsidP="00CB40E7">
      <w:pPr>
        <w:rPr>
          <w:sz w:val="20"/>
          <w:szCs w:val="20"/>
        </w:rPr>
      </w:pPr>
      <w:r w:rsidRPr="00E62715">
        <w:rPr>
          <w:b/>
          <w:sz w:val="20"/>
          <w:szCs w:val="20"/>
        </w:rPr>
        <w:t>137.1 (1)</w:t>
      </w:r>
      <w:r w:rsidRPr="00E62715">
        <w:rPr>
          <w:sz w:val="20"/>
          <w:szCs w:val="20"/>
        </w:rPr>
        <w:t>The purposes of this section and sections 137.2 to 137.5 are,</w:t>
      </w:r>
    </w:p>
    <w:p w14:paraId="2E3DF6F1" w14:textId="4D881D11" w:rsidR="00CB40E7" w:rsidRPr="00E62715" w:rsidRDefault="00CB40E7" w:rsidP="0037786F">
      <w:pPr>
        <w:pStyle w:val="ListParagraph"/>
        <w:numPr>
          <w:ilvl w:val="2"/>
          <w:numId w:val="93"/>
        </w:numPr>
        <w:rPr>
          <w:sz w:val="20"/>
          <w:szCs w:val="20"/>
        </w:rPr>
      </w:pPr>
      <w:r w:rsidRPr="00E62715">
        <w:rPr>
          <w:sz w:val="20"/>
          <w:szCs w:val="20"/>
        </w:rPr>
        <w:t>to encourage individuals to express themselves on matters of public interest;</w:t>
      </w:r>
    </w:p>
    <w:p w14:paraId="1A375A7D" w14:textId="376306B6" w:rsidR="00CB40E7" w:rsidRPr="00E62715" w:rsidRDefault="00CB40E7" w:rsidP="0037786F">
      <w:pPr>
        <w:pStyle w:val="ListParagraph"/>
        <w:numPr>
          <w:ilvl w:val="2"/>
          <w:numId w:val="93"/>
        </w:numPr>
        <w:rPr>
          <w:sz w:val="20"/>
          <w:szCs w:val="20"/>
        </w:rPr>
      </w:pPr>
      <w:r w:rsidRPr="00E62715">
        <w:rPr>
          <w:sz w:val="20"/>
          <w:szCs w:val="20"/>
        </w:rPr>
        <w:t>to promote broad participation in debates on matters of public interest;</w:t>
      </w:r>
    </w:p>
    <w:p w14:paraId="58972634" w14:textId="78AF80AE" w:rsidR="00CB40E7" w:rsidRPr="00E62715" w:rsidRDefault="00CB40E7" w:rsidP="0037786F">
      <w:pPr>
        <w:pStyle w:val="ListParagraph"/>
        <w:numPr>
          <w:ilvl w:val="2"/>
          <w:numId w:val="93"/>
        </w:numPr>
        <w:rPr>
          <w:sz w:val="20"/>
          <w:szCs w:val="20"/>
        </w:rPr>
      </w:pPr>
      <w:r w:rsidRPr="00E62715">
        <w:rPr>
          <w:sz w:val="20"/>
          <w:szCs w:val="20"/>
        </w:rPr>
        <w:t>to discourage the use of litigation as a means of unduly limiting expression on matters of public interest; and</w:t>
      </w:r>
    </w:p>
    <w:p w14:paraId="08D4FC5E" w14:textId="194E46F1" w:rsidR="00CB40E7" w:rsidRPr="00E62715" w:rsidRDefault="00CB40E7" w:rsidP="0037786F">
      <w:pPr>
        <w:pStyle w:val="ListParagraph"/>
        <w:numPr>
          <w:ilvl w:val="2"/>
          <w:numId w:val="93"/>
        </w:numPr>
        <w:rPr>
          <w:sz w:val="20"/>
          <w:szCs w:val="20"/>
        </w:rPr>
      </w:pPr>
      <w:r w:rsidRPr="00E62715">
        <w:rPr>
          <w:sz w:val="20"/>
          <w:szCs w:val="20"/>
        </w:rPr>
        <w:t xml:space="preserve">to reduce the risk that participation by the public in debates on matters of public interest will be hampered by fear of legal action. </w:t>
      </w:r>
    </w:p>
    <w:p w14:paraId="54AC70A7" w14:textId="4A45C6B5" w:rsidR="00CB40E7" w:rsidRDefault="00CB40E7" w:rsidP="00A1264F">
      <w:pPr>
        <w:pStyle w:val="Heading4"/>
      </w:pPr>
      <w:bookmarkStart w:id="274" w:name="_Toc511647005"/>
      <w:r>
        <w:t>Explanation</w:t>
      </w:r>
      <w:bookmarkEnd w:id="274"/>
    </w:p>
    <w:p w14:paraId="05A95458" w14:textId="1DF5385A" w:rsidR="00CB40E7" w:rsidRPr="000E13AB" w:rsidRDefault="00CB40E7" w:rsidP="004A5E8A">
      <w:pPr>
        <w:pStyle w:val="ListParagraph"/>
        <w:numPr>
          <w:ilvl w:val="0"/>
          <w:numId w:val="91"/>
        </w:numPr>
        <w:rPr>
          <w:sz w:val="20"/>
          <w:szCs w:val="20"/>
        </w:rPr>
      </w:pPr>
      <w:r w:rsidRPr="000E13AB">
        <w:rPr>
          <w:sz w:val="20"/>
          <w:szCs w:val="20"/>
        </w:rPr>
        <w:t>This is not protecting the right of public participation, but acknowledging the importance of it, and that this is the purpose of the added provisions. Embodies the first recommendation.</w:t>
      </w:r>
    </w:p>
    <w:p w14:paraId="4C15766E" w14:textId="77777777" w:rsidR="00CB40E7" w:rsidRPr="000E13AB" w:rsidRDefault="00CB40E7" w:rsidP="00CB40E7">
      <w:pPr>
        <w:rPr>
          <w:sz w:val="20"/>
          <w:szCs w:val="20"/>
        </w:rPr>
      </w:pPr>
    </w:p>
    <w:p w14:paraId="6E6D3838" w14:textId="6B0455BA" w:rsidR="00CB40E7" w:rsidRDefault="00CB40E7" w:rsidP="00A1264F">
      <w:pPr>
        <w:pStyle w:val="Heading3"/>
      </w:pPr>
      <w:bookmarkStart w:id="275" w:name="_Toc511647006"/>
      <w:r w:rsidRPr="00CB40E7">
        <w:t>Recommendation 2: Early Dismissal Mechanism</w:t>
      </w:r>
      <w:bookmarkEnd w:id="275"/>
    </w:p>
    <w:p w14:paraId="23B3CC37" w14:textId="43AE13FA" w:rsidR="00BF259D" w:rsidRPr="004A5E8A" w:rsidRDefault="00BF259D" w:rsidP="00CB40E7">
      <w:pPr>
        <w:rPr>
          <w:b/>
          <w:i/>
          <w:sz w:val="20"/>
          <w:szCs w:val="20"/>
        </w:rPr>
      </w:pPr>
      <w:r w:rsidRPr="004A5E8A">
        <w:rPr>
          <w:b/>
          <w:i/>
          <w:sz w:val="20"/>
          <w:szCs w:val="20"/>
        </w:rPr>
        <w:t>Courts of Justice Act</w:t>
      </w:r>
    </w:p>
    <w:p w14:paraId="708DAE91" w14:textId="066EE3C5" w:rsidR="000E13AB" w:rsidRPr="004A5E8A" w:rsidRDefault="000E13AB" w:rsidP="004A5E8A">
      <w:pPr>
        <w:rPr>
          <w:sz w:val="20"/>
          <w:szCs w:val="20"/>
        </w:rPr>
      </w:pPr>
      <w:r w:rsidRPr="004A5E8A">
        <w:rPr>
          <w:sz w:val="20"/>
          <w:szCs w:val="20"/>
        </w:rPr>
        <w:t>No Dismissal</w:t>
      </w:r>
    </w:p>
    <w:p w14:paraId="39FDF975" w14:textId="4101CB6F" w:rsidR="00CB40E7" w:rsidRPr="004A5E8A" w:rsidRDefault="00CB40E7" w:rsidP="004A5E8A">
      <w:pPr>
        <w:rPr>
          <w:sz w:val="20"/>
          <w:szCs w:val="20"/>
        </w:rPr>
      </w:pPr>
      <w:r w:rsidRPr="004A5E8A">
        <w:rPr>
          <w:sz w:val="20"/>
          <w:szCs w:val="20"/>
        </w:rPr>
        <w:t>137.1 (4) A judge shall not dismiss a proceeding under subsection (3) if the responding party satisfies the judge that,</w:t>
      </w:r>
    </w:p>
    <w:p w14:paraId="5F57C283" w14:textId="61533796" w:rsidR="00CB40E7" w:rsidRPr="004A5E8A" w:rsidRDefault="00CB40E7" w:rsidP="009B280E">
      <w:pPr>
        <w:pStyle w:val="ListParagraph"/>
        <w:numPr>
          <w:ilvl w:val="2"/>
          <w:numId w:val="151"/>
        </w:numPr>
        <w:rPr>
          <w:sz w:val="20"/>
          <w:szCs w:val="20"/>
        </w:rPr>
      </w:pPr>
      <w:r w:rsidRPr="004A5E8A">
        <w:rPr>
          <w:sz w:val="20"/>
          <w:szCs w:val="20"/>
        </w:rPr>
        <w:t>there are grounds to believe that,</w:t>
      </w:r>
    </w:p>
    <w:p w14:paraId="44CE0098" w14:textId="212C782D" w:rsidR="00CB40E7" w:rsidRPr="004A5E8A" w:rsidRDefault="00CB40E7" w:rsidP="009B280E">
      <w:pPr>
        <w:pStyle w:val="ListParagraph"/>
        <w:numPr>
          <w:ilvl w:val="0"/>
          <w:numId w:val="152"/>
        </w:numPr>
        <w:rPr>
          <w:sz w:val="20"/>
          <w:szCs w:val="20"/>
        </w:rPr>
      </w:pPr>
      <w:r w:rsidRPr="004A5E8A">
        <w:rPr>
          <w:sz w:val="20"/>
          <w:szCs w:val="20"/>
        </w:rPr>
        <w:t>the proceeding has substantial merit, and</w:t>
      </w:r>
    </w:p>
    <w:p w14:paraId="2DF99B5D" w14:textId="310D004A" w:rsidR="00CB40E7" w:rsidRPr="004A5E8A" w:rsidRDefault="00CB40E7" w:rsidP="009B280E">
      <w:pPr>
        <w:pStyle w:val="ListParagraph"/>
        <w:numPr>
          <w:ilvl w:val="0"/>
          <w:numId w:val="152"/>
        </w:numPr>
        <w:rPr>
          <w:sz w:val="20"/>
          <w:szCs w:val="20"/>
        </w:rPr>
      </w:pPr>
      <w:r w:rsidRPr="004A5E8A">
        <w:rPr>
          <w:sz w:val="20"/>
          <w:szCs w:val="20"/>
        </w:rPr>
        <w:t>the moving party has no valid defence in the proceeding; and</w:t>
      </w:r>
    </w:p>
    <w:p w14:paraId="5188A983" w14:textId="7FDC7EC9" w:rsidR="00BF259D" w:rsidRPr="004A5E8A" w:rsidRDefault="00CB40E7" w:rsidP="009B280E">
      <w:pPr>
        <w:pStyle w:val="ListParagraph"/>
        <w:numPr>
          <w:ilvl w:val="0"/>
          <w:numId w:val="151"/>
        </w:numPr>
        <w:rPr>
          <w:sz w:val="20"/>
          <w:szCs w:val="20"/>
        </w:rPr>
      </w:pPr>
      <w:r w:rsidRPr="004A5E8A">
        <w:rPr>
          <w:sz w:val="20"/>
          <w:szCs w:val="20"/>
        </w:rPr>
        <w:t xml:space="preserve">the harm likely to be or have been suffered by the responding party as a result of the moving party’s expression is sufficiently serious that the public interest in permitting the proceeding to continue outweighs the public interest in protecting that expression.  </w:t>
      </w:r>
    </w:p>
    <w:p w14:paraId="1E8598D4" w14:textId="5BFB6F2F" w:rsidR="00F57FA1" w:rsidRPr="000E13AB" w:rsidRDefault="00F57FA1" w:rsidP="00A1264F">
      <w:pPr>
        <w:pStyle w:val="Heading4"/>
        <w:rPr>
          <w:sz w:val="20"/>
          <w:szCs w:val="20"/>
        </w:rPr>
      </w:pPr>
      <w:bookmarkStart w:id="276" w:name="_Toc511647007"/>
      <w:r w:rsidRPr="000E13AB">
        <w:rPr>
          <w:sz w:val="20"/>
          <w:szCs w:val="20"/>
        </w:rPr>
        <w:t>Explanation</w:t>
      </w:r>
      <w:bookmarkEnd w:id="276"/>
    </w:p>
    <w:p w14:paraId="7305A4F5" w14:textId="657EA1E0" w:rsidR="00CB40E7" w:rsidRPr="000E13AB" w:rsidRDefault="00CB40E7" w:rsidP="004A5E8A">
      <w:pPr>
        <w:pStyle w:val="ListParagraph"/>
        <w:numPr>
          <w:ilvl w:val="0"/>
          <w:numId w:val="91"/>
        </w:numPr>
        <w:rPr>
          <w:sz w:val="20"/>
          <w:szCs w:val="20"/>
        </w:rPr>
      </w:pPr>
      <w:r w:rsidRPr="000E13AB">
        <w:rPr>
          <w:sz w:val="20"/>
          <w:szCs w:val="20"/>
        </w:rPr>
        <w:t>Onus is on responding party (the plaintiff corporation, since the defendants will be bringing the motion) to prove th</w:t>
      </w:r>
      <w:r w:rsidR="00F57FA1" w:rsidRPr="000E13AB">
        <w:rPr>
          <w:sz w:val="20"/>
          <w:szCs w:val="20"/>
        </w:rPr>
        <w:t xml:space="preserve">at their case does have merit. </w:t>
      </w:r>
      <w:r w:rsidRPr="000E13AB">
        <w:rPr>
          <w:sz w:val="20"/>
          <w:szCs w:val="20"/>
        </w:rPr>
        <w:t>Embodies the second recommendation.</w:t>
      </w:r>
    </w:p>
    <w:p w14:paraId="15402987" w14:textId="77777777" w:rsidR="00A1264F" w:rsidRPr="000E13AB" w:rsidRDefault="00A1264F" w:rsidP="00CB40E7">
      <w:pPr>
        <w:rPr>
          <w:sz w:val="20"/>
          <w:szCs w:val="20"/>
        </w:rPr>
      </w:pPr>
    </w:p>
    <w:p w14:paraId="7E8081F1" w14:textId="77777777" w:rsidR="00A1264F" w:rsidRDefault="00A1264F" w:rsidP="000E13AB">
      <w:pPr>
        <w:pStyle w:val="Heading4"/>
      </w:pPr>
      <w:bookmarkStart w:id="277" w:name="_Toc511647008"/>
      <w:r>
        <w:t>TEST: Early dismissal of a SLAPP lawsuit</w:t>
      </w:r>
      <w:bookmarkEnd w:id="277"/>
    </w:p>
    <w:p w14:paraId="7D13EA50" w14:textId="1414F95E" w:rsidR="00A1264F" w:rsidRPr="000E13AB" w:rsidRDefault="00A1264F" w:rsidP="00A1264F">
      <w:pPr>
        <w:rPr>
          <w:sz w:val="20"/>
          <w:szCs w:val="20"/>
        </w:rPr>
      </w:pPr>
      <w:r w:rsidRPr="000E13AB">
        <w:rPr>
          <w:sz w:val="20"/>
          <w:szCs w:val="20"/>
        </w:rPr>
        <w:t xml:space="preserve">Used in </w:t>
      </w:r>
      <w:r w:rsidRPr="000E13AB">
        <w:rPr>
          <w:i/>
          <w:sz w:val="20"/>
          <w:szCs w:val="20"/>
        </w:rPr>
        <w:t>McLaughlin v Maynard</w:t>
      </w:r>
      <w:r w:rsidRPr="000E13AB">
        <w:rPr>
          <w:sz w:val="20"/>
          <w:szCs w:val="20"/>
        </w:rPr>
        <w:t xml:space="preserve"> (2017 ONSC)</w:t>
      </w:r>
    </w:p>
    <w:p w14:paraId="2305F30A" w14:textId="7727EFCC" w:rsidR="00A1264F" w:rsidRPr="000E13AB" w:rsidRDefault="00A1264F" w:rsidP="0037786F">
      <w:pPr>
        <w:pStyle w:val="ListParagraph"/>
        <w:numPr>
          <w:ilvl w:val="0"/>
          <w:numId w:val="94"/>
        </w:numPr>
        <w:rPr>
          <w:sz w:val="20"/>
          <w:szCs w:val="20"/>
        </w:rPr>
      </w:pPr>
      <w:r w:rsidRPr="000E13AB">
        <w:rPr>
          <w:sz w:val="20"/>
          <w:szCs w:val="20"/>
        </w:rPr>
        <w:t xml:space="preserve">Does the expression relate to a matter of public interest? (onus on </w:t>
      </w:r>
      <w:r w:rsidR="004A4CB1">
        <w:rPr>
          <w:sz w:val="20"/>
          <w:szCs w:val="20"/>
        </w:rPr>
        <w:t>defendant/</w:t>
      </w:r>
      <w:r w:rsidRPr="000E13AB">
        <w:rPr>
          <w:sz w:val="20"/>
          <w:szCs w:val="20"/>
        </w:rPr>
        <w:t>moving party)</w:t>
      </w:r>
    </w:p>
    <w:p w14:paraId="36497D1B" w14:textId="5401EB41" w:rsidR="00A1264F" w:rsidRPr="00221B4D" w:rsidRDefault="00A1264F" w:rsidP="0037786F">
      <w:pPr>
        <w:pStyle w:val="ListParagraph"/>
        <w:numPr>
          <w:ilvl w:val="1"/>
          <w:numId w:val="94"/>
        </w:numPr>
        <w:rPr>
          <w:sz w:val="20"/>
          <w:szCs w:val="20"/>
        </w:rPr>
      </w:pPr>
      <w:r w:rsidRPr="00221B4D">
        <w:rPr>
          <w:sz w:val="20"/>
          <w:szCs w:val="20"/>
        </w:rPr>
        <w:t>Must invite public attention, have substantial public concern because it affects the welfare of public citizens, to which considerable public controversy has attached</w:t>
      </w:r>
    </w:p>
    <w:p w14:paraId="3C5150AC" w14:textId="77777777" w:rsidR="00A1264F" w:rsidRPr="000E13AB" w:rsidRDefault="00A1264F" w:rsidP="0037786F">
      <w:pPr>
        <w:pStyle w:val="ListParagraph"/>
        <w:numPr>
          <w:ilvl w:val="0"/>
          <w:numId w:val="94"/>
        </w:numPr>
        <w:rPr>
          <w:sz w:val="20"/>
          <w:szCs w:val="20"/>
        </w:rPr>
      </w:pPr>
      <w:r w:rsidRPr="000E13AB">
        <w:rPr>
          <w:sz w:val="20"/>
          <w:szCs w:val="20"/>
        </w:rPr>
        <w:t>Plaintiff must show that the proceeding has substantial merit</w:t>
      </w:r>
    </w:p>
    <w:p w14:paraId="1690A47D" w14:textId="77777777" w:rsidR="00A1264F" w:rsidRPr="000E13AB" w:rsidRDefault="00A1264F" w:rsidP="0037786F">
      <w:pPr>
        <w:pStyle w:val="ListParagraph"/>
        <w:numPr>
          <w:ilvl w:val="0"/>
          <w:numId w:val="94"/>
        </w:numPr>
        <w:rPr>
          <w:sz w:val="20"/>
          <w:szCs w:val="20"/>
        </w:rPr>
      </w:pPr>
      <w:r w:rsidRPr="000E13AB">
        <w:rPr>
          <w:sz w:val="20"/>
          <w:szCs w:val="20"/>
        </w:rPr>
        <w:t>Plaintiff must show that the defendant does not have a valid defence.</w:t>
      </w:r>
    </w:p>
    <w:p w14:paraId="5985D671" w14:textId="007B6E0E" w:rsidR="00A1264F" w:rsidRPr="000E13AB" w:rsidRDefault="00A1264F" w:rsidP="0037786F">
      <w:pPr>
        <w:pStyle w:val="ListParagraph"/>
        <w:numPr>
          <w:ilvl w:val="0"/>
          <w:numId w:val="94"/>
        </w:numPr>
        <w:rPr>
          <w:sz w:val="20"/>
          <w:szCs w:val="20"/>
        </w:rPr>
      </w:pPr>
      <w:r w:rsidRPr="000E13AB">
        <w:rPr>
          <w:sz w:val="20"/>
          <w:szCs w:val="20"/>
        </w:rPr>
        <w:t>Plaintiff must show that the harm suffered by the plaintiff is sufficiently serious that the public interest in permitting the proceeding to continue outweighs the public interest in protecting the expression.</w:t>
      </w:r>
    </w:p>
    <w:p w14:paraId="05AE85CF" w14:textId="77777777" w:rsidR="00F57FA1" w:rsidRPr="000E13AB" w:rsidRDefault="00F57FA1" w:rsidP="00CB40E7">
      <w:pPr>
        <w:rPr>
          <w:sz w:val="20"/>
          <w:szCs w:val="20"/>
        </w:rPr>
      </w:pPr>
    </w:p>
    <w:p w14:paraId="3A96497C" w14:textId="1918E3FD" w:rsidR="00CB40E7" w:rsidRPr="00CB40E7" w:rsidRDefault="00F57FA1" w:rsidP="000E13AB">
      <w:pPr>
        <w:pStyle w:val="Heading5"/>
      </w:pPr>
      <w:bookmarkStart w:id="278" w:name="_Toc511647009"/>
      <w:r w:rsidRPr="000E13AB">
        <w:rPr>
          <w:i/>
        </w:rPr>
        <w:t>McLaughlin v Maynard</w:t>
      </w:r>
      <w:r>
        <w:t xml:space="preserve"> (2017 ONSC)</w:t>
      </w:r>
      <w:bookmarkEnd w:id="278"/>
    </w:p>
    <w:p w14:paraId="328DE4E7" w14:textId="740D07AE" w:rsidR="00CB40E7" w:rsidRPr="000E13AB" w:rsidRDefault="00CB40E7" w:rsidP="004A5E8A">
      <w:pPr>
        <w:pStyle w:val="ListParagraph"/>
        <w:numPr>
          <w:ilvl w:val="0"/>
          <w:numId w:val="91"/>
        </w:numPr>
        <w:rPr>
          <w:sz w:val="20"/>
          <w:szCs w:val="20"/>
        </w:rPr>
      </w:pPr>
      <w:r w:rsidRPr="000E13AB">
        <w:rPr>
          <w:sz w:val="20"/>
          <w:szCs w:val="20"/>
        </w:rPr>
        <w:t>Maynard makes Facebook posts out of concern about his mayor and town counsellor.</w:t>
      </w:r>
    </w:p>
    <w:p w14:paraId="08933701" w14:textId="32ECA336" w:rsidR="00CB40E7" w:rsidRPr="000E13AB" w:rsidRDefault="00CB40E7" w:rsidP="004A5E8A">
      <w:pPr>
        <w:pStyle w:val="ListParagraph"/>
        <w:numPr>
          <w:ilvl w:val="0"/>
          <w:numId w:val="91"/>
        </w:numPr>
        <w:rPr>
          <w:sz w:val="20"/>
          <w:szCs w:val="20"/>
        </w:rPr>
      </w:pPr>
      <w:r w:rsidRPr="000E13AB">
        <w:rPr>
          <w:sz w:val="20"/>
          <w:szCs w:val="20"/>
        </w:rPr>
        <w:t>Mayor and town counsellor bring a defamation lawsuit asking for an injunction</w:t>
      </w:r>
    </w:p>
    <w:p w14:paraId="12B1E6FA" w14:textId="3B3E11FA" w:rsidR="00CB40E7" w:rsidRPr="000E13AB" w:rsidRDefault="00CB40E7" w:rsidP="004A5E8A">
      <w:pPr>
        <w:pStyle w:val="ListParagraph"/>
        <w:numPr>
          <w:ilvl w:val="0"/>
          <w:numId w:val="91"/>
        </w:numPr>
        <w:rPr>
          <w:sz w:val="20"/>
          <w:szCs w:val="20"/>
        </w:rPr>
      </w:pPr>
      <w:r w:rsidRPr="000E13AB">
        <w:rPr>
          <w:sz w:val="20"/>
          <w:szCs w:val="20"/>
        </w:rPr>
        <w:t>Maynard wins a motion under these new provisions claiming that it was a SLAPP lawsuit</w:t>
      </w:r>
    </w:p>
    <w:p w14:paraId="3D70269F" w14:textId="77777777" w:rsidR="00CB40E7" w:rsidRPr="000E13AB" w:rsidRDefault="00CB40E7" w:rsidP="00CB40E7">
      <w:pPr>
        <w:rPr>
          <w:sz w:val="20"/>
          <w:szCs w:val="20"/>
        </w:rPr>
      </w:pPr>
      <w:r w:rsidRPr="000E13AB">
        <w:rPr>
          <w:sz w:val="20"/>
          <w:szCs w:val="20"/>
        </w:rPr>
        <w:tab/>
      </w:r>
    </w:p>
    <w:p w14:paraId="12867383" w14:textId="77777777" w:rsidR="00CB40E7" w:rsidRDefault="00CB40E7" w:rsidP="000E13AB">
      <w:pPr>
        <w:pStyle w:val="Heading3"/>
      </w:pPr>
      <w:bookmarkStart w:id="279" w:name="_Toc511647010"/>
      <w:r w:rsidRPr="00CB40E7">
        <w:t>Recommendation 3: SLAPP Disincentives</w:t>
      </w:r>
      <w:bookmarkEnd w:id="279"/>
    </w:p>
    <w:p w14:paraId="7674145F" w14:textId="5E3E8309" w:rsidR="00A1264F" w:rsidRPr="000E13AB" w:rsidRDefault="00A1264F" w:rsidP="00CB40E7">
      <w:pPr>
        <w:rPr>
          <w:b/>
          <w:i/>
        </w:rPr>
      </w:pPr>
      <w:r w:rsidRPr="000E13AB">
        <w:rPr>
          <w:b/>
          <w:i/>
        </w:rPr>
        <w:t>Courts of Justice Act</w:t>
      </w:r>
    </w:p>
    <w:p w14:paraId="4B0A2296" w14:textId="2FAC0CCE" w:rsidR="00CB40E7" w:rsidRPr="00CB40E7" w:rsidRDefault="00CB40E7" w:rsidP="000E13AB">
      <w:pPr>
        <w:pStyle w:val="Heading3"/>
      </w:pPr>
      <w:bookmarkStart w:id="280" w:name="_Toc511647011"/>
      <w:r w:rsidRPr="00CB40E7">
        <w:t>Full Indemnity for Moving Party</w:t>
      </w:r>
      <w:bookmarkEnd w:id="280"/>
    </w:p>
    <w:p w14:paraId="5EDD9E98" w14:textId="2597BA05" w:rsidR="00CB40E7" w:rsidRPr="000E13AB" w:rsidRDefault="00A1264F" w:rsidP="00CB40E7">
      <w:pPr>
        <w:rPr>
          <w:sz w:val="20"/>
          <w:szCs w:val="20"/>
        </w:rPr>
      </w:pPr>
      <w:r w:rsidRPr="000E13AB">
        <w:rPr>
          <w:sz w:val="20"/>
          <w:szCs w:val="20"/>
        </w:rPr>
        <w:t xml:space="preserve">137.1 </w:t>
      </w:r>
      <w:r w:rsidR="00CB40E7" w:rsidRPr="000E13AB">
        <w:rPr>
          <w:sz w:val="20"/>
          <w:szCs w:val="20"/>
        </w:rPr>
        <w:t xml:space="preserve">(7) If a judge dismisses a proceeding under this section, the moving party is entitled to costs on the motion and in the proceeding on a full indemnity basis, unless the judge determines that such an award is not appropriate in the circumstances.  </w:t>
      </w:r>
    </w:p>
    <w:p w14:paraId="771A1FB5" w14:textId="77777777" w:rsidR="00CB40E7" w:rsidRPr="000E13AB" w:rsidRDefault="00CB40E7" w:rsidP="00CB40E7">
      <w:pPr>
        <w:rPr>
          <w:sz w:val="20"/>
          <w:szCs w:val="20"/>
        </w:rPr>
      </w:pPr>
    </w:p>
    <w:p w14:paraId="403F5193" w14:textId="77777777" w:rsidR="00CB40E7" w:rsidRPr="000E13AB" w:rsidRDefault="00CB40E7" w:rsidP="000E13AB">
      <w:pPr>
        <w:pStyle w:val="Heading3"/>
      </w:pPr>
      <w:bookmarkStart w:id="281" w:name="_Toc511647012"/>
      <w:r w:rsidRPr="000E13AB">
        <w:lastRenderedPageBreak/>
        <w:t>Respondent Costs if Motion to Dismiss Denied</w:t>
      </w:r>
      <w:bookmarkEnd w:id="281"/>
    </w:p>
    <w:p w14:paraId="582940C1" w14:textId="77777777" w:rsidR="00CB40E7" w:rsidRPr="000E13AB" w:rsidRDefault="00CB40E7" w:rsidP="00CB40E7">
      <w:pPr>
        <w:rPr>
          <w:sz w:val="20"/>
          <w:szCs w:val="20"/>
        </w:rPr>
      </w:pPr>
      <w:r w:rsidRPr="000E13AB">
        <w:rPr>
          <w:sz w:val="20"/>
          <w:szCs w:val="20"/>
        </w:rPr>
        <w:t>(8) If a judge does not dismiss a proceeding under this section, the responding party is not entitled to costs on the motion, unless the judge determines that such an award is appropriate in the circumstances.</w:t>
      </w:r>
    </w:p>
    <w:p w14:paraId="41A60979" w14:textId="77777777" w:rsidR="00CB40E7" w:rsidRPr="000E13AB" w:rsidRDefault="00CB40E7" w:rsidP="00CB40E7">
      <w:pPr>
        <w:rPr>
          <w:sz w:val="20"/>
          <w:szCs w:val="20"/>
        </w:rPr>
      </w:pPr>
    </w:p>
    <w:p w14:paraId="19C64D3D" w14:textId="77777777" w:rsidR="00CB40E7" w:rsidRPr="000E13AB" w:rsidRDefault="00CB40E7" w:rsidP="000E13AB">
      <w:pPr>
        <w:pStyle w:val="Heading3"/>
      </w:pPr>
      <w:bookmarkStart w:id="282" w:name="_Toc511647013"/>
      <w:r w:rsidRPr="000E13AB">
        <w:t>Damages</w:t>
      </w:r>
      <w:bookmarkEnd w:id="282"/>
    </w:p>
    <w:p w14:paraId="678DCE50" w14:textId="77777777" w:rsidR="00CB40E7" w:rsidRPr="000E13AB" w:rsidRDefault="00CB40E7" w:rsidP="00CB40E7">
      <w:pPr>
        <w:rPr>
          <w:sz w:val="20"/>
          <w:szCs w:val="20"/>
        </w:rPr>
      </w:pPr>
      <w:r w:rsidRPr="000E13AB">
        <w:rPr>
          <w:sz w:val="20"/>
          <w:szCs w:val="20"/>
        </w:rPr>
        <w:t xml:space="preserve">(9) If, in dismissing a proceeding under this section, the judge finds that the responding party brought the proceeding in bad faith or for an improper purpose, the judge may award the moving party such damages as the judge considers appropriate. </w:t>
      </w:r>
    </w:p>
    <w:p w14:paraId="422E5E7B" w14:textId="77777777" w:rsidR="00A1264F" w:rsidRPr="000E13AB" w:rsidRDefault="00A1264F" w:rsidP="00CB40E7">
      <w:pPr>
        <w:rPr>
          <w:sz w:val="20"/>
          <w:szCs w:val="20"/>
        </w:rPr>
      </w:pPr>
    </w:p>
    <w:p w14:paraId="07EB6071" w14:textId="77777777" w:rsidR="00A1264F" w:rsidRPr="000E13AB" w:rsidRDefault="00CB40E7" w:rsidP="000E13AB">
      <w:pPr>
        <w:pStyle w:val="Heading4"/>
      </w:pPr>
      <w:bookmarkStart w:id="283" w:name="_Toc511647014"/>
      <w:r w:rsidRPr="000E13AB">
        <w:t>Explanation</w:t>
      </w:r>
      <w:bookmarkEnd w:id="283"/>
      <w:r w:rsidRPr="000E13AB">
        <w:tab/>
      </w:r>
    </w:p>
    <w:p w14:paraId="768B7EA3" w14:textId="77777777" w:rsidR="00A1264F" w:rsidRPr="000E13AB" w:rsidRDefault="00CB40E7" w:rsidP="0037786F">
      <w:pPr>
        <w:pStyle w:val="ListParagraph"/>
        <w:numPr>
          <w:ilvl w:val="0"/>
          <w:numId w:val="95"/>
        </w:numPr>
        <w:rPr>
          <w:sz w:val="20"/>
          <w:szCs w:val="20"/>
        </w:rPr>
      </w:pPr>
      <w:r w:rsidRPr="000E13AB">
        <w:rPr>
          <w:sz w:val="20"/>
          <w:szCs w:val="20"/>
        </w:rPr>
        <w:t xml:space="preserve">Subsection (7) provides for the recommendation for full indemnity costs.  </w:t>
      </w:r>
    </w:p>
    <w:p w14:paraId="4630B2E5" w14:textId="60862E2C" w:rsidR="00CB40E7" w:rsidRDefault="00CB40E7" w:rsidP="0037786F">
      <w:pPr>
        <w:pStyle w:val="ListParagraph"/>
        <w:numPr>
          <w:ilvl w:val="0"/>
          <w:numId w:val="95"/>
        </w:numPr>
        <w:rPr>
          <w:sz w:val="20"/>
          <w:szCs w:val="20"/>
        </w:rPr>
      </w:pPr>
      <w:r w:rsidRPr="000E13AB">
        <w:rPr>
          <w:sz w:val="20"/>
          <w:szCs w:val="20"/>
        </w:rPr>
        <w:t xml:space="preserve">Subsection (8) provides strong incentives for defendants (the advocates) to use this because they will not be penalized.  </w:t>
      </w:r>
    </w:p>
    <w:p w14:paraId="26FC74AE" w14:textId="77777777" w:rsidR="00CE207E" w:rsidRDefault="00CE207E" w:rsidP="00CE207E">
      <w:pPr>
        <w:rPr>
          <w:sz w:val="20"/>
          <w:szCs w:val="20"/>
        </w:rPr>
      </w:pPr>
    </w:p>
    <w:p w14:paraId="6154D038" w14:textId="5265EFE6" w:rsidR="00CE207E" w:rsidRDefault="00CE207E" w:rsidP="00CE207E">
      <w:pPr>
        <w:pStyle w:val="Heading1"/>
      </w:pPr>
      <w:bookmarkStart w:id="284" w:name="_Toc511647015"/>
      <w:r>
        <w:t>Intervention</w:t>
      </w:r>
      <w:bookmarkEnd w:id="284"/>
    </w:p>
    <w:p w14:paraId="63B0817E" w14:textId="716C0863" w:rsidR="001138AF" w:rsidRPr="00A3588A" w:rsidRDefault="001138AF" w:rsidP="0037786F">
      <w:pPr>
        <w:numPr>
          <w:ilvl w:val="0"/>
          <w:numId w:val="96"/>
        </w:numPr>
        <w:rPr>
          <w:rFonts w:ascii="Calibri" w:hAnsi="Calibri"/>
          <w:b/>
          <w:sz w:val="20"/>
          <w:szCs w:val="20"/>
        </w:rPr>
      </w:pPr>
      <w:r w:rsidRPr="00A3588A">
        <w:rPr>
          <w:rFonts w:ascii="Calibri" w:hAnsi="Calibri"/>
          <w:sz w:val="20"/>
          <w:szCs w:val="20"/>
        </w:rPr>
        <w:t>Those who aren</w:t>
      </w:r>
      <w:r w:rsidR="00544E66">
        <w:rPr>
          <w:rFonts w:ascii="Calibri" w:hAnsi="Calibri"/>
          <w:sz w:val="20"/>
          <w:szCs w:val="20"/>
        </w:rPr>
        <w:t>’t</w:t>
      </w:r>
      <w:r w:rsidRPr="00A3588A">
        <w:rPr>
          <w:rFonts w:ascii="Calibri" w:hAnsi="Calibri"/>
          <w:sz w:val="20"/>
          <w:szCs w:val="20"/>
        </w:rPr>
        <w:t xml:space="preserve"> parties to the litigation but want to have a role</w:t>
      </w:r>
    </w:p>
    <w:p w14:paraId="05649C23" w14:textId="77777777" w:rsidR="001138AF" w:rsidRPr="00A3588A" w:rsidRDefault="001138AF" w:rsidP="0037786F">
      <w:pPr>
        <w:numPr>
          <w:ilvl w:val="0"/>
          <w:numId w:val="96"/>
        </w:numPr>
        <w:rPr>
          <w:rFonts w:ascii="Calibri" w:hAnsi="Calibri"/>
          <w:b/>
          <w:sz w:val="20"/>
          <w:szCs w:val="20"/>
        </w:rPr>
      </w:pPr>
      <w:r w:rsidRPr="00A3588A">
        <w:rPr>
          <w:rFonts w:ascii="Calibri" w:hAnsi="Calibri"/>
          <w:sz w:val="20"/>
          <w:szCs w:val="20"/>
        </w:rPr>
        <w:t>Two types:</w:t>
      </w:r>
    </w:p>
    <w:p w14:paraId="7FC6AAA0" w14:textId="77777777" w:rsidR="001138AF" w:rsidRPr="00A3588A" w:rsidRDefault="001138AF" w:rsidP="0037786F">
      <w:pPr>
        <w:numPr>
          <w:ilvl w:val="1"/>
          <w:numId w:val="96"/>
        </w:numPr>
        <w:rPr>
          <w:rFonts w:ascii="Calibri" w:hAnsi="Calibri"/>
          <w:b/>
          <w:sz w:val="20"/>
          <w:szCs w:val="20"/>
        </w:rPr>
      </w:pPr>
      <w:r w:rsidRPr="00A3588A">
        <w:rPr>
          <w:rFonts w:ascii="Calibri" w:hAnsi="Calibri"/>
          <w:sz w:val="20"/>
          <w:szCs w:val="20"/>
        </w:rPr>
        <w:t>Intervene as a party</w:t>
      </w:r>
    </w:p>
    <w:p w14:paraId="038CBA02" w14:textId="77777777" w:rsidR="001138AF" w:rsidRPr="00A3588A" w:rsidRDefault="001138AF" w:rsidP="0037786F">
      <w:pPr>
        <w:numPr>
          <w:ilvl w:val="1"/>
          <w:numId w:val="96"/>
        </w:numPr>
        <w:rPr>
          <w:rFonts w:ascii="Calibri" w:hAnsi="Calibri"/>
          <w:b/>
          <w:sz w:val="20"/>
          <w:szCs w:val="20"/>
        </w:rPr>
      </w:pPr>
      <w:r w:rsidRPr="00A3588A">
        <w:rPr>
          <w:rFonts w:ascii="Calibri" w:hAnsi="Calibri"/>
          <w:sz w:val="20"/>
          <w:szCs w:val="20"/>
        </w:rPr>
        <w:t>Intervene as friend of the court (amicus curiae)</w:t>
      </w:r>
    </w:p>
    <w:p w14:paraId="0DC4CFD6" w14:textId="77777777" w:rsidR="00CE207E" w:rsidRPr="00A3588A" w:rsidRDefault="00CE207E" w:rsidP="00CE207E">
      <w:pPr>
        <w:rPr>
          <w:sz w:val="20"/>
          <w:szCs w:val="20"/>
        </w:rPr>
      </w:pPr>
    </w:p>
    <w:p w14:paraId="00CC11B6" w14:textId="370C65BF" w:rsidR="000C6D04" w:rsidRPr="00280651" w:rsidRDefault="000C6D04" w:rsidP="000C6D04">
      <w:pPr>
        <w:pStyle w:val="Heading2"/>
      </w:pPr>
      <w:bookmarkStart w:id="285" w:name="_Toc511647016"/>
      <w:r>
        <w:t>Rules of Civil Procedure</w:t>
      </w:r>
      <w:bookmarkEnd w:id="285"/>
    </w:p>
    <w:p w14:paraId="5CF5A2F4" w14:textId="67D9975D" w:rsidR="000C6D04" w:rsidRPr="009D2DD3" w:rsidRDefault="000C6D04" w:rsidP="000C6D04">
      <w:pPr>
        <w:pStyle w:val="Heading4"/>
      </w:pPr>
      <w:bookmarkStart w:id="286" w:name="_Toc511647017"/>
      <w:r>
        <w:t>TEST: Leave to Intervene a</w:t>
      </w:r>
      <w:r w:rsidRPr="009D2DD3">
        <w:t>s Added Party</w:t>
      </w:r>
      <w:bookmarkEnd w:id="286"/>
    </w:p>
    <w:p w14:paraId="56795B72" w14:textId="77777777" w:rsidR="000C6D04" w:rsidRPr="00A3588A" w:rsidRDefault="000C6D04" w:rsidP="000C6D04">
      <w:pPr>
        <w:rPr>
          <w:rFonts w:ascii="Calibri" w:hAnsi="Calibri"/>
          <w:sz w:val="20"/>
          <w:szCs w:val="20"/>
        </w:rPr>
      </w:pPr>
      <w:r w:rsidRPr="00A3588A">
        <w:rPr>
          <w:rFonts w:ascii="Calibri" w:hAnsi="Calibri"/>
          <w:b/>
          <w:sz w:val="20"/>
          <w:szCs w:val="20"/>
        </w:rPr>
        <w:t>13.01 (1)</w:t>
      </w:r>
      <w:r w:rsidRPr="00A3588A">
        <w:rPr>
          <w:rFonts w:ascii="Calibri" w:hAnsi="Calibri"/>
          <w:sz w:val="20"/>
          <w:szCs w:val="20"/>
        </w:rPr>
        <w:t xml:space="preserve"> A person who is not a party to a proceeding may move for leave to intervene as an added party if the person claims,</w:t>
      </w:r>
    </w:p>
    <w:p w14:paraId="08B5FCAF" w14:textId="440F9C3B" w:rsidR="000C6D04" w:rsidRPr="00A3588A" w:rsidRDefault="000C6D04" w:rsidP="009B280E">
      <w:pPr>
        <w:pStyle w:val="ListParagraph"/>
        <w:numPr>
          <w:ilvl w:val="2"/>
          <w:numId w:val="153"/>
        </w:numPr>
        <w:rPr>
          <w:rFonts w:ascii="Calibri" w:hAnsi="Calibri"/>
          <w:sz w:val="20"/>
          <w:szCs w:val="20"/>
        </w:rPr>
      </w:pPr>
      <w:r w:rsidRPr="00A3588A">
        <w:rPr>
          <w:rFonts w:ascii="Calibri" w:hAnsi="Calibri"/>
          <w:sz w:val="20"/>
          <w:szCs w:val="20"/>
        </w:rPr>
        <w:t>an interest in the subject matter of the proceeding;</w:t>
      </w:r>
    </w:p>
    <w:p w14:paraId="48AB7800" w14:textId="668FB6D7" w:rsidR="000C6D04" w:rsidRPr="00A3588A" w:rsidRDefault="000C6D04" w:rsidP="009B280E">
      <w:pPr>
        <w:pStyle w:val="ListParagraph"/>
        <w:numPr>
          <w:ilvl w:val="2"/>
          <w:numId w:val="153"/>
        </w:numPr>
        <w:rPr>
          <w:rFonts w:ascii="Calibri" w:hAnsi="Calibri"/>
          <w:sz w:val="20"/>
          <w:szCs w:val="20"/>
        </w:rPr>
      </w:pPr>
      <w:r w:rsidRPr="00A3588A">
        <w:rPr>
          <w:rFonts w:ascii="Calibri" w:hAnsi="Calibri"/>
          <w:sz w:val="20"/>
          <w:szCs w:val="20"/>
        </w:rPr>
        <w:t>that the person may be adversely affected by a judgment in the proceeding; or</w:t>
      </w:r>
    </w:p>
    <w:p w14:paraId="75277B34" w14:textId="34B08F4E" w:rsidR="000C6D04" w:rsidRPr="00A3588A" w:rsidRDefault="000C6D04" w:rsidP="009B280E">
      <w:pPr>
        <w:pStyle w:val="ListParagraph"/>
        <w:numPr>
          <w:ilvl w:val="2"/>
          <w:numId w:val="153"/>
        </w:numPr>
        <w:rPr>
          <w:rFonts w:ascii="Calibri" w:hAnsi="Calibri"/>
          <w:sz w:val="20"/>
          <w:szCs w:val="20"/>
        </w:rPr>
      </w:pPr>
      <w:r w:rsidRPr="00A3588A">
        <w:rPr>
          <w:rFonts w:ascii="Calibri" w:hAnsi="Calibri"/>
          <w:sz w:val="20"/>
          <w:szCs w:val="20"/>
        </w:rPr>
        <w:t xml:space="preserve">that there exists between the person and one or more of the parties to the proceeding a question of law or fact in common with one or more of the questions in issue in the proceeding.  </w:t>
      </w:r>
    </w:p>
    <w:p w14:paraId="06AE669E" w14:textId="77777777" w:rsidR="000C6D04" w:rsidRPr="00A3588A" w:rsidRDefault="000C6D04" w:rsidP="000C6D04">
      <w:pPr>
        <w:rPr>
          <w:rFonts w:ascii="Calibri" w:hAnsi="Calibri"/>
          <w:sz w:val="20"/>
          <w:szCs w:val="20"/>
        </w:rPr>
      </w:pPr>
      <w:r w:rsidRPr="00A3588A">
        <w:rPr>
          <w:rFonts w:ascii="Calibri" w:hAnsi="Calibri"/>
          <w:b/>
          <w:sz w:val="20"/>
          <w:szCs w:val="20"/>
        </w:rPr>
        <w:t>(2)</w:t>
      </w:r>
      <w:r w:rsidRPr="00A3588A">
        <w:rPr>
          <w:rFonts w:ascii="Calibri" w:hAnsi="Calibri"/>
          <w:sz w:val="20"/>
          <w:szCs w:val="20"/>
        </w:rPr>
        <w:t xml:space="preserve"> On the motion, the court shall consider whether the intervention will unduly delay or prejudice the determination of the rights of the parties to the proceeding and the court may add the person as a party to the proceeding and may make such order as is just</w:t>
      </w:r>
    </w:p>
    <w:p w14:paraId="6BA35E17" w14:textId="77777777" w:rsidR="000C6D04" w:rsidRPr="00A3588A" w:rsidRDefault="000C6D04" w:rsidP="009B280E">
      <w:pPr>
        <w:numPr>
          <w:ilvl w:val="0"/>
          <w:numId w:val="154"/>
        </w:numPr>
        <w:rPr>
          <w:rFonts w:ascii="Calibri" w:hAnsi="Calibri"/>
          <w:sz w:val="20"/>
          <w:szCs w:val="20"/>
        </w:rPr>
      </w:pPr>
      <w:r w:rsidRPr="00A3588A">
        <w:rPr>
          <w:rFonts w:ascii="Calibri" w:hAnsi="Calibri"/>
          <w:sz w:val="20"/>
          <w:szCs w:val="20"/>
        </w:rPr>
        <w:t>Intervenors as a party have all the rights of a party: can file evidence, examine witnesses, put forward evidence</w:t>
      </w:r>
    </w:p>
    <w:p w14:paraId="755D7603" w14:textId="77777777" w:rsidR="000C6D04" w:rsidRPr="00A3588A" w:rsidRDefault="000C6D04" w:rsidP="000C6D04">
      <w:pPr>
        <w:rPr>
          <w:rFonts w:ascii="Calibri" w:hAnsi="Calibri"/>
          <w:sz w:val="20"/>
          <w:szCs w:val="20"/>
        </w:rPr>
      </w:pPr>
    </w:p>
    <w:p w14:paraId="1D855364" w14:textId="5EDCB886" w:rsidR="000C6D04" w:rsidRPr="009D2DD3" w:rsidRDefault="000C6D04" w:rsidP="000C6D04">
      <w:pPr>
        <w:pStyle w:val="Heading4"/>
      </w:pPr>
      <w:bookmarkStart w:id="287" w:name="_Toc511647018"/>
      <w:r>
        <w:t>TEST: Leave to Intervene as Friend of t</w:t>
      </w:r>
      <w:r w:rsidRPr="009D2DD3">
        <w:t>he Court</w:t>
      </w:r>
      <w:bookmarkEnd w:id="287"/>
      <w:r>
        <w:t xml:space="preserve"> </w:t>
      </w:r>
    </w:p>
    <w:p w14:paraId="1EDCF860" w14:textId="77777777" w:rsidR="000C6D04" w:rsidRPr="00A3588A" w:rsidRDefault="000C6D04" w:rsidP="000C6D04">
      <w:pPr>
        <w:rPr>
          <w:rFonts w:ascii="Calibri" w:hAnsi="Calibri"/>
          <w:sz w:val="20"/>
          <w:szCs w:val="20"/>
        </w:rPr>
      </w:pPr>
      <w:r w:rsidRPr="00A3588A">
        <w:rPr>
          <w:rFonts w:ascii="Calibri" w:hAnsi="Calibri"/>
          <w:b/>
          <w:sz w:val="20"/>
          <w:szCs w:val="20"/>
        </w:rPr>
        <w:t>13.02</w:t>
      </w:r>
      <w:r w:rsidRPr="00A3588A">
        <w:rPr>
          <w:rFonts w:ascii="Calibri" w:hAnsi="Calibri"/>
          <w:sz w:val="20"/>
          <w:szCs w:val="20"/>
        </w:rPr>
        <w:t xml:space="preserve"> Any person may, with leave of a judge or at the invitation of the presiding judge or master, and without becoming a party to the proceeding, intervene as a friend of the court for the purpose of rendering assistance to the court by way of argument.</w:t>
      </w:r>
    </w:p>
    <w:p w14:paraId="3EB6152B" w14:textId="77777777" w:rsidR="009A20B6" w:rsidRPr="00A3588A" w:rsidRDefault="009A20B6" w:rsidP="000C6D04">
      <w:pPr>
        <w:rPr>
          <w:rFonts w:ascii="Calibri" w:hAnsi="Calibri"/>
          <w:sz w:val="20"/>
          <w:szCs w:val="20"/>
        </w:rPr>
      </w:pPr>
    </w:p>
    <w:p w14:paraId="1088EC04" w14:textId="5476EFA6" w:rsidR="009A20B6" w:rsidRDefault="009A20B6" w:rsidP="009A20B6">
      <w:pPr>
        <w:pStyle w:val="Heading2"/>
      </w:pPr>
      <w:bookmarkStart w:id="288" w:name="_Toc511647019"/>
      <w:r>
        <w:t>Factors to Determine Intervenor Status</w:t>
      </w:r>
      <w:bookmarkEnd w:id="288"/>
    </w:p>
    <w:p w14:paraId="1E313492" w14:textId="77777777" w:rsidR="000C6D04" w:rsidRPr="00A3588A" w:rsidRDefault="000C6D04" w:rsidP="0037786F">
      <w:pPr>
        <w:pStyle w:val="ListParagraph"/>
        <w:numPr>
          <w:ilvl w:val="0"/>
          <w:numId w:val="97"/>
        </w:numPr>
        <w:rPr>
          <w:rFonts w:ascii="Calibri" w:hAnsi="Calibri"/>
          <w:sz w:val="20"/>
          <w:szCs w:val="20"/>
        </w:rPr>
      </w:pPr>
      <w:r w:rsidRPr="00A3588A">
        <w:rPr>
          <w:rFonts w:ascii="Calibri" w:hAnsi="Calibri"/>
          <w:sz w:val="20"/>
          <w:szCs w:val="20"/>
        </w:rPr>
        <w:t xml:space="preserve">Based on </w:t>
      </w:r>
      <w:r w:rsidRPr="00A3588A">
        <w:rPr>
          <w:rFonts w:ascii="Calibri" w:hAnsi="Calibri"/>
          <w:i/>
          <w:sz w:val="20"/>
          <w:szCs w:val="20"/>
        </w:rPr>
        <w:t>Peel</w:t>
      </w:r>
      <w:r w:rsidRPr="00A3588A">
        <w:rPr>
          <w:rFonts w:ascii="Calibri" w:hAnsi="Calibri"/>
          <w:sz w:val="20"/>
          <w:szCs w:val="20"/>
        </w:rPr>
        <w:t>, the factors to be considered in determining whether or not to grant intervenor status are:</w:t>
      </w:r>
    </w:p>
    <w:p w14:paraId="60BA99A2" w14:textId="14B41F7B" w:rsidR="000C6D04" w:rsidRPr="00A3588A" w:rsidRDefault="000C6D04" w:rsidP="009B280E">
      <w:pPr>
        <w:pStyle w:val="ListParagraph"/>
        <w:numPr>
          <w:ilvl w:val="4"/>
          <w:numId w:val="155"/>
        </w:numPr>
        <w:rPr>
          <w:rFonts w:ascii="Calibri" w:hAnsi="Calibri"/>
          <w:sz w:val="20"/>
          <w:szCs w:val="20"/>
        </w:rPr>
      </w:pPr>
      <w:r w:rsidRPr="00A3588A">
        <w:rPr>
          <w:rFonts w:ascii="Calibri" w:hAnsi="Calibri"/>
          <w:sz w:val="20"/>
          <w:szCs w:val="20"/>
        </w:rPr>
        <w:t>the nature of the case;</w:t>
      </w:r>
    </w:p>
    <w:p w14:paraId="71A4B876" w14:textId="3867BA58" w:rsidR="000C6D04" w:rsidRPr="00A3588A" w:rsidRDefault="000C6D04" w:rsidP="009B280E">
      <w:pPr>
        <w:pStyle w:val="ListParagraph"/>
        <w:numPr>
          <w:ilvl w:val="4"/>
          <w:numId w:val="155"/>
        </w:numPr>
        <w:rPr>
          <w:rFonts w:ascii="Calibri" w:hAnsi="Calibri"/>
          <w:sz w:val="20"/>
          <w:szCs w:val="20"/>
        </w:rPr>
      </w:pPr>
      <w:r w:rsidRPr="00A3588A">
        <w:rPr>
          <w:rFonts w:ascii="Calibri" w:hAnsi="Calibri"/>
          <w:sz w:val="20"/>
          <w:szCs w:val="20"/>
        </w:rPr>
        <w:t>the issues which arise; and</w:t>
      </w:r>
    </w:p>
    <w:p w14:paraId="57457430" w14:textId="3DD19D82" w:rsidR="000C6D04" w:rsidRPr="00A3588A" w:rsidRDefault="000C6D04" w:rsidP="009B280E">
      <w:pPr>
        <w:pStyle w:val="ListParagraph"/>
        <w:numPr>
          <w:ilvl w:val="4"/>
          <w:numId w:val="155"/>
        </w:numPr>
        <w:rPr>
          <w:rFonts w:ascii="Calibri" w:hAnsi="Calibri"/>
          <w:sz w:val="20"/>
          <w:szCs w:val="20"/>
        </w:rPr>
      </w:pPr>
      <w:r w:rsidRPr="00A3588A">
        <w:rPr>
          <w:rFonts w:ascii="Calibri" w:hAnsi="Calibri"/>
          <w:sz w:val="20"/>
          <w:szCs w:val="20"/>
        </w:rPr>
        <w:t>the likelihood of the applicant being able to make a useful contribution to the resolution of the appeal without causing injustice to the immediate parties.</w:t>
      </w:r>
    </w:p>
    <w:p w14:paraId="06D79EA0" w14:textId="77777777" w:rsidR="009A20B6" w:rsidRPr="00A3588A" w:rsidRDefault="009A20B6" w:rsidP="009B280E">
      <w:pPr>
        <w:numPr>
          <w:ilvl w:val="0"/>
          <w:numId w:val="156"/>
        </w:numPr>
        <w:rPr>
          <w:rFonts w:ascii="Calibri" w:hAnsi="Calibri"/>
          <w:sz w:val="20"/>
          <w:szCs w:val="20"/>
        </w:rPr>
      </w:pPr>
      <w:r w:rsidRPr="00A3588A">
        <w:rPr>
          <w:rFonts w:ascii="Calibri" w:hAnsi="Calibri"/>
          <w:sz w:val="20"/>
          <w:szCs w:val="20"/>
        </w:rPr>
        <w:t>the focus is on them providing an argument</w:t>
      </w:r>
    </w:p>
    <w:p w14:paraId="5BF2F726" w14:textId="22FFEE8E" w:rsidR="009A20B6" w:rsidRPr="00A3588A" w:rsidRDefault="009A20B6" w:rsidP="009B280E">
      <w:pPr>
        <w:numPr>
          <w:ilvl w:val="0"/>
          <w:numId w:val="156"/>
        </w:numPr>
        <w:rPr>
          <w:rFonts w:ascii="Calibri" w:hAnsi="Calibri"/>
          <w:sz w:val="20"/>
          <w:szCs w:val="20"/>
        </w:rPr>
      </w:pPr>
      <w:r w:rsidRPr="00A3588A">
        <w:rPr>
          <w:rFonts w:ascii="Calibri" w:hAnsi="Calibri"/>
          <w:b/>
          <w:sz w:val="20"/>
          <w:szCs w:val="20"/>
        </w:rPr>
        <w:lastRenderedPageBreak/>
        <w:t>Friend of the court doesn’t have the rights of a party:</w:t>
      </w:r>
      <w:r w:rsidRPr="00A3588A">
        <w:rPr>
          <w:rFonts w:ascii="Calibri" w:hAnsi="Calibri"/>
          <w:sz w:val="20"/>
          <w:szCs w:val="20"/>
        </w:rPr>
        <w:t xml:space="preserve"> cannot file pleadings, examine witnesses, put forward evidence</w:t>
      </w:r>
    </w:p>
    <w:p w14:paraId="13004CA4" w14:textId="77777777" w:rsidR="009A20B6" w:rsidRPr="00A3588A" w:rsidRDefault="009A20B6" w:rsidP="009B280E">
      <w:pPr>
        <w:numPr>
          <w:ilvl w:val="0"/>
          <w:numId w:val="156"/>
        </w:numPr>
        <w:rPr>
          <w:rFonts w:ascii="Calibri" w:hAnsi="Calibri"/>
          <w:sz w:val="20"/>
          <w:szCs w:val="20"/>
        </w:rPr>
      </w:pPr>
      <w:r w:rsidRPr="00A3588A">
        <w:rPr>
          <w:rFonts w:ascii="Calibri" w:hAnsi="Calibri"/>
          <w:sz w:val="20"/>
          <w:szCs w:val="20"/>
        </w:rPr>
        <w:t>The traditional approach has been to not allow intervenors: party control over litigation has been seen as important</w:t>
      </w:r>
    </w:p>
    <w:p w14:paraId="0D88EF45" w14:textId="77777777" w:rsidR="009A20B6" w:rsidRPr="00A3588A" w:rsidRDefault="009A20B6" w:rsidP="009B280E">
      <w:pPr>
        <w:numPr>
          <w:ilvl w:val="0"/>
          <w:numId w:val="156"/>
        </w:numPr>
        <w:rPr>
          <w:rFonts w:ascii="Calibri" w:hAnsi="Calibri"/>
          <w:sz w:val="20"/>
          <w:szCs w:val="20"/>
        </w:rPr>
      </w:pPr>
      <w:r w:rsidRPr="00A3588A">
        <w:rPr>
          <w:rFonts w:ascii="Calibri" w:hAnsi="Calibri"/>
          <w:sz w:val="20"/>
          <w:szCs w:val="20"/>
        </w:rPr>
        <w:t>Now, however, courts are more likely to allow for intervenors, especially if public policy is engaged</w:t>
      </w:r>
    </w:p>
    <w:p w14:paraId="594FECAD" w14:textId="77777777" w:rsidR="009A20B6" w:rsidRPr="00A3588A" w:rsidRDefault="009A20B6" w:rsidP="009B280E">
      <w:pPr>
        <w:numPr>
          <w:ilvl w:val="1"/>
          <w:numId w:val="157"/>
        </w:numPr>
        <w:rPr>
          <w:rFonts w:ascii="Calibri" w:hAnsi="Calibri"/>
          <w:sz w:val="20"/>
          <w:szCs w:val="20"/>
        </w:rPr>
      </w:pPr>
      <w:r w:rsidRPr="00A3588A">
        <w:rPr>
          <w:rFonts w:ascii="Calibri" w:hAnsi="Calibri"/>
          <w:sz w:val="20"/>
          <w:szCs w:val="20"/>
        </w:rPr>
        <w:t>They want that public interest represented in the court</w:t>
      </w:r>
    </w:p>
    <w:p w14:paraId="6A37950B" w14:textId="77777777" w:rsidR="009A20B6" w:rsidRPr="00A3588A" w:rsidRDefault="009A20B6" w:rsidP="009B280E">
      <w:pPr>
        <w:numPr>
          <w:ilvl w:val="1"/>
          <w:numId w:val="157"/>
        </w:numPr>
        <w:rPr>
          <w:rFonts w:ascii="Calibri" w:hAnsi="Calibri"/>
          <w:sz w:val="20"/>
          <w:szCs w:val="20"/>
        </w:rPr>
      </w:pPr>
      <w:r w:rsidRPr="00A3588A">
        <w:rPr>
          <w:rFonts w:ascii="Calibri" w:hAnsi="Calibri"/>
          <w:sz w:val="20"/>
          <w:szCs w:val="20"/>
        </w:rPr>
        <w:t>The Charter opened up the doors for intervention</w:t>
      </w:r>
    </w:p>
    <w:p w14:paraId="67067C33" w14:textId="77777777" w:rsidR="009A20B6" w:rsidRPr="00A3588A" w:rsidRDefault="009A20B6" w:rsidP="009A20B6">
      <w:pPr>
        <w:rPr>
          <w:rFonts w:ascii="Calibri" w:hAnsi="Calibri"/>
          <w:sz w:val="20"/>
          <w:szCs w:val="20"/>
        </w:rPr>
      </w:pPr>
    </w:p>
    <w:p w14:paraId="2F795796" w14:textId="77777777" w:rsidR="009A20B6" w:rsidRDefault="009A20B6" w:rsidP="009A20B6">
      <w:pPr>
        <w:pStyle w:val="Heading2"/>
      </w:pPr>
      <w:bookmarkStart w:id="289" w:name="_Toc511647020"/>
      <w:r w:rsidRPr="007F721A">
        <w:t>Supreme Court Rules</w:t>
      </w:r>
      <w:bookmarkEnd w:id="289"/>
    </w:p>
    <w:p w14:paraId="5D21E956" w14:textId="77777777" w:rsidR="009A20B6" w:rsidRPr="00CF6DE8" w:rsidRDefault="009A20B6" w:rsidP="009A20B6">
      <w:pPr>
        <w:pStyle w:val="Heading3"/>
      </w:pPr>
      <w:bookmarkStart w:id="290" w:name="_Toc511647021"/>
      <w:r w:rsidRPr="00CF6DE8">
        <w:t>Motion for Intervention</w:t>
      </w:r>
      <w:bookmarkEnd w:id="290"/>
    </w:p>
    <w:p w14:paraId="79016BE5" w14:textId="77777777" w:rsidR="009A20B6" w:rsidRPr="00A45D0C" w:rsidRDefault="009A20B6" w:rsidP="009A20B6">
      <w:pPr>
        <w:rPr>
          <w:rFonts w:ascii="Calibri" w:hAnsi="Calibri"/>
          <w:sz w:val="20"/>
          <w:szCs w:val="20"/>
        </w:rPr>
      </w:pPr>
      <w:r w:rsidRPr="00A45D0C">
        <w:rPr>
          <w:rFonts w:ascii="Calibri" w:hAnsi="Calibri"/>
          <w:b/>
          <w:bCs/>
          <w:sz w:val="20"/>
          <w:szCs w:val="20"/>
        </w:rPr>
        <w:t>55</w:t>
      </w:r>
      <w:r w:rsidRPr="00A45D0C">
        <w:rPr>
          <w:rFonts w:ascii="Calibri" w:hAnsi="Calibri"/>
          <w:sz w:val="20"/>
          <w:szCs w:val="20"/>
        </w:rPr>
        <w:t> Any person interested in an application for leave to appeal, an appeal or a reference may make a motion for intervention to a judge.</w:t>
      </w:r>
    </w:p>
    <w:p w14:paraId="4695205C" w14:textId="77777777" w:rsidR="009A20B6" w:rsidRPr="00A45D0C" w:rsidRDefault="009A20B6" w:rsidP="009A20B6">
      <w:pPr>
        <w:rPr>
          <w:rFonts w:ascii="Calibri" w:hAnsi="Calibri"/>
          <w:sz w:val="20"/>
          <w:szCs w:val="20"/>
        </w:rPr>
      </w:pPr>
      <w:r w:rsidRPr="00A45D0C">
        <w:rPr>
          <w:rFonts w:ascii="Calibri" w:hAnsi="Calibri"/>
          <w:b/>
          <w:bCs/>
          <w:sz w:val="20"/>
          <w:szCs w:val="20"/>
        </w:rPr>
        <w:t>56</w:t>
      </w:r>
      <w:r w:rsidRPr="00A45D0C">
        <w:rPr>
          <w:rFonts w:ascii="Calibri" w:hAnsi="Calibri"/>
          <w:sz w:val="20"/>
          <w:szCs w:val="20"/>
        </w:rPr>
        <w:t> A motion for intervention shall be made</w:t>
      </w:r>
    </w:p>
    <w:p w14:paraId="6207401D" w14:textId="77777777" w:rsidR="009A20B6" w:rsidRPr="00A45D0C" w:rsidRDefault="009A20B6" w:rsidP="0037786F">
      <w:pPr>
        <w:numPr>
          <w:ilvl w:val="0"/>
          <w:numId w:val="98"/>
        </w:numPr>
        <w:rPr>
          <w:rFonts w:ascii="Calibri" w:hAnsi="Calibri"/>
          <w:sz w:val="20"/>
          <w:szCs w:val="20"/>
        </w:rPr>
      </w:pPr>
      <w:r w:rsidRPr="00A45D0C">
        <w:rPr>
          <w:rFonts w:ascii="Calibri" w:hAnsi="Calibri"/>
          <w:b/>
          <w:bCs/>
          <w:sz w:val="20"/>
          <w:szCs w:val="20"/>
        </w:rPr>
        <w:t>(a)</w:t>
      </w:r>
      <w:r w:rsidRPr="00A45D0C">
        <w:rPr>
          <w:rFonts w:ascii="Calibri" w:hAnsi="Calibri"/>
          <w:sz w:val="20"/>
          <w:szCs w:val="20"/>
        </w:rPr>
        <w:t> in the case of an application for leave to appeal, within 30 days after the filing of the application for leave to appeal;</w:t>
      </w:r>
    </w:p>
    <w:p w14:paraId="4B337871" w14:textId="77777777" w:rsidR="009A20B6" w:rsidRPr="00A45D0C" w:rsidRDefault="009A20B6" w:rsidP="0037786F">
      <w:pPr>
        <w:numPr>
          <w:ilvl w:val="0"/>
          <w:numId w:val="98"/>
        </w:numPr>
        <w:rPr>
          <w:rFonts w:ascii="Calibri" w:hAnsi="Calibri"/>
          <w:sz w:val="20"/>
          <w:szCs w:val="20"/>
        </w:rPr>
      </w:pPr>
      <w:r w:rsidRPr="00A45D0C">
        <w:rPr>
          <w:rFonts w:ascii="Calibri" w:hAnsi="Calibri"/>
          <w:b/>
          <w:bCs/>
          <w:sz w:val="20"/>
          <w:szCs w:val="20"/>
        </w:rPr>
        <w:t>(b)</w:t>
      </w:r>
      <w:r w:rsidRPr="00A45D0C">
        <w:rPr>
          <w:rFonts w:ascii="Calibri" w:hAnsi="Calibri"/>
          <w:sz w:val="20"/>
          <w:szCs w:val="20"/>
        </w:rPr>
        <w:t> in the case of an appeal, within four weeks after the filing of the appellant’s factum; and</w:t>
      </w:r>
    </w:p>
    <w:p w14:paraId="10A07413" w14:textId="77777777" w:rsidR="009A20B6" w:rsidRPr="00A45D0C" w:rsidRDefault="009A20B6" w:rsidP="0037786F">
      <w:pPr>
        <w:numPr>
          <w:ilvl w:val="0"/>
          <w:numId w:val="98"/>
        </w:numPr>
        <w:rPr>
          <w:rFonts w:ascii="Calibri" w:hAnsi="Calibri"/>
          <w:sz w:val="20"/>
          <w:szCs w:val="20"/>
        </w:rPr>
      </w:pPr>
      <w:r w:rsidRPr="00A45D0C">
        <w:rPr>
          <w:rFonts w:ascii="Calibri" w:hAnsi="Calibri"/>
          <w:b/>
          <w:bCs/>
          <w:sz w:val="20"/>
          <w:szCs w:val="20"/>
        </w:rPr>
        <w:t>(c)</w:t>
      </w:r>
      <w:r w:rsidRPr="00A45D0C">
        <w:rPr>
          <w:rFonts w:ascii="Calibri" w:hAnsi="Calibri"/>
          <w:sz w:val="20"/>
          <w:szCs w:val="20"/>
        </w:rPr>
        <w:t> in the case of a reference, within four weeks after the filing of the Governor in Council’s factum.</w:t>
      </w:r>
    </w:p>
    <w:p w14:paraId="7691BB64" w14:textId="77777777" w:rsidR="009A20B6" w:rsidRPr="00A45D0C" w:rsidRDefault="009A20B6" w:rsidP="009A20B6">
      <w:pPr>
        <w:rPr>
          <w:rFonts w:ascii="Calibri" w:hAnsi="Calibri"/>
          <w:sz w:val="20"/>
          <w:szCs w:val="20"/>
        </w:rPr>
      </w:pPr>
      <w:r w:rsidRPr="00A45D0C">
        <w:rPr>
          <w:rFonts w:ascii="Calibri" w:hAnsi="Calibri"/>
          <w:b/>
          <w:bCs/>
          <w:sz w:val="20"/>
          <w:szCs w:val="20"/>
        </w:rPr>
        <w:t>57</w:t>
      </w:r>
      <w:r w:rsidRPr="00A45D0C">
        <w:rPr>
          <w:rFonts w:ascii="Calibri" w:hAnsi="Calibri"/>
          <w:sz w:val="20"/>
          <w:szCs w:val="20"/>
        </w:rPr>
        <w:t> </w:t>
      </w:r>
      <w:r w:rsidRPr="00A45D0C">
        <w:rPr>
          <w:rFonts w:ascii="Calibri" w:hAnsi="Calibri"/>
          <w:b/>
          <w:bCs/>
          <w:sz w:val="20"/>
          <w:szCs w:val="20"/>
        </w:rPr>
        <w:t>(1)</w:t>
      </w:r>
      <w:r w:rsidRPr="00A45D0C">
        <w:rPr>
          <w:rFonts w:ascii="Calibri" w:hAnsi="Calibri"/>
          <w:sz w:val="20"/>
          <w:szCs w:val="20"/>
        </w:rPr>
        <w:t> The affidavit in support of a motion for intervention shall identify the person interested in the proceeding and describe that person’s interest in the proceeding, including any prejudice that the person interested in the proceeding would suffer if the intervention were denied.</w:t>
      </w:r>
    </w:p>
    <w:p w14:paraId="4FCED7E6" w14:textId="77777777" w:rsidR="009A20B6" w:rsidRPr="00A45D0C" w:rsidRDefault="009A20B6" w:rsidP="009A20B6">
      <w:pPr>
        <w:rPr>
          <w:rFonts w:ascii="Calibri" w:hAnsi="Calibri"/>
          <w:sz w:val="20"/>
          <w:szCs w:val="20"/>
        </w:rPr>
      </w:pPr>
      <w:r w:rsidRPr="00A45D0C">
        <w:rPr>
          <w:rFonts w:ascii="Calibri" w:hAnsi="Calibri"/>
          <w:b/>
          <w:bCs/>
          <w:sz w:val="20"/>
          <w:szCs w:val="20"/>
        </w:rPr>
        <w:t>(2)</w:t>
      </w:r>
      <w:r w:rsidRPr="00A45D0C">
        <w:rPr>
          <w:rFonts w:ascii="Calibri" w:hAnsi="Calibri"/>
          <w:sz w:val="20"/>
          <w:szCs w:val="20"/>
        </w:rPr>
        <w:t> A motion for intervention shall</w:t>
      </w:r>
    </w:p>
    <w:p w14:paraId="4D3D7409" w14:textId="77777777" w:rsidR="009A20B6" w:rsidRPr="00A45D0C" w:rsidRDefault="009A20B6" w:rsidP="0037786F">
      <w:pPr>
        <w:numPr>
          <w:ilvl w:val="1"/>
          <w:numId w:val="99"/>
        </w:numPr>
        <w:rPr>
          <w:rFonts w:ascii="Calibri" w:hAnsi="Calibri"/>
          <w:sz w:val="20"/>
          <w:szCs w:val="20"/>
        </w:rPr>
      </w:pPr>
      <w:r w:rsidRPr="00A45D0C">
        <w:rPr>
          <w:rFonts w:ascii="Calibri" w:hAnsi="Calibri"/>
          <w:b/>
          <w:bCs/>
          <w:sz w:val="20"/>
          <w:szCs w:val="20"/>
        </w:rPr>
        <w:t>(a)</w:t>
      </w:r>
      <w:r w:rsidRPr="00A45D0C">
        <w:rPr>
          <w:rFonts w:ascii="Calibri" w:hAnsi="Calibri"/>
          <w:sz w:val="20"/>
          <w:szCs w:val="20"/>
        </w:rPr>
        <w:t> identify the position the person interested in the proceeding intends to take with respect to the questions on which they propose to intervene; and</w:t>
      </w:r>
    </w:p>
    <w:p w14:paraId="4999632C" w14:textId="77777777" w:rsidR="009A20B6" w:rsidRPr="00A45D0C" w:rsidRDefault="009A20B6" w:rsidP="0037786F">
      <w:pPr>
        <w:numPr>
          <w:ilvl w:val="1"/>
          <w:numId w:val="99"/>
        </w:numPr>
        <w:rPr>
          <w:rFonts w:ascii="Calibri" w:hAnsi="Calibri"/>
          <w:sz w:val="20"/>
          <w:szCs w:val="20"/>
        </w:rPr>
      </w:pPr>
      <w:r w:rsidRPr="00A45D0C">
        <w:rPr>
          <w:rFonts w:ascii="Calibri" w:hAnsi="Calibri"/>
          <w:b/>
          <w:bCs/>
          <w:sz w:val="20"/>
          <w:szCs w:val="20"/>
        </w:rPr>
        <w:t>(b)</w:t>
      </w:r>
      <w:r w:rsidRPr="00A45D0C">
        <w:rPr>
          <w:rFonts w:ascii="Calibri" w:hAnsi="Calibri"/>
          <w:sz w:val="20"/>
          <w:szCs w:val="20"/>
        </w:rPr>
        <w:t> set out the submissions to be advanced by the person interested in the proceeding with respect to the questions on which they propose to intervene, their relevance to the proceeding and the reasons for believing that the submissions will be useful to the Court and different from those of the other parties.</w:t>
      </w:r>
    </w:p>
    <w:p w14:paraId="7ED794EE" w14:textId="77777777" w:rsidR="009A20B6" w:rsidRPr="00A45D0C" w:rsidRDefault="009A20B6" w:rsidP="009A20B6">
      <w:pPr>
        <w:rPr>
          <w:rFonts w:ascii="Calibri" w:hAnsi="Calibri"/>
          <w:sz w:val="20"/>
          <w:szCs w:val="20"/>
        </w:rPr>
      </w:pPr>
    </w:p>
    <w:p w14:paraId="50737A6D" w14:textId="73F4BE83" w:rsidR="009A20B6" w:rsidRDefault="009A20B6" w:rsidP="009A20B6">
      <w:pPr>
        <w:pStyle w:val="Heading4"/>
      </w:pPr>
      <w:bookmarkStart w:id="291" w:name="_Toc511647022"/>
      <w:r>
        <w:t>Test for Intervenor Status</w:t>
      </w:r>
      <w:r w:rsidR="00A45D0C">
        <w:t xml:space="preserve"> - Trial</w:t>
      </w:r>
      <w:bookmarkEnd w:id="291"/>
    </w:p>
    <w:p w14:paraId="54B0B92D" w14:textId="390793A4" w:rsidR="00FF0090" w:rsidRPr="00A45D0C" w:rsidRDefault="00FF0090" w:rsidP="00FF0090">
      <w:pPr>
        <w:rPr>
          <w:sz w:val="20"/>
          <w:szCs w:val="20"/>
        </w:rPr>
      </w:pPr>
      <w:r w:rsidRPr="00A45D0C">
        <w:rPr>
          <w:sz w:val="20"/>
          <w:szCs w:val="20"/>
        </w:rPr>
        <w:t xml:space="preserve">Used in </w:t>
      </w:r>
      <w:r w:rsidRPr="00A45D0C">
        <w:rPr>
          <w:i/>
          <w:sz w:val="20"/>
          <w:szCs w:val="20"/>
        </w:rPr>
        <w:t>Bedford</w:t>
      </w:r>
      <w:r w:rsidR="00EA50A2" w:rsidRPr="00A45D0C">
        <w:rPr>
          <w:i/>
          <w:sz w:val="20"/>
          <w:szCs w:val="20"/>
        </w:rPr>
        <w:t xml:space="preserve"> </w:t>
      </w:r>
      <w:r w:rsidR="00EA50A2" w:rsidRPr="00A45D0C">
        <w:rPr>
          <w:sz w:val="20"/>
          <w:szCs w:val="20"/>
        </w:rPr>
        <w:t>(2009)</w:t>
      </w:r>
    </w:p>
    <w:p w14:paraId="39B187EA" w14:textId="77777777" w:rsidR="009A20B6" w:rsidRPr="00A45D0C" w:rsidRDefault="009A20B6" w:rsidP="0037786F">
      <w:pPr>
        <w:numPr>
          <w:ilvl w:val="0"/>
          <w:numId w:val="99"/>
        </w:numPr>
        <w:rPr>
          <w:rFonts w:ascii="Calibri" w:hAnsi="Calibri"/>
          <w:sz w:val="20"/>
          <w:szCs w:val="20"/>
        </w:rPr>
      </w:pPr>
      <w:r w:rsidRPr="00A45D0C">
        <w:rPr>
          <w:rFonts w:ascii="Calibri" w:hAnsi="Calibri"/>
          <w:sz w:val="20"/>
          <w:szCs w:val="20"/>
        </w:rPr>
        <w:t xml:space="preserve">The test for intervenor status is one of (Dielman criteria): </w:t>
      </w:r>
    </w:p>
    <w:p w14:paraId="6AB7DE78" w14:textId="77777777" w:rsidR="009A20B6" w:rsidRPr="00A45D0C" w:rsidRDefault="009A20B6" w:rsidP="0037786F">
      <w:pPr>
        <w:numPr>
          <w:ilvl w:val="1"/>
          <w:numId w:val="99"/>
        </w:numPr>
        <w:rPr>
          <w:rFonts w:ascii="Calibri" w:hAnsi="Calibri"/>
          <w:sz w:val="20"/>
          <w:szCs w:val="20"/>
        </w:rPr>
      </w:pPr>
      <w:r w:rsidRPr="00A45D0C">
        <w:rPr>
          <w:rFonts w:ascii="Calibri" w:eastAsia="Times New Roman" w:hAnsi="Calibri"/>
          <w:sz w:val="20"/>
          <w:szCs w:val="20"/>
        </w:rPr>
        <w:t>a real substantial and identifiable interest in the subject matter of the proceedings; OR</w:t>
      </w:r>
    </w:p>
    <w:p w14:paraId="2ADE7FDB" w14:textId="77777777" w:rsidR="009A20B6" w:rsidRPr="00A45D0C" w:rsidRDefault="009A20B6" w:rsidP="0037786F">
      <w:pPr>
        <w:numPr>
          <w:ilvl w:val="1"/>
          <w:numId w:val="99"/>
        </w:numPr>
        <w:rPr>
          <w:rFonts w:ascii="Calibri" w:hAnsi="Calibri"/>
          <w:sz w:val="20"/>
          <w:szCs w:val="20"/>
        </w:rPr>
      </w:pPr>
      <w:r w:rsidRPr="00A45D0C">
        <w:rPr>
          <w:rFonts w:ascii="Calibri" w:eastAsia="Times New Roman" w:hAnsi="Calibri"/>
          <w:sz w:val="20"/>
          <w:szCs w:val="20"/>
        </w:rPr>
        <w:t>an important perspective distinct from the immediate parties; OR</w:t>
      </w:r>
    </w:p>
    <w:p w14:paraId="34DBBB5E" w14:textId="77777777" w:rsidR="009A20B6" w:rsidRPr="00A45D0C" w:rsidRDefault="009A20B6" w:rsidP="0037786F">
      <w:pPr>
        <w:numPr>
          <w:ilvl w:val="1"/>
          <w:numId w:val="99"/>
        </w:numPr>
        <w:rPr>
          <w:rFonts w:ascii="Calibri" w:hAnsi="Calibri"/>
          <w:sz w:val="20"/>
          <w:szCs w:val="20"/>
        </w:rPr>
      </w:pPr>
      <w:r w:rsidRPr="00A45D0C">
        <w:rPr>
          <w:rFonts w:ascii="Calibri" w:eastAsia="Times New Roman" w:hAnsi="Calibri"/>
          <w:sz w:val="20"/>
          <w:szCs w:val="20"/>
        </w:rPr>
        <w:t>a well recognized group with a special expertise and a broadly identifiable membership base</w:t>
      </w:r>
    </w:p>
    <w:p w14:paraId="6CAFD193" w14:textId="77777777" w:rsidR="009A20B6" w:rsidRPr="00A45D0C" w:rsidRDefault="009A20B6" w:rsidP="0037786F">
      <w:pPr>
        <w:numPr>
          <w:ilvl w:val="0"/>
          <w:numId w:val="99"/>
        </w:numPr>
        <w:rPr>
          <w:rFonts w:ascii="Calibri" w:eastAsia="Times New Roman" w:hAnsi="Calibri"/>
          <w:sz w:val="20"/>
          <w:szCs w:val="20"/>
        </w:rPr>
      </w:pPr>
      <w:r w:rsidRPr="00A45D0C">
        <w:rPr>
          <w:rFonts w:ascii="Calibri" w:eastAsia="Times New Roman" w:hAnsi="Calibri"/>
          <w:sz w:val="20"/>
          <w:szCs w:val="20"/>
        </w:rPr>
        <w:t>Most importantly, the court says, the intervenor must be “able to make a useful contribution to the resolution of the appeal without causing injustice to the immediate parties”</w:t>
      </w:r>
    </w:p>
    <w:p w14:paraId="792C7D76" w14:textId="77777777" w:rsidR="009A20B6" w:rsidRPr="00A45D0C" w:rsidRDefault="009A20B6" w:rsidP="009A20B6">
      <w:pPr>
        <w:rPr>
          <w:rFonts w:ascii="Calibri" w:hAnsi="Calibri"/>
          <w:i/>
          <w:sz w:val="20"/>
          <w:szCs w:val="20"/>
        </w:rPr>
      </w:pPr>
    </w:p>
    <w:p w14:paraId="2A9287E2" w14:textId="77777777" w:rsidR="009A20B6" w:rsidRDefault="009A20B6" w:rsidP="00FF0090">
      <w:pPr>
        <w:pStyle w:val="Heading5"/>
      </w:pPr>
      <w:bookmarkStart w:id="292" w:name="_Toc511647023"/>
      <w:r w:rsidRPr="00FF0090">
        <w:rPr>
          <w:i/>
        </w:rPr>
        <w:t>Bedford v Canada</w:t>
      </w:r>
      <w:r>
        <w:t xml:space="preserve"> (2009, ONCA)</w:t>
      </w:r>
      <w:bookmarkEnd w:id="292"/>
    </w:p>
    <w:p w14:paraId="5273BAB3" w14:textId="77777777" w:rsidR="009A20B6" w:rsidRPr="00A45D0C" w:rsidRDefault="009A20B6" w:rsidP="0037786F">
      <w:pPr>
        <w:numPr>
          <w:ilvl w:val="0"/>
          <w:numId w:val="99"/>
        </w:numPr>
        <w:rPr>
          <w:rFonts w:ascii="Calibri" w:hAnsi="Calibri"/>
          <w:sz w:val="20"/>
          <w:szCs w:val="20"/>
        </w:rPr>
      </w:pPr>
      <w:r w:rsidRPr="00A45D0C">
        <w:rPr>
          <w:rFonts w:ascii="Calibri" w:hAnsi="Calibri"/>
          <w:sz w:val="20"/>
          <w:szCs w:val="20"/>
        </w:rPr>
        <w:t xml:space="preserve">Appeal of a motion by REAL Women of Canada and Catholic Civil Rights League, asking for intervenor status in the </w:t>
      </w:r>
      <w:r w:rsidRPr="00A45D0C">
        <w:rPr>
          <w:rFonts w:ascii="Calibri" w:hAnsi="Calibri"/>
          <w:i/>
          <w:sz w:val="20"/>
          <w:szCs w:val="20"/>
        </w:rPr>
        <w:t>Bedford</w:t>
      </w:r>
      <w:r w:rsidRPr="00A45D0C">
        <w:rPr>
          <w:rFonts w:ascii="Calibri" w:hAnsi="Calibri"/>
          <w:sz w:val="20"/>
          <w:szCs w:val="20"/>
        </w:rPr>
        <w:t xml:space="preserve"> case</w:t>
      </w:r>
    </w:p>
    <w:p w14:paraId="3CCE3773" w14:textId="77777777" w:rsidR="009A20B6" w:rsidRPr="00A45D0C" w:rsidRDefault="009A20B6" w:rsidP="0037786F">
      <w:pPr>
        <w:numPr>
          <w:ilvl w:val="0"/>
          <w:numId w:val="99"/>
        </w:numPr>
        <w:rPr>
          <w:rFonts w:ascii="Calibri" w:hAnsi="Calibri"/>
          <w:b/>
          <w:sz w:val="20"/>
          <w:szCs w:val="20"/>
        </w:rPr>
      </w:pPr>
      <w:r w:rsidRPr="00A45D0C">
        <w:rPr>
          <w:rFonts w:ascii="Calibri" w:hAnsi="Calibri"/>
          <w:b/>
          <w:sz w:val="20"/>
          <w:szCs w:val="20"/>
        </w:rPr>
        <w:t xml:space="preserve">Based on </w:t>
      </w:r>
      <w:r w:rsidRPr="00A45D0C">
        <w:rPr>
          <w:rFonts w:ascii="Calibri" w:hAnsi="Calibri"/>
          <w:b/>
          <w:i/>
          <w:sz w:val="20"/>
          <w:szCs w:val="20"/>
        </w:rPr>
        <w:t>Peel</w:t>
      </w:r>
      <w:r w:rsidRPr="00A45D0C">
        <w:rPr>
          <w:rFonts w:ascii="Calibri" w:hAnsi="Calibri"/>
          <w:b/>
          <w:sz w:val="20"/>
          <w:szCs w:val="20"/>
        </w:rPr>
        <w:t>, the factors to be considered in determining whether or not to grant intervenor status are:</w:t>
      </w:r>
    </w:p>
    <w:p w14:paraId="4E32091F" w14:textId="77777777" w:rsidR="009A20B6" w:rsidRPr="00A45D0C" w:rsidRDefault="009A20B6" w:rsidP="0037786F">
      <w:pPr>
        <w:numPr>
          <w:ilvl w:val="1"/>
          <w:numId w:val="99"/>
        </w:numPr>
        <w:rPr>
          <w:rFonts w:ascii="Calibri" w:hAnsi="Calibri"/>
          <w:b/>
          <w:sz w:val="20"/>
          <w:szCs w:val="20"/>
        </w:rPr>
      </w:pPr>
      <w:r w:rsidRPr="00A45D0C">
        <w:rPr>
          <w:rFonts w:ascii="Calibri" w:hAnsi="Calibri"/>
          <w:b/>
          <w:sz w:val="20"/>
          <w:szCs w:val="20"/>
        </w:rPr>
        <w:t>(a) the nature of the case;</w:t>
      </w:r>
    </w:p>
    <w:p w14:paraId="7094DC00" w14:textId="77777777" w:rsidR="009A20B6" w:rsidRPr="00A45D0C" w:rsidRDefault="009A20B6" w:rsidP="0037786F">
      <w:pPr>
        <w:numPr>
          <w:ilvl w:val="1"/>
          <w:numId w:val="99"/>
        </w:numPr>
        <w:rPr>
          <w:rFonts w:ascii="Calibri" w:hAnsi="Calibri"/>
          <w:b/>
          <w:sz w:val="20"/>
          <w:szCs w:val="20"/>
        </w:rPr>
      </w:pPr>
      <w:r w:rsidRPr="00A45D0C">
        <w:rPr>
          <w:rFonts w:ascii="Calibri" w:hAnsi="Calibri"/>
          <w:b/>
          <w:sz w:val="20"/>
          <w:szCs w:val="20"/>
        </w:rPr>
        <w:t>(b) the issues which arise; and</w:t>
      </w:r>
    </w:p>
    <w:p w14:paraId="19C8E1DD" w14:textId="77777777" w:rsidR="009A20B6" w:rsidRPr="00A45D0C" w:rsidRDefault="009A20B6" w:rsidP="0037786F">
      <w:pPr>
        <w:numPr>
          <w:ilvl w:val="1"/>
          <w:numId w:val="99"/>
        </w:numPr>
        <w:rPr>
          <w:rFonts w:ascii="Calibri" w:hAnsi="Calibri"/>
          <w:b/>
          <w:sz w:val="20"/>
          <w:szCs w:val="20"/>
        </w:rPr>
      </w:pPr>
      <w:r w:rsidRPr="00A45D0C">
        <w:rPr>
          <w:rFonts w:ascii="Calibri" w:hAnsi="Calibri"/>
          <w:b/>
          <w:sz w:val="20"/>
          <w:szCs w:val="20"/>
        </w:rPr>
        <w:t>(c) the likelihood of the applicant being able to make a useful contribution to the resolution of the appeal without causing injustice to the immediate parties.</w:t>
      </w:r>
    </w:p>
    <w:p w14:paraId="4A8DAA7C" w14:textId="77777777" w:rsidR="009A20B6" w:rsidRPr="00A45D0C" w:rsidRDefault="009A20B6" w:rsidP="0037786F">
      <w:pPr>
        <w:numPr>
          <w:ilvl w:val="0"/>
          <w:numId w:val="99"/>
        </w:numPr>
        <w:rPr>
          <w:rFonts w:ascii="Calibri" w:hAnsi="Calibri"/>
          <w:b/>
          <w:sz w:val="20"/>
          <w:szCs w:val="20"/>
        </w:rPr>
      </w:pPr>
      <w:r w:rsidRPr="00A45D0C">
        <w:rPr>
          <w:rFonts w:ascii="Calibri" w:hAnsi="Calibri"/>
          <w:b/>
          <w:sz w:val="20"/>
          <w:szCs w:val="20"/>
        </w:rPr>
        <w:t xml:space="preserve">The test for intervenor status is one of (Dielman criteria): </w:t>
      </w:r>
    </w:p>
    <w:p w14:paraId="37D230A9" w14:textId="77777777" w:rsidR="009A20B6" w:rsidRPr="00A45D0C" w:rsidRDefault="009A20B6" w:rsidP="0037786F">
      <w:pPr>
        <w:numPr>
          <w:ilvl w:val="1"/>
          <w:numId w:val="99"/>
        </w:numPr>
        <w:rPr>
          <w:rFonts w:ascii="Calibri" w:hAnsi="Calibri"/>
          <w:b/>
          <w:sz w:val="20"/>
          <w:szCs w:val="20"/>
        </w:rPr>
      </w:pPr>
      <w:r w:rsidRPr="00A45D0C">
        <w:rPr>
          <w:rFonts w:ascii="Calibri" w:eastAsia="Times New Roman" w:hAnsi="Calibri"/>
          <w:b/>
          <w:sz w:val="20"/>
          <w:szCs w:val="20"/>
        </w:rPr>
        <w:t>a real substantial and identifiable interest in the subject matter of the proceedings; OR</w:t>
      </w:r>
    </w:p>
    <w:p w14:paraId="15A1A687" w14:textId="77777777" w:rsidR="009A20B6" w:rsidRPr="00A45D0C" w:rsidRDefault="009A20B6" w:rsidP="0037786F">
      <w:pPr>
        <w:numPr>
          <w:ilvl w:val="1"/>
          <w:numId w:val="99"/>
        </w:numPr>
        <w:rPr>
          <w:rFonts w:ascii="Calibri" w:hAnsi="Calibri"/>
          <w:b/>
          <w:sz w:val="20"/>
          <w:szCs w:val="20"/>
        </w:rPr>
      </w:pPr>
      <w:r w:rsidRPr="00A45D0C">
        <w:rPr>
          <w:rFonts w:ascii="Calibri" w:eastAsia="Times New Roman" w:hAnsi="Calibri"/>
          <w:b/>
          <w:sz w:val="20"/>
          <w:szCs w:val="20"/>
        </w:rPr>
        <w:t>an important perspective distinct from the immediate parties; OR</w:t>
      </w:r>
    </w:p>
    <w:p w14:paraId="757E486E" w14:textId="77777777" w:rsidR="009A20B6" w:rsidRPr="00A45D0C" w:rsidRDefault="009A20B6" w:rsidP="0037786F">
      <w:pPr>
        <w:numPr>
          <w:ilvl w:val="1"/>
          <w:numId w:val="99"/>
        </w:numPr>
        <w:rPr>
          <w:rFonts w:ascii="Calibri" w:hAnsi="Calibri"/>
          <w:b/>
          <w:sz w:val="20"/>
          <w:szCs w:val="20"/>
        </w:rPr>
      </w:pPr>
      <w:r w:rsidRPr="00A45D0C">
        <w:rPr>
          <w:rFonts w:ascii="Calibri" w:eastAsia="Times New Roman" w:hAnsi="Calibri"/>
          <w:b/>
          <w:sz w:val="20"/>
          <w:szCs w:val="20"/>
        </w:rPr>
        <w:t>a well recognized group with a special expertise and a broadly identifiable membership base</w:t>
      </w:r>
    </w:p>
    <w:p w14:paraId="08AD976E" w14:textId="77777777" w:rsidR="009A20B6" w:rsidRPr="00A45D0C" w:rsidRDefault="009A20B6" w:rsidP="0037786F">
      <w:pPr>
        <w:numPr>
          <w:ilvl w:val="0"/>
          <w:numId w:val="99"/>
        </w:numPr>
        <w:rPr>
          <w:rFonts w:ascii="Calibri" w:eastAsia="Times New Roman" w:hAnsi="Calibri"/>
          <w:b/>
          <w:sz w:val="20"/>
          <w:szCs w:val="20"/>
        </w:rPr>
      </w:pPr>
      <w:r w:rsidRPr="00A45D0C">
        <w:rPr>
          <w:rFonts w:ascii="Calibri" w:eastAsia="Times New Roman" w:hAnsi="Calibri"/>
          <w:b/>
          <w:sz w:val="20"/>
          <w:szCs w:val="20"/>
        </w:rPr>
        <w:lastRenderedPageBreak/>
        <w:t>Most importantly, the court says, the intervenor must be “able to make a useful contribution to the resolution of the appeal without causing injustice to the immediate parties”</w:t>
      </w:r>
    </w:p>
    <w:p w14:paraId="069706FE" w14:textId="77777777" w:rsidR="009A20B6" w:rsidRPr="00A45D0C" w:rsidRDefault="009A20B6" w:rsidP="0037786F">
      <w:pPr>
        <w:numPr>
          <w:ilvl w:val="0"/>
          <w:numId w:val="99"/>
        </w:numPr>
        <w:rPr>
          <w:rFonts w:ascii="Calibri" w:eastAsia="Times New Roman" w:hAnsi="Calibri"/>
          <w:sz w:val="20"/>
          <w:szCs w:val="20"/>
        </w:rPr>
      </w:pPr>
      <w:r w:rsidRPr="00A45D0C">
        <w:rPr>
          <w:rFonts w:ascii="Calibri" w:eastAsia="Times New Roman" w:hAnsi="Calibri"/>
          <w:sz w:val="20"/>
          <w:szCs w:val="20"/>
        </w:rPr>
        <w:t>Motion judge had dismissed the motion, but ONCA reverses</w:t>
      </w:r>
    </w:p>
    <w:p w14:paraId="6AF4024E" w14:textId="77777777" w:rsidR="009A20B6" w:rsidRPr="00A45D0C" w:rsidRDefault="009A20B6" w:rsidP="0037786F">
      <w:pPr>
        <w:numPr>
          <w:ilvl w:val="0"/>
          <w:numId w:val="99"/>
        </w:numPr>
        <w:rPr>
          <w:rFonts w:ascii="Calibri" w:eastAsia="Times New Roman" w:hAnsi="Calibri"/>
          <w:sz w:val="20"/>
          <w:szCs w:val="20"/>
        </w:rPr>
      </w:pPr>
      <w:r w:rsidRPr="00A45D0C">
        <w:rPr>
          <w:rFonts w:ascii="Calibri" w:eastAsia="Times New Roman" w:hAnsi="Calibri"/>
          <w:sz w:val="20"/>
          <w:szCs w:val="20"/>
        </w:rPr>
        <w:t>Bedford et al had argued there wasn’t a moral dimension to the case, therefore the arguments of the intervenors wouldn’t make a meaningful contribution</w:t>
      </w:r>
    </w:p>
    <w:p w14:paraId="2E0967D8" w14:textId="77777777" w:rsidR="009A20B6" w:rsidRPr="00A45D0C" w:rsidRDefault="009A20B6" w:rsidP="0037786F">
      <w:pPr>
        <w:numPr>
          <w:ilvl w:val="1"/>
          <w:numId w:val="99"/>
        </w:numPr>
        <w:rPr>
          <w:rFonts w:ascii="Calibri" w:eastAsia="Times New Roman" w:hAnsi="Calibri"/>
          <w:sz w:val="20"/>
          <w:szCs w:val="20"/>
        </w:rPr>
      </w:pPr>
      <w:r w:rsidRPr="00A45D0C">
        <w:rPr>
          <w:rFonts w:ascii="Calibri" w:eastAsia="Times New Roman" w:hAnsi="Calibri"/>
          <w:sz w:val="20"/>
          <w:szCs w:val="20"/>
        </w:rPr>
        <w:t xml:space="preserve">ONCA disagreed, saying that the intervenors intended to </w:t>
      </w:r>
      <w:r w:rsidRPr="00A45D0C">
        <w:rPr>
          <w:rFonts w:ascii="Calibri" w:eastAsia="Times New Roman" w:hAnsi="Calibri"/>
          <w:i/>
          <w:sz w:val="20"/>
          <w:szCs w:val="20"/>
        </w:rPr>
        <w:t>make</w:t>
      </w:r>
      <w:r w:rsidRPr="00A45D0C">
        <w:rPr>
          <w:rFonts w:ascii="Calibri" w:eastAsia="Times New Roman" w:hAnsi="Calibri"/>
          <w:sz w:val="20"/>
          <w:szCs w:val="20"/>
        </w:rPr>
        <w:t xml:space="preserve"> morality an issue, therefore it was an issue and they would make a contribution on that basis.</w:t>
      </w:r>
    </w:p>
    <w:p w14:paraId="39E18689" w14:textId="77777777" w:rsidR="009A20B6" w:rsidRPr="00A45D0C" w:rsidRDefault="009A20B6" w:rsidP="0037786F">
      <w:pPr>
        <w:numPr>
          <w:ilvl w:val="0"/>
          <w:numId w:val="99"/>
        </w:numPr>
        <w:rPr>
          <w:rFonts w:ascii="Calibri" w:eastAsia="Times New Roman" w:hAnsi="Calibri"/>
          <w:sz w:val="20"/>
          <w:szCs w:val="20"/>
        </w:rPr>
      </w:pPr>
      <w:r w:rsidRPr="00A45D0C">
        <w:rPr>
          <w:rFonts w:ascii="Calibri" w:eastAsia="Times New Roman" w:hAnsi="Calibri"/>
          <w:sz w:val="20"/>
          <w:szCs w:val="20"/>
        </w:rPr>
        <w:t>Motions judge said they had no special knowledge</w:t>
      </w:r>
    </w:p>
    <w:p w14:paraId="1BF31109" w14:textId="77777777" w:rsidR="009A20B6" w:rsidRPr="00A45D0C" w:rsidRDefault="009A20B6" w:rsidP="0037786F">
      <w:pPr>
        <w:numPr>
          <w:ilvl w:val="1"/>
          <w:numId w:val="99"/>
        </w:numPr>
        <w:rPr>
          <w:rFonts w:ascii="Calibri" w:eastAsia="Times New Roman" w:hAnsi="Calibri"/>
          <w:sz w:val="20"/>
          <w:szCs w:val="20"/>
        </w:rPr>
      </w:pPr>
      <w:r w:rsidRPr="00A45D0C">
        <w:rPr>
          <w:rFonts w:ascii="Calibri" w:eastAsia="Times New Roman" w:hAnsi="Calibri"/>
          <w:sz w:val="20"/>
          <w:szCs w:val="20"/>
        </w:rPr>
        <w:t>ONCA says that intervenors don’t have to meet ALL the factors, not having special knowledge is fine</w:t>
      </w:r>
    </w:p>
    <w:p w14:paraId="56E142E3" w14:textId="77777777" w:rsidR="009A20B6" w:rsidRPr="00A45D0C" w:rsidRDefault="009A20B6" w:rsidP="0037786F">
      <w:pPr>
        <w:numPr>
          <w:ilvl w:val="0"/>
          <w:numId w:val="99"/>
        </w:numPr>
        <w:rPr>
          <w:rFonts w:ascii="Calibri" w:eastAsia="Times New Roman" w:hAnsi="Calibri"/>
          <w:sz w:val="20"/>
          <w:szCs w:val="20"/>
        </w:rPr>
      </w:pPr>
      <w:r w:rsidRPr="00A45D0C">
        <w:rPr>
          <w:rFonts w:ascii="Calibri" w:eastAsia="Times New Roman" w:hAnsi="Calibri"/>
          <w:sz w:val="20"/>
          <w:szCs w:val="20"/>
        </w:rPr>
        <w:t>Motions judge said it could disrupt the hearing</w:t>
      </w:r>
    </w:p>
    <w:p w14:paraId="1ACFD649" w14:textId="77777777" w:rsidR="009A20B6" w:rsidRPr="00A45D0C" w:rsidRDefault="009A20B6" w:rsidP="0037786F">
      <w:pPr>
        <w:numPr>
          <w:ilvl w:val="1"/>
          <w:numId w:val="99"/>
        </w:numPr>
        <w:rPr>
          <w:rFonts w:ascii="Calibri" w:eastAsia="Times New Roman" w:hAnsi="Calibri"/>
          <w:sz w:val="20"/>
          <w:szCs w:val="20"/>
        </w:rPr>
      </w:pPr>
      <w:r w:rsidRPr="00A45D0C">
        <w:rPr>
          <w:rFonts w:ascii="Calibri" w:eastAsia="Times New Roman" w:hAnsi="Calibri"/>
          <w:sz w:val="20"/>
          <w:szCs w:val="20"/>
        </w:rPr>
        <w:t>ONCA said they can limit the time for the argument, limit the disruption</w:t>
      </w:r>
    </w:p>
    <w:p w14:paraId="325C5D80" w14:textId="77777777" w:rsidR="009A20B6" w:rsidRDefault="009A20B6" w:rsidP="0037786F">
      <w:pPr>
        <w:numPr>
          <w:ilvl w:val="0"/>
          <w:numId w:val="99"/>
        </w:numPr>
        <w:rPr>
          <w:rFonts w:ascii="Calibri" w:eastAsia="Times New Roman" w:hAnsi="Calibri"/>
          <w:sz w:val="20"/>
          <w:szCs w:val="20"/>
        </w:rPr>
      </w:pPr>
      <w:r w:rsidRPr="00A45D0C">
        <w:rPr>
          <w:rFonts w:ascii="Calibri" w:eastAsia="Times New Roman" w:hAnsi="Calibri"/>
          <w:sz w:val="20"/>
          <w:szCs w:val="20"/>
        </w:rPr>
        <w:t>Appeal allowed, intervenor status granted.</w:t>
      </w:r>
    </w:p>
    <w:p w14:paraId="24E18E53" w14:textId="77777777" w:rsidR="00544E66" w:rsidRDefault="00544E66" w:rsidP="00544E66">
      <w:pPr>
        <w:rPr>
          <w:rFonts w:ascii="Calibri" w:eastAsia="Times New Roman" w:hAnsi="Calibri"/>
          <w:sz w:val="20"/>
          <w:szCs w:val="20"/>
        </w:rPr>
      </w:pPr>
    </w:p>
    <w:p w14:paraId="1B9DC4B5" w14:textId="77777777" w:rsidR="00544E66" w:rsidRPr="009E25EC" w:rsidRDefault="00544E66" w:rsidP="00544E66">
      <w:pPr>
        <w:pStyle w:val="Heading5"/>
        <w:rPr>
          <w:rFonts w:eastAsia="Times New Roman"/>
        </w:rPr>
      </w:pPr>
      <w:bookmarkStart w:id="293" w:name="_Toc511647024"/>
      <w:r w:rsidRPr="00EA50A2">
        <w:rPr>
          <w:rFonts w:eastAsia="Times New Roman"/>
          <w:i/>
        </w:rPr>
        <w:t>Choc v Hudbay Minerals</w:t>
      </w:r>
      <w:r w:rsidRPr="009E25EC">
        <w:rPr>
          <w:rFonts w:eastAsia="Times New Roman"/>
        </w:rPr>
        <w:t xml:space="preserve"> (2013, ONSC)</w:t>
      </w:r>
      <w:bookmarkEnd w:id="293"/>
    </w:p>
    <w:p w14:paraId="0E900549" w14:textId="77777777" w:rsidR="00544E66" w:rsidRPr="00A45D0C" w:rsidRDefault="00544E66" w:rsidP="0037786F">
      <w:pPr>
        <w:numPr>
          <w:ilvl w:val="0"/>
          <w:numId w:val="99"/>
        </w:numPr>
        <w:rPr>
          <w:rFonts w:ascii="Calibri" w:eastAsia="Times New Roman" w:hAnsi="Calibri"/>
          <w:sz w:val="20"/>
          <w:szCs w:val="20"/>
        </w:rPr>
      </w:pPr>
      <w:r w:rsidRPr="00A45D0C">
        <w:rPr>
          <w:rFonts w:ascii="Calibri" w:eastAsia="Times New Roman" w:hAnsi="Calibri"/>
          <w:sz w:val="20"/>
          <w:szCs w:val="20"/>
        </w:rPr>
        <w:t>Amnesty International sought intervenor status in a case regarding a Canadian company’s subsidiary doing human rights abuses in Guatemala</w:t>
      </w:r>
    </w:p>
    <w:p w14:paraId="46277778" w14:textId="77777777" w:rsidR="00544E66" w:rsidRPr="00A45D0C" w:rsidRDefault="00544E66" w:rsidP="0037786F">
      <w:pPr>
        <w:numPr>
          <w:ilvl w:val="1"/>
          <w:numId w:val="99"/>
        </w:numPr>
        <w:rPr>
          <w:rFonts w:ascii="Calibri" w:eastAsia="Times New Roman" w:hAnsi="Calibri"/>
          <w:sz w:val="20"/>
          <w:szCs w:val="20"/>
        </w:rPr>
      </w:pPr>
      <w:r w:rsidRPr="00A45D0C">
        <w:rPr>
          <w:rFonts w:ascii="Calibri" w:eastAsia="Times New Roman" w:hAnsi="Calibri"/>
          <w:sz w:val="20"/>
          <w:szCs w:val="20"/>
        </w:rPr>
        <w:t>The test is “meaningful contribution that does not cause injustice to either party”</w:t>
      </w:r>
    </w:p>
    <w:p w14:paraId="731F080A" w14:textId="77777777" w:rsidR="00544E66" w:rsidRPr="00A45D0C" w:rsidRDefault="00544E66" w:rsidP="0037786F">
      <w:pPr>
        <w:numPr>
          <w:ilvl w:val="0"/>
          <w:numId w:val="99"/>
        </w:numPr>
        <w:rPr>
          <w:rFonts w:ascii="Calibri" w:eastAsia="Times New Roman" w:hAnsi="Calibri"/>
          <w:sz w:val="20"/>
          <w:szCs w:val="20"/>
        </w:rPr>
      </w:pPr>
      <w:r w:rsidRPr="00A45D0C">
        <w:rPr>
          <w:rFonts w:ascii="Calibri" w:eastAsia="Times New Roman" w:hAnsi="Calibri"/>
          <w:sz w:val="20"/>
          <w:szCs w:val="20"/>
        </w:rPr>
        <w:t>Amnesty argued its experience in human rights internationally could offer a unique perspective and contribution to the court</w:t>
      </w:r>
    </w:p>
    <w:p w14:paraId="0884527C" w14:textId="77777777" w:rsidR="00544E66" w:rsidRPr="00A45D0C" w:rsidRDefault="00544E66" w:rsidP="0037786F">
      <w:pPr>
        <w:numPr>
          <w:ilvl w:val="0"/>
          <w:numId w:val="99"/>
        </w:numPr>
        <w:rPr>
          <w:rFonts w:ascii="Calibri" w:eastAsia="Times New Roman" w:hAnsi="Calibri"/>
          <w:sz w:val="20"/>
          <w:szCs w:val="20"/>
        </w:rPr>
      </w:pPr>
      <w:r w:rsidRPr="00A45D0C">
        <w:rPr>
          <w:rFonts w:ascii="Calibri" w:eastAsia="Times New Roman" w:hAnsi="Calibri"/>
          <w:sz w:val="20"/>
          <w:szCs w:val="20"/>
        </w:rPr>
        <w:t>Plaintiffs argued that they were arguing on common law principles, so Amnesty’s contribution on international law grounds would be a unique and meaningful contribution</w:t>
      </w:r>
    </w:p>
    <w:p w14:paraId="575D136C" w14:textId="77777777" w:rsidR="00544E66" w:rsidRPr="00A45D0C" w:rsidRDefault="00544E66" w:rsidP="0037786F">
      <w:pPr>
        <w:numPr>
          <w:ilvl w:val="0"/>
          <w:numId w:val="99"/>
        </w:numPr>
        <w:rPr>
          <w:rFonts w:ascii="Calibri" w:eastAsia="Times New Roman" w:hAnsi="Calibri"/>
          <w:sz w:val="20"/>
          <w:szCs w:val="20"/>
        </w:rPr>
      </w:pPr>
      <w:r w:rsidRPr="00A45D0C">
        <w:rPr>
          <w:rFonts w:ascii="Calibri" w:eastAsia="Times New Roman" w:hAnsi="Calibri"/>
          <w:sz w:val="20"/>
          <w:szCs w:val="20"/>
        </w:rPr>
        <w:t>Defendants argued that this was a private dispute, not a public one, so Amnesty’s intervention was inappropriate</w:t>
      </w:r>
    </w:p>
    <w:p w14:paraId="28BEEECD" w14:textId="77777777" w:rsidR="00544E66" w:rsidRPr="00A45D0C" w:rsidRDefault="00544E66" w:rsidP="0037786F">
      <w:pPr>
        <w:numPr>
          <w:ilvl w:val="0"/>
          <w:numId w:val="99"/>
        </w:numPr>
        <w:rPr>
          <w:rFonts w:ascii="Calibri" w:eastAsia="Times New Roman" w:hAnsi="Calibri"/>
          <w:sz w:val="20"/>
          <w:szCs w:val="20"/>
        </w:rPr>
      </w:pPr>
      <w:r w:rsidRPr="00A45D0C">
        <w:rPr>
          <w:rFonts w:ascii="Calibri" w:eastAsia="Times New Roman" w:hAnsi="Calibri"/>
          <w:sz w:val="20"/>
          <w:szCs w:val="20"/>
        </w:rPr>
        <w:t>They further argued that Amnesty was not impartial, and would cause injustice to them</w:t>
      </w:r>
    </w:p>
    <w:p w14:paraId="3FDBFCC6" w14:textId="77777777" w:rsidR="00544E66" w:rsidRPr="00A45D0C" w:rsidRDefault="00544E66" w:rsidP="0037786F">
      <w:pPr>
        <w:numPr>
          <w:ilvl w:val="0"/>
          <w:numId w:val="99"/>
        </w:numPr>
        <w:rPr>
          <w:rFonts w:ascii="Calibri" w:eastAsia="Times New Roman" w:hAnsi="Calibri"/>
          <w:sz w:val="20"/>
          <w:szCs w:val="20"/>
        </w:rPr>
      </w:pPr>
      <w:r w:rsidRPr="00A45D0C">
        <w:rPr>
          <w:rFonts w:ascii="Calibri" w:eastAsia="Times New Roman" w:hAnsi="Calibri"/>
          <w:sz w:val="20"/>
          <w:szCs w:val="20"/>
        </w:rPr>
        <w:t xml:space="preserve">The Court decreed that: </w:t>
      </w:r>
    </w:p>
    <w:p w14:paraId="757D0AA6" w14:textId="77777777" w:rsidR="00544E66" w:rsidRPr="00A45D0C" w:rsidRDefault="00544E66" w:rsidP="0037786F">
      <w:pPr>
        <w:numPr>
          <w:ilvl w:val="1"/>
          <w:numId w:val="99"/>
        </w:numPr>
        <w:rPr>
          <w:rFonts w:ascii="Calibri" w:eastAsia="Times New Roman" w:hAnsi="Calibri"/>
          <w:b/>
          <w:sz w:val="20"/>
          <w:szCs w:val="20"/>
        </w:rPr>
      </w:pPr>
      <w:r w:rsidRPr="00A45D0C">
        <w:rPr>
          <w:rFonts w:ascii="Calibri" w:eastAsia="Times New Roman" w:hAnsi="Calibri"/>
          <w:b/>
          <w:sz w:val="20"/>
          <w:szCs w:val="20"/>
        </w:rPr>
        <w:t>the threshold is higher for intervenor status in private law cases, but where public policy is engaged it can be relaxed somewhat</w:t>
      </w:r>
    </w:p>
    <w:p w14:paraId="590E7086" w14:textId="77777777" w:rsidR="00544E66" w:rsidRPr="00A45D0C" w:rsidRDefault="00544E66" w:rsidP="0037786F">
      <w:pPr>
        <w:numPr>
          <w:ilvl w:val="1"/>
          <w:numId w:val="99"/>
        </w:numPr>
        <w:rPr>
          <w:rFonts w:ascii="Calibri" w:eastAsia="Times New Roman" w:hAnsi="Calibri"/>
          <w:b/>
          <w:sz w:val="20"/>
          <w:szCs w:val="20"/>
        </w:rPr>
      </w:pPr>
      <w:r w:rsidRPr="00A45D0C">
        <w:rPr>
          <w:rFonts w:ascii="Calibri" w:eastAsia="Times New Roman" w:hAnsi="Calibri"/>
          <w:b/>
          <w:sz w:val="20"/>
          <w:szCs w:val="20"/>
        </w:rPr>
        <w:t>intervenors need not be impartial</w:t>
      </w:r>
    </w:p>
    <w:p w14:paraId="19FFA604" w14:textId="77777777" w:rsidR="00544E66" w:rsidRPr="00A45D0C" w:rsidRDefault="00544E66" w:rsidP="0037786F">
      <w:pPr>
        <w:numPr>
          <w:ilvl w:val="1"/>
          <w:numId w:val="99"/>
        </w:numPr>
        <w:rPr>
          <w:rFonts w:ascii="Calibri" w:eastAsia="Times New Roman" w:hAnsi="Calibri"/>
          <w:b/>
          <w:sz w:val="20"/>
          <w:szCs w:val="20"/>
        </w:rPr>
      </w:pPr>
      <w:r w:rsidRPr="00A45D0C">
        <w:rPr>
          <w:rFonts w:ascii="Calibri" w:eastAsia="Times New Roman" w:hAnsi="Calibri"/>
          <w:b/>
          <w:sz w:val="20"/>
          <w:szCs w:val="20"/>
        </w:rPr>
        <w:t>Amnesty’s perspective was different than the parties’</w:t>
      </w:r>
    </w:p>
    <w:p w14:paraId="7F90990D" w14:textId="77777777" w:rsidR="00544E66" w:rsidRPr="00A45D0C" w:rsidRDefault="00544E66" w:rsidP="0037786F">
      <w:pPr>
        <w:numPr>
          <w:ilvl w:val="1"/>
          <w:numId w:val="99"/>
        </w:numPr>
        <w:rPr>
          <w:rFonts w:ascii="Calibri" w:eastAsia="Times New Roman" w:hAnsi="Calibri"/>
          <w:b/>
          <w:sz w:val="20"/>
          <w:szCs w:val="20"/>
        </w:rPr>
      </w:pPr>
      <w:r w:rsidRPr="00A45D0C">
        <w:rPr>
          <w:rFonts w:ascii="Calibri" w:eastAsia="Times New Roman" w:hAnsi="Calibri"/>
          <w:b/>
          <w:sz w:val="20"/>
          <w:szCs w:val="20"/>
        </w:rPr>
        <w:t>Amnesty would only be allowed to make legal arguments, not grandstand politically</w:t>
      </w:r>
    </w:p>
    <w:p w14:paraId="694C915D" w14:textId="77777777" w:rsidR="00544E66" w:rsidRPr="00A45D0C" w:rsidRDefault="00544E66" w:rsidP="0037786F">
      <w:pPr>
        <w:numPr>
          <w:ilvl w:val="1"/>
          <w:numId w:val="99"/>
        </w:numPr>
        <w:rPr>
          <w:rFonts w:ascii="Calibri" w:eastAsia="Times New Roman" w:hAnsi="Calibri"/>
          <w:b/>
          <w:sz w:val="20"/>
          <w:szCs w:val="20"/>
        </w:rPr>
      </w:pPr>
      <w:r w:rsidRPr="00A45D0C">
        <w:rPr>
          <w:rFonts w:ascii="Calibri" w:eastAsia="Times New Roman" w:hAnsi="Calibri"/>
          <w:b/>
          <w:sz w:val="20"/>
          <w:szCs w:val="20"/>
        </w:rPr>
        <w:t>The case involved public policy considerations</w:t>
      </w:r>
    </w:p>
    <w:p w14:paraId="7C1DBB0C" w14:textId="7375534F" w:rsidR="00544E66" w:rsidRPr="00544E66" w:rsidRDefault="00544E66" w:rsidP="0037786F">
      <w:pPr>
        <w:numPr>
          <w:ilvl w:val="0"/>
          <w:numId w:val="99"/>
        </w:numPr>
        <w:rPr>
          <w:rFonts w:ascii="Calibri" w:eastAsia="Times New Roman" w:hAnsi="Calibri"/>
          <w:sz w:val="20"/>
          <w:szCs w:val="20"/>
        </w:rPr>
      </w:pPr>
      <w:r w:rsidRPr="00A45D0C">
        <w:rPr>
          <w:rFonts w:ascii="Calibri" w:eastAsia="Times New Roman" w:hAnsi="Calibri"/>
          <w:sz w:val="20"/>
          <w:szCs w:val="20"/>
        </w:rPr>
        <w:t>For these reasons, the Court granted intervenor status</w:t>
      </w:r>
    </w:p>
    <w:p w14:paraId="18066A57" w14:textId="77777777" w:rsidR="00FF0090" w:rsidRPr="00A45D0C" w:rsidRDefault="00FF0090" w:rsidP="00FF0090">
      <w:pPr>
        <w:rPr>
          <w:rFonts w:ascii="Calibri" w:eastAsia="Times New Roman" w:hAnsi="Calibri"/>
          <w:sz w:val="20"/>
          <w:szCs w:val="20"/>
        </w:rPr>
      </w:pPr>
    </w:p>
    <w:p w14:paraId="24702411" w14:textId="7D245F30" w:rsidR="00FF0090" w:rsidRDefault="00FF0090" w:rsidP="00FF0090">
      <w:pPr>
        <w:pStyle w:val="Heading2"/>
        <w:rPr>
          <w:rFonts w:eastAsia="Times New Roman"/>
        </w:rPr>
      </w:pPr>
      <w:bookmarkStart w:id="294" w:name="_Toc511647025"/>
      <w:r>
        <w:rPr>
          <w:rFonts w:eastAsia="Times New Roman"/>
        </w:rPr>
        <w:t>Rules of Civil Procedure</w:t>
      </w:r>
      <w:bookmarkEnd w:id="294"/>
    </w:p>
    <w:p w14:paraId="76CF72B2" w14:textId="0A48C311" w:rsidR="00FF0090" w:rsidRPr="009E25EC" w:rsidRDefault="00FF0090" w:rsidP="00FF0090">
      <w:pPr>
        <w:pStyle w:val="Heading3"/>
        <w:rPr>
          <w:rFonts w:eastAsia="Times New Roman"/>
        </w:rPr>
      </w:pPr>
      <w:bookmarkStart w:id="295" w:name="_Toc511647026"/>
      <w:r>
        <w:rPr>
          <w:rFonts w:eastAsia="Times New Roman"/>
        </w:rPr>
        <w:t>Leave to Intervene in Divisional Court o</w:t>
      </w:r>
      <w:r w:rsidRPr="009E25EC">
        <w:rPr>
          <w:rFonts w:eastAsia="Times New Roman"/>
        </w:rPr>
        <w:t>r Court Of Appeal</w:t>
      </w:r>
      <w:bookmarkEnd w:id="295"/>
    </w:p>
    <w:p w14:paraId="0F701273" w14:textId="77777777" w:rsidR="00FF0090" w:rsidRPr="00A45D0C" w:rsidRDefault="00FF0090" w:rsidP="00FF0090">
      <w:pPr>
        <w:rPr>
          <w:rFonts w:ascii="Calibri" w:eastAsia="Times New Roman" w:hAnsi="Calibri"/>
          <w:sz w:val="20"/>
          <w:szCs w:val="20"/>
        </w:rPr>
      </w:pPr>
      <w:r w:rsidRPr="00A45D0C">
        <w:rPr>
          <w:rFonts w:ascii="Calibri" w:eastAsia="Times New Roman" w:hAnsi="Calibri"/>
          <w:sz w:val="20"/>
          <w:szCs w:val="20"/>
        </w:rPr>
        <w:t xml:space="preserve">13.03 (1) Leave to intervene in the Divisional Court as an added party or as a friend of the court may be granted by a panel of the court, the Chief Justice or Associate Chief Justice of the Superior Court of Justice or a judge designated by either of them.  </w:t>
      </w:r>
    </w:p>
    <w:p w14:paraId="59807BF3" w14:textId="77777777" w:rsidR="00FF0090" w:rsidRPr="00A45D0C" w:rsidRDefault="00FF0090" w:rsidP="00FF0090">
      <w:pPr>
        <w:rPr>
          <w:rFonts w:ascii="Calibri" w:eastAsia="Times New Roman" w:hAnsi="Calibri"/>
          <w:sz w:val="20"/>
          <w:szCs w:val="20"/>
        </w:rPr>
      </w:pPr>
      <w:r w:rsidRPr="00A45D0C">
        <w:rPr>
          <w:rFonts w:ascii="Calibri" w:eastAsia="Times New Roman" w:hAnsi="Calibri"/>
          <w:sz w:val="20"/>
          <w:szCs w:val="20"/>
        </w:rPr>
        <w:t xml:space="preserve">(2) Leave to intervene as an added party or as a friend of the court in the Court of Appeal may be granted by a panel of the court, the Chief Justice or Associate Chief Justice of Ontario or a judge designated by either of them.  </w:t>
      </w:r>
    </w:p>
    <w:p w14:paraId="311FFFA1" w14:textId="77777777" w:rsidR="00FF0090" w:rsidRPr="00A45D0C" w:rsidRDefault="00FF0090" w:rsidP="00FF0090">
      <w:pPr>
        <w:rPr>
          <w:rFonts w:ascii="Calibri" w:eastAsia="Times New Roman" w:hAnsi="Calibri"/>
          <w:sz w:val="20"/>
          <w:szCs w:val="20"/>
        </w:rPr>
      </w:pPr>
    </w:p>
    <w:p w14:paraId="339EA1F9" w14:textId="10BCEFE0" w:rsidR="00FF0090" w:rsidRDefault="00FF0090" w:rsidP="00FF0090">
      <w:pPr>
        <w:pStyle w:val="Heading4"/>
        <w:rPr>
          <w:rFonts w:eastAsia="Times New Roman"/>
        </w:rPr>
      </w:pPr>
      <w:bookmarkStart w:id="296" w:name="_Toc511647027"/>
      <w:r>
        <w:rPr>
          <w:rFonts w:eastAsia="Times New Roman"/>
        </w:rPr>
        <w:t>Test for a New Argument o</w:t>
      </w:r>
      <w:r w:rsidRPr="009E25EC">
        <w:rPr>
          <w:rFonts w:eastAsia="Times New Roman"/>
        </w:rPr>
        <w:t>n Appeal:</w:t>
      </w:r>
      <w:bookmarkEnd w:id="296"/>
    </w:p>
    <w:p w14:paraId="72B7D90F" w14:textId="16646644" w:rsidR="00EA50A2" w:rsidRPr="00A45D0C" w:rsidRDefault="00EA50A2" w:rsidP="00EA50A2">
      <w:pPr>
        <w:rPr>
          <w:sz w:val="20"/>
          <w:szCs w:val="20"/>
        </w:rPr>
      </w:pPr>
      <w:r w:rsidRPr="00A45D0C">
        <w:rPr>
          <w:sz w:val="20"/>
          <w:szCs w:val="20"/>
        </w:rPr>
        <w:t xml:space="preserve">Used in </w:t>
      </w:r>
      <w:r w:rsidRPr="00A45D0C">
        <w:rPr>
          <w:i/>
          <w:sz w:val="20"/>
          <w:szCs w:val="20"/>
        </w:rPr>
        <w:t>Bedford</w:t>
      </w:r>
      <w:r w:rsidRPr="00A45D0C">
        <w:rPr>
          <w:sz w:val="20"/>
          <w:szCs w:val="20"/>
        </w:rPr>
        <w:t xml:space="preserve"> (2011)</w:t>
      </w:r>
    </w:p>
    <w:p w14:paraId="6593B527" w14:textId="25A5CBDE" w:rsidR="00FF0090" w:rsidRPr="00A45D0C" w:rsidRDefault="00FF0090" w:rsidP="0037786F">
      <w:pPr>
        <w:numPr>
          <w:ilvl w:val="0"/>
          <w:numId w:val="99"/>
        </w:numPr>
        <w:rPr>
          <w:rFonts w:ascii="Calibri" w:eastAsia="Times New Roman" w:hAnsi="Calibri"/>
          <w:b/>
          <w:sz w:val="20"/>
          <w:szCs w:val="20"/>
        </w:rPr>
      </w:pPr>
      <w:r w:rsidRPr="00A45D0C">
        <w:rPr>
          <w:rFonts w:ascii="Calibri" w:eastAsia="Times New Roman" w:hAnsi="Calibri"/>
          <w:b/>
          <w:sz w:val="20"/>
          <w:szCs w:val="20"/>
        </w:rPr>
        <w:t>You can only make a new argument on appeal if all of the facts required to make that new argument were already put forward at the trial or hearing at first instance</w:t>
      </w:r>
    </w:p>
    <w:p w14:paraId="24B3EFEF" w14:textId="77777777" w:rsidR="00EA50A2" w:rsidRPr="00A45D0C" w:rsidRDefault="00EA50A2" w:rsidP="00EA50A2">
      <w:pPr>
        <w:rPr>
          <w:rFonts w:ascii="Calibri" w:eastAsia="Times New Roman" w:hAnsi="Calibri"/>
          <w:b/>
          <w:sz w:val="20"/>
          <w:szCs w:val="20"/>
        </w:rPr>
      </w:pPr>
    </w:p>
    <w:p w14:paraId="24567BF3" w14:textId="77777777" w:rsidR="00EA50A2" w:rsidRPr="009E25EC" w:rsidRDefault="00EA50A2" w:rsidP="00EA50A2">
      <w:pPr>
        <w:pStyle w:val="Heading5"/>
        <w:rPr>
          <w:rFonts w:eastAsia="Times New Roman"/>
        </w:rPr>
      </w:pPr>
      <w:bookmarkStart w:id="297" w:name="_Toc511647028"/>
      <w:r w:rsidRPr="00EA50A2">
        <w:rPr>
          <w:rFonts w:eastAsia="Times New Roman"/>
          <w:i/>
        </w:rPr>
        <w:t>Bedford v Canada</w:t>
      </w:r>
      <w:r w:rsidRPr="009E25EC">
        <w:rPr>
          <w:rFonts w:eastAsia="Times New Roman"/>
        </w:rPr>
        <w:t xml:space="preserve"> (2011, ONCA)</w:t>
      </w:r>
      <w:bookmarkEnd w:id="297"/>
    </w:p>
    <w:p w14:paraId="24DDD479" w14:textId="77777777" w:rsidR="00EA50A2" w:rsidRPr="00A45D0C" w:rsidRDefault="00EA50A2" w:rsidP="0037786F">
      <w:pPr>
        <w:numPr>
          <w:ilvl w:val="0"/>
          <w:numId w:val="99"/>
        </w:numPr>
        <w:rPr>
          <w:rFonts w:ascii="Calibri" w:eastAsia="Times New Roman" w:hAnsi="Calibri"/>
          <w:sz w:val="20"/>
          <w:szCs w:val="20"/>
        </w:rPr>
      </w:pPr>
      <w:r w:rsidRPr="00A45D0C">
        <w:rPr>
          <w:rFonts w:ascii="Calibri" w:eastAsia="Times New Roman" w:hAnsi="Calibri"/>
          <w:sz w:val="20"/>
          <w:szCs w:val="20"/>
        </w:rPr>
        <w:t xml:space="preserve">Appeal by Maggie’s: The Toronto Sex Workers’ Action Project who were denied intervenor status in the </w:t>
      </w:r>
      <w:r w:rsidRPr="00A45D0C">
        <w:rPr>
          <w:rFonts w:ascii="Calibri" w:eastAsia="Times New Roman" w:hAnsi="Calibri"/>
          <w:i/>
          <w:sz w:val="20"/>
          <w:szCs w:val="20"/>
        </w:rPr>
        <w:t>Bedford</w:t>
      </w:r>
      <w:r w:rsidRPr="00A45D0C">
        <w:rPr>
          <w:rFonts w:ascii="Calibri" w:eastAsia="Times New Roman" w:hAnsi="Calibri"/>
          <w:sz w:val="20"/>
          <w:szCs w:val="20"/>
        </w:rPr>
        <w:t xml:space="preserve"> case</w:t>
      </w:r>
    </w:p>
    <w:p w14:paraId="6D2CEC76" w14:textId="77777777" w:rsidR="00EA50A2" w:rsidRPr="00A45D0C" w:rsidRDefault="00EA50A2" w:rsidP="0037786F">
      <w:pPr>
        <w:numPr>
          <w:ilvl w:val="0"/>
          <w:numId w:val="99"/>
        </w:numPr>
        <w:rPr>
          <w:rFonts w:ascii="Calibri" w:eastAsia="Times New Roman" w:hAnsi="Calibri"/>
          <w:sz w:val="20"/>
          <w:szCs w:val="20"/>
        </w:rPr>
      </w:pPr>
      <w:r w:rsidRPr="00A45D0C">
        <w:rPr>
          <w:rFonts w:ascii="Calibri" w:eastAsia="Times New Roman" w:hAnsi="Calibri"/>
          <w:sz w:val="20"/>
          <w:szCs w:val="20"/>
        </w:rPr>
        <w:lastRenderedPageBreak/>
        <w:t xml:space="preserve">The </w:t>
      </w:r>
      <w:r w:rsidRPr="00A45D0C">
        <w:rPr>
          <w:rFonts w:ascii="Calibri" w:eastAsia="Times New Roman" w:hAnsi="Calibri"/>
          <w:i/>
          <w:sz w:val="20"/>
          <w:szCs w:val="20"/>
        </w:rPr>
        <w:t xml:space="preserve">Bedford </w:t>
      </w:r>
      <w:r w:rsidRPr="00A45D0C">
        <w:rPr>
          <w:rFonts w:ascii="Calibri" w:eastAsia="Times New Roman" w:hAnsi="Calibri"/>
          <w:sz w:val="20"/>
          <w:szCs w:val="20"/>
        </w:rPr>
        <w:t>case had to do with s. 7 and s 2b grounds, these intervenors wanted to bring a s. 15 argument</w:t>
      </w:r>
    </w:p>
    <w:p w14:paraId="40B2D569" w14:textId="77777777" w:rsidR="00EA50A2" w:rsidRPr="00A45D0C" w:rsidRDefault="00EA50A2" w:rsidP="0037786F">
      <w:pPr>
        <w:numPr>
          <w:ilvl w:val="0"/>
          <w:numId w:val="99"/>
        </w:numPr>
        <w:rPr>
          <w:rFonts w:ascii="Calibri" w:eastAsia="Times New Roman" w:hAnsi="Calibri"/>
          <w:sz w:val="20"/>
          <w:szCs w:val="20"/>
        </w:rPr>
      </w:pPr>
      <w:r w:rsidRPr="00A45D0C">
        <w:rPr>
          <w:rFonts w:ascii="Calibri" w:eastAsia="Times New Roman" w:hAnsi="Calibri"/>
          <w:sz w:val="20"/>
          <w:szCs w:val="20"/>
        </w:rPr>
        <w:t>The Court denies intervenor status:</w:t>
      </w:r>
    </w:p>
    <w:p w14:paraId="27B1FE8E" w14:textId="77777777" w:rsidR="00EA50A2" w:rsidRPr="00A45D0C" w:rsidRDefault="00EA50A2" w:rsidP="0037786F">
      <w:pPr>
        <w:numPr>
          <w:ilvl w:val="1"/>
          <w:numId w:val="99"/>
        </w:numPr>
        <w:rPr>
          <w:rFonts w:ascii="Calibri" w:eastAsia="Times New Roman" w:hAnsi="Calibri"/>
          <w:sz w:val="20"/>
          <w:szCs w:val="20"/>
        </w:rPr>
      </w:pPr>
      <w:r w:rsidRPr="00A45D0C">
        <w:rPr>
          <w:rFonts w:ascii="Calibri" w:eastAsia="Times New Roman" w:hAnsi="Calibri"/>
          <w:sz w:val="20"/>
          <w:szCs w:val="20"/>
        </w:rPr>
        <w:t>Intervenors must be “able to make a useful contribution to the resolution of the appeal without causing injustice to the immediate parties”</w:t>
      </w:r>
    </w:p>
    <w:p w14:paraId="727F4627" w14:textId="77777777" w:rsidR="00EA50A2" w:rsidRPr="00A45D0C" w:rsidRDefault="00EA50A2" w:rsidP="0037786F">
      <w:pPr>
        <w:numPr>
          <w:ilvl w:val="0"/>
          <w:numId w:val="99"/>
        </w:numPr>
        <w:rPr>
          <w:rFonts w:ascii="Calibri" w:eastAsia="Times New Roman" w:hAnsi="Calibri"/>
          <w:sz w:val="20"/>
          <w:szCs w:val="20"/>
        </w:rPr>
      </w:pPr>
      <w:r w:rsidRPr="00A45D0C">
        <w:rPr>
          <w:rFonts w:ascii="Calibri" w:eastAsia="Times New Roman" w:hAnsi="Calibri"/>
          <w:sz w:val="20"/>
          <w:szCs w:val="20"/>
        </w:rPr>
        <w:t>In this case they wouldn’t have made a useful contribution</w:t>
      </w:r>
    </w:p>
    <w:p w14:paraId="17B34BB1" w14:textId="77777777" w:rsidR="00EA50A2" w:rsidRPr="00A45D0C" w:rsidRDefault="00EA50A2" w:rsidP="0037786F">
      <w:pPr>
        <w:numPr>
          <w:ilvl w:val="1"/>
          <w:numId w:val="99"/>
        </w:numPr>
        <w:rPr>
          <w:rFonts w:ascii="Calibri" w:eastAsia="Times New Roman" w:hAnsi="Calibri"/>
          <w:sz w:val="20"/>
          <w:szCs w:val="20"/>
        </w:rPr>
      </w:pPr>
      <w:r w:rsidRPr="00A45D0C">
        <w:rPr>
          <w:rFonts w:ascii="Calibri" w:eastAsia="Times New Roman" w:hAnsi="Calibri"/>
          <w:sz w:val="20"/>
          <w:szCs w:val="20"/>
        </w:rPr>
        <w:t>The case was about s 7, not s 15</w:t>
      </w:r>
    </w:p>
    <w:p w14:paraId="546B9326" w14:textId="77777777" w:rsidR="00EA50A2" w:rsidRPr="00A45D0C" w:rsidRDefault="00EA50A2" w:rsidP="0037786F">
      <w:pPr>
        <w:numPr>
          <w:ilvl w:val="0"/>
          <w:numId w:val="99"/>
        </w:numPr>
        <w:rPr>
          <w:rFonts w:ascii="Calibri" w:eastAsia="Times New Roman" w:hAnsi="Calibri"/>
          <w:sz w:val="20"/>
          <w:szCs w:val="20"/>
        </w:rPr>
      </w:pPr>
      <w:r w:rsidRPr="00A45D0C">
        <w:rPr>
          <w:rFonts w:ascii="Calibri" w:eastAsia="Times New Roman" w:hAnsi="Calibri"/>
          <w:sz w:val="20"/>
          <w:szCs w:val="20"/>
        </w:rPr>
        <w:t xml:space="preserve"> TEST FOR A NEW ARGUMENT ON APPEAL:</w:t>
      </w:r>
    </w:p>
    <w:p w14:paraId="3DF90E71" w14:textId="0894991B" w:rsidR="00EA50A2" w:rsidRPr="00A45D0C" w:rsidRDefault="00EA50A2" w:rsidP="0037786F">
      <w:pPr>
        <w:numPr>
          <w:ilvl w:val="1"/>
          <w:numId w:val="99"/>
        </w:numPr>
        <w:rPr>
          <w:rFonts w:ascii="Calibri" w:eastAsia="Times New Roman" w:hAnsi="Calibri"/>
          <w:sz w:val="20"/>
          <w:szCs w:val="20"/>
        </w:rPr>
      </w:pPr>
      <w:r w:rsidRPr="00A45D0C">
        <w:rPr>
          <w:rFonts w:ascii="Calibri" w:eastAsia="Times New Roman" w:hAnsi="Calibri"/>
          <w:sz w:val="20"/>
          <w:szCs w:val="20"/>
        </w:rPr>
        <w:t xml:space="preserve">You can only make </w:t>
      </w:r>
      <w:r w:rsidR="00544E66">
        <w:rPr>
          <w:rFonts w:ascii="Calibri" w:eastAsia="Times New Roman" w:hAnsi="Calibri"/>
          <w:sz w:val="20"/>
          <w:szCs w:val="20"/>
        </w:rPr>
        <w:t>a new argument on appeal if all</w:t>
      </w:r>
      <w:r w:rsidRPr="00A45D0C">
        <w:rPr>
          <w:rFonts w:ascii="Calibri" w:eastAsia="Times New Roman" w:hAnsi="Calibri"/>
          <w:sz w:val="20"/>
          <w:szCs w:val="20"/>
        </w:rPr>
        <w:t xml:space="preserve"> the facts required to make that new argument were already put forward at the trial or hearing at first instance</w:t>
      </w:r>
    </w:p>
    <w:p w14:paraId="16ABE5A3" w14:textId="77777777" w:rsidR="00EA50A2" w:rsidRPr="00A45D0C" w:rsidRDefault="00EA50A2" w:rsidP="0037786F">
      <w:pPr>
        <w:numPr>
          <w:ilvl w:val="0"/>
          <w:numId w:val="99"/>
        </w:numPr>
        <w:rPr>
          <w:rFonts w:ascii="Calibri" w:eastAsia="Times New Roman" w:hAnsi="Calibri"/>
          <w:sz w:val="20"/>
          <w:szCs w:val="20"/>
        </w:rPr>
      </w:pPr>
      <w:r w:rsidRPr="00A45D0C">
        <w:rPr>
          <w:rFonts w:ascii="Calibri" w:eastAsia="Times New Roman" w:hAnsi="Calibri"/>
          <w:sz w:val="20"/>
          <w:szCs w:val="20"/>
        </w:rPr>
        <w:t>Maggie’s argued they had the evidence, but the court says that other evidence would have been put forward by the parties if they had KNOWN they needed to make s 15 arguments:</w:t>
      </w:r>
    </w:p>
    <w:p w14:paraId="5B9556DC" w14:textId="77777777" w:rsidR="00EA50A2" w:rsidRPr="00A45D0C" w:rsidRDefault="00EA50A2" w:rsidP="0037786F">
      <w:pPr>
        <w:numPr>
          <w:ilvl w:val="1"/>
          <w:numId w:val="99"/>
        </w:numPr>
        <w:rPr>
          <w:rFonts w:ascii="Calibri" w:eastAsia="Times New Roman" w:hAnsi="Calibri"/>
          <w:sz w:val="20"/>
          <w:szCs w:val="20"/>
        </w:rPr>
      </w:pPr>
      <w:r w:rsidRPr="00A45D0C">
        <w:rPr>
          <w:rFonts w:ascii="Calibri" w:eastAsia="Times New Roman" w:hAnsi="Calibri"/>
          <w:sz w:val="20"/>
          <w:szCs w:val="20"/>
        </w:rPr>
        <w:t>Neither side was prepared to make s 15 arguments using the material already filed</w:t>
      </w:r>
    </w:p>
    <w:p w14:paraId="0B321C0D" w14:textId="77777777" w:rsidR="00EA50A2" w:rsidRPr="00A45D0C" w:rsidRDefault="00EA50A2" w:rsidP="0037786F">
      <w:pPr>
        <w:numPr>
          <w:ilvl w:val="1"/>
          <w:numId w:val="99"/>
        </w:numPr>
        <w:rPr>
          <w:rFonts w:ascii="Calibri" w:eastAsia="Times New Roman" w:hAnsi="Calibri"/>
          <w:sz w:val="20"/>
          <w:szCs w:val="20"/>
        </w:rPr>
      </w:pPr>
      <w:r w:rsidRPr="00A45D0C">
        <w:rPr>
          <w:rFonts w:ascii="Calibri" w:eastAsia="Times New Roman" w:hAnsi="Calibri"/>
          <w:sz w:val="20"/>
          <w:szCs w:val="20"/>
        </w:rPr>
        <w:t>There was a lot of evidence missing</w:t>
      </w:r>
    </w:p>
    <w:p w14:paraId="1C6AE84E" w14:textId="77777777" w:rsidR="00EA50A2" w:rsidRPr="00A45D0C" w:rsidRDefault="00EA50A2" w:rsidP="0037786F">
      <w:pPr>
        <w:numPr>
          <w:ilvl w:val="1"/>
          <w:numId w:val="99"/>
        </w:numPr>
        <w:rPr>
          <w:rFonts w:ascii="Calibri" w:eastAsia="Times New Roman" w:hAnsi="Calibri"/>
          <w:sz w:val="20"/>
          <w:szCs w:val="20"/>
        </w:rPr>
      </w:pPr>
      <w:r w:rsidRPr="00A45D0C">
        <w:rPr>
          <w:rFonts w:ascii="Calibri" w:eastAsia="Times New Roman" w:hAnsi="Calibri"/>
          <w:sz w:val="20"/>
          <w:szCs w:val="20"/>
        </w:rPr>
        <w:t>If Maggie’s was allowed to intervene with regard to s 15 at this time, it would be unfair to the parties</w:t>
      </w:r>
    </w:p>
    <w:p w14:paraId="4C5EBA0C" w14:textId="77777777" w:rsidR="00EA50A2" w:rsidRPr="00A45D0C" w:rsidRDefault="00EA50A2" w:rsidP="0037786F">
      <w:pPr>
        <w:numPr>
          <w:ilvl w:val="2"/>
          <w:numId w:val="99"/>
        </w:numPr>
        <w:rPr>
          <w:rFonts w:ascii="Calibri" w:eastAsia="Times New Roman" w:hAnsi="Calibri"/>
          <w:sz w:val="20"/>
          <w:szCs w:val="20"/>
        </w:rPr>
      </w:pPr>
      <w:r w:rsidRPr="00A45D0C">
        <w:rPr>
          <w:rFonts w:ascii="Calibri" w:eastAsia="Times New Roman" w:hAnsi="Calibri"/>
          <w:sz w:val="20"/>
          <w:szCs w:val="20"/>
        </w:rPr>
        <w:t>Even if all the evidence had been there, it would still be unfair because it would cause a significant delay to have to construct a new argument</w:t>
      </w:r>
    </w:p>
    <w:p w14:paraId="691443A9" w14:textId="02C6E487" w:rsidR="00EA50A2" w:rsidRPr="00A45D0C" w:rsidRDefault="00EA50A2" w:rsidP="0037786F">
      <w:pPr>
        <w:numPr>
          <w:ilvl w:val="3"/>
          <w:numId w:val="99"/>
        </w:numPr>
        <w:rPr>
          <w:rFonts w:ascii="Calibri" w:eastAsia="Times New Roman" w:hAnsi="Calibri"/>
          <w:sz w:val="20"/>
          <w:szCs w:val="20"/>
        </w:rPr>
      </w:pPr>
      <w:r w:rsidRPr="00A45D0C">
        <w:rPr>
          <w:rFonts w:ascii="Calibri" w:eastAsia="Times New Roman" w:hAnsi="Calibri"/>
          <w:sz w:val="20"/>
          <w:szCs w:val="20"/>
        </w:rPr>
        <w:t>Courts are very attuned to the issue of undue delay as an access to justice issue</w:t>
      </w:r>
    </w:p>
    <w:p w14:paraId="26086444" w14:textId="173020D1" w:rsidR="00EA50A2" w:rsidRPr="00544E66" w:rsidRDefault="00EA50A2" w:rsidP="0037786F">
      <w:pPr>
        <w:numPr>
          <w:ilvl w:val="0"/>
          <w:numId w:val="99"/>
        </w:numPr>
        <w:rPr>
          <w:rFonts w:ascii="Calibri" w:eastAsia="Times New Roman" w:hAnsi="Calibri"/>
          <w:sz w:val="20"/>
          <w:szCs w:val="20"/>
        </w:rPr>
      </w:pPr>
      <w:r w:rsidRPr="00A45D0C">
        <w:rPr>
          <w:rFonts w:ascii="Calibri" w:eastAsia="Times New Roman" w:hAnsi="Calibri"/>
          <w:sz w:val="20"/>
          <w:szCs w:val="20"/>
        </w:rPr>
        <w:t>Therefore, appeal dismissed, Maggie’s denied intervenor status</w:t>
      </w:r>
    </w:p>
    <w:p w14:paraId="22D9003B" w14:textId="79EA8FA0" w:rsidR="00841C4F" w:rsidRDefault="00841C4F" w:rsidP="00841C4F">
      <w:pPr>
        <w:pStyle w:val="Heading1"/>
        <w:rPr>
          <w:rFonts w:eastAsia="Times New Roman"/>
        </w:rPr>
      </w:pPr>
      <w:bookmarkStart w:id="298" w:name="_Toc511647029"/>
      <w:r>
        <w:rPr>
          <w:rFonts w:eastAsia="Times New Roman"/>
        </w:rPr>
        <w:t>Discovery</w:t>
      </w:r>
      <w:bookmarkEnd w:id="298"/>
    </w:p>
    <w:p w14:paraId="1836A263" w14:textId="77777777" w:rsidR="0037786F" w:rsidRPr="0037786F" w:rsidRDefault="0037786F" w:rsidP="0037786F">
      <w:pPr>
        <w:pStyle w:val="Heading2"/>
        <w:rPr>
          <w:rFonts w:eastAsia="Times New Roman"/>
        </w:rPr>
      </w:pPr>
      <w:bookmarkStart w:id="299" w:name="_Toc511647030"/>
      <w:r w:rsidRPr="0037786F">
        <w:rPr>
          <w:rFonts w:eastAsia="Times New Roman"/>
        </w:rPr>
        <w:t>Purposes</w:t>
      </w:r>
      <w:bookmarkEnd w:id="299"/>
    </w:p>
    <w:p w14:paraId="03005ECD" w14:textId="77777777" w:rsidR="0037786F" w:rsidRPr="0037786F" w:rsidRDefault="0037786F" w:rsidP="009B280E">
      <w:pPr>
        <w:pStyle w:val="ListParagraph"/>
        <w:numPr>
          <w:ilvl w:val="0"/>
          <w:numId w:val="158"/>
        </w:numPr>
        <w:rPr>
          <w:sz w:val="20"/>
          <w:szCs w:val="20"/>
        </w:rPr>
      </w:pPr>
      <w:r w:rsidRPr="0037786F">
        <w:rPr>
          <w:sz w:val="20"/>
          <w:szCs w:val="20"/>
        </w:rPr>
        <w:t xml:space="preserve">Encourage settlement </w:t>
      </w:r>
    </w:p>
    <w:p w14:paraId="40417FBE" w14:textId="77777777" w:rsidR="0037786F" w:rsidRPr="0037786F" w:rsidRDefault="0037786F" w:rsidP="009B280E">
      <w:pPr>
        <w:pStyle w:val="ListParagraph"/>
        <w:numPr>
          <w:ilvl w:val="0"/>
          <w:numId w:val="158"/>
        </w:numPr>
        <w:rPr>
          <w:sz w:val="20"/>
          <w:szCs w:val="20"/>
        </w:rPr>
      </w:pPr>
      <w:r w:rsidRPr="0037786F">
        <w:rPr>
          <w:sz w:val="20"/>
          <w:szCs w:val="20"/>
        </w:rPr>
        <w:t>Further define the issues</w:t>
      </w:r>
    </w:p>
    <w:p w14:paraId="79CB382B" w14:textId="4E3E99E0" w:rsidR="0037786F" w:rsidRPr="0037786F" w:rsidRDefault="0037786F" w:rsidP="009B280E">
      <w:pPr>
        <w:pStyle w:val="ListParagraph"/>
        <w:numPr>
          <w:ilvl w:val="0"/>
          <w:numId w:val="158"/>
        </w:numPr>
        <w:rPr>
          <w:sz w:val="20"/>
          <w:szCs w:val="20"/>
        </w:rPr>
      </w:pPr>
      <w:r w:rsidRPr="0037786F">
        <w:rPr>
          <w:sz w:val="20"/>
          <w:szCs w:val="20"/>
        </w:rPr>
        <w:t>Pin the witness down</w:t>
      </w:r>
    </w:p>
    <w:p w14:paraId="52A1FB0B" w14:textId="77777777" w:rsidR="0037786F" w:rsidRPr="0037786F" w:rsidRDefault="0037786F" w:rsidP="0037786F">
      <w:pPr>
        <w:rPr>
          <w:sz w:val="20"/>
          <w:szCs w:val="20"/>
        </w:rPr>
      </w:pPr>
    </w:p>
    <w:p w14:paraId="6B5D5815" w14:textId="475F8BBE" w:rsidR="00841C4F" w:rsidRPr="00F734DC" w:rsidRDefault="00841C4F" w:rsidP="00841C4F">
      <w:pPr>
        <w:pStyle w:val="Heading2"/>
        <w:rPr>
          <w:rFonts w:eastAsia="Times New Roman"/>
        </w:rPr>
      </w:pPr>
      <w:bookmarkStart w:id="300" w:name="_Toc511647031"/>
      <w:r>
        <w:rPr>
          <w:rFonts w:eastAsia="Times New Roman"/>
        </w:rPr>
        <w:t>General Principle</w:t>
      </w:r>
      <w:bookmarkEnd w:id="300"/>
    </w:p>
    <w:p w14:paraId="7709088C" w14:textId="77777777" w:rsidR="00841C4F" w:rsidRPr="00A45D0C" w:rsidRDefault="00841C4F" w:rsidP="00841C4F">
      <w:pPr>
        <w:rPr>
          <w:rFonts w:ascii="Calibri" w:eastAsia="Times New Roman" w:hAnsi="Calibri"/>
          <w:sz w:val="20"/>
          <w:szCs w:val="20"/>
        </w:rPr>
      </w:pPr>
      <w:r w:rsidRPr="00A45D0C">
        <w:rPr>
          <w:rFonts w:ascii="Calibri" w:eastAsia="Times New Roman" w:hAnsi="Calibri"/>
          <w:sz w:val="20"/>
          <w:szCs w:val="20"/>
        </w:rPr>
        <w:t xml:space="preserve">1.04 (1) These rules shall be liberally construed to secure the just, most expeditious and least expensive determination of every civil proceeding on its merits.  </w:t>
      </w:r>
    </w:p>
    <w:p w14:paraId="3099EADB" w14:textId="77777777" w:rsidR="00841C4F" w:rsidRPr="00A45D0C" w:rsidRDefault="00841C4F" w:rsidP="00841C4F">
      <w:pPr>
        <w:rPr>
          <w:rFonts w:ascii="Calibri" w:eastAsia="Times New Roman" w:hAnsi="Calibri"/>
          <w:sz w:val="20"/>
          <w:szCs w:val="20"/>
        </w:rPr>
      </w:pPr>
    </w:p>
    <w:p w14:paraId="1BD3A11D" w14:textId="77777777" w:rsidR="00841C4F" w:rsidRPr="00F734DC" w:rsidRDefault="00841C4F" w:rsidP="00841C4F">
      <w:pPr>
        <w:pStyle w:val="Heading2"/>
        <w:rPr>
          <w:rFonts w:eastAsia="Times New Roman"/>
        </w:rPr>
      </w:pPr>
      <w:bookmarkStart w:id="301" w:name="_Toc511647032"/>
      <w:r w:rsidRPr="00F734DC">
        <w:rPr>
          <w:rFonts w:eastAsia="Times New Roman"/>
        </w:rPr>
        <w:t>Proportionality</w:t>
      </w:r>
      <w:bookmarkEnd w:id="301"/>
    </w:p>
    <w:p w14:paraId="20D888F0" w14:textId="77777777" w:rsidR="00841C4F" w:rsidRPr="00A45D0C" w:rsidRDefault="00841C4F" w:rsidP="00841C4F">
      <w:pPr>
        <w:rPr>
          <w:rFonts w:ascii="Calibri" w:eastAsia="Times New Roman" w:hAnsi="Calibri"/>
          <w:sz w:val="20"/>
          <w:szCs w:val="20"/>
        </w:rPr>
      </w:pPr>
      <w:r w:rsidRPr="00A45D0C">
        <w:rPr>
          <w:rFonts w:ascii="Calibri" w:eastAsia="Times New Roman" w:hAnsi="Calibri"/>
          <w:sz w:val="20"/>
          <w:szCs w:val="20"/>
        </w:rPr>
        <w:t xml:space="preserve">(1.1) In applying these rules, the court shall make orders and give directions that are proportionate to the importance and complexity of the issues, and to the amount involved, in the proceeding.  </w:t>
      </w:r>
    </w:p>
    <w:p w14:paraId="0D67816E" w14:textId="77777777" w:rsidR="00841C4F" w:rsidRPr="00A45D0C" w:rsidRDefault="00841C4F" w:rsidP="00841C4F">
      <w:pPr>
        <w:rPr>
          <w:rFonts w:ascii="Calibri" w:hAnsi="Calibri"/>
          <w:sz w:val="20"/>
          <w:szCs w:val="20"/>
        </w:rPr>
      </w:pPr>
    </w:p>
    <w:p w14:paraId="56DD0910" w14:textId="1C866D9C" w:rsidR="00841C4F" w:rsidRPr="00203377" w:rsidRDefault="00CD4220" w:rsidP="00841C4F">
      <w:pPr>
        <w:pStyle w:val="Heading3"/>
      </w:pPr>
      <w:bookmarkStart w:id="302" w:name="_Toc511647033"/>
      <w:r>
        <w:t>Proportionality in Discovery</w:t>
      </w:r>
      <w:bookmarkEnd w:id="302"/>
    </w:p>
    <w:p w14:paraId="50C163BB" w14:textId="77777777" w:rsidR="00841C4F" w:rsidRPr="00A45D0C" w:rsidRDefault="00841C4F" w:rsidP="00841C4F">
      <w:pPr>
        <w:rPr>
          <w:rFonts w:ascii="Calibri" w:hAnsi="Calibri"/>
          <w:sz w:val="20"/>
          <w:szCs w:val="20"/>
        </w:rPr>
      </w:pPr>
      <w:r w:rsidRPr="00A45D0C">
        <w:rPr>
          <w:rFonts w:ascii="Calibri" w:hAnsi="Calibri"/>
          <w:sz w:val="20"/>
          <w:szCs w:val="20"/>
        </w:rPr>
        <w:t>29.2.03 (1) In making a determination as to whether a party or other person must answer a question or produce a document, the court shall consider whether,</w:t>
      </w:r>
    </w:p>
    <w:p w14:paraId="261BE0AA" w14:textId="1306EF22" w:rsidR="00841C4F" w:rsidRPr="00A45D0C" w:rsidRDefault="00841C4F" w:rsidP="009B280E">
      <w:pPr>
        <w:pStyle w:val="ListParagraph"/>
        <w:numPr>
          <w:ilvl w:val="2"/>
          <w:numId w:val="101"/>
        </w:numPr>
        <w:rPr>
          <w:rFonts w:ascii="Calibri" w:hAnsi="Calibri"/>
          <w:sz w:val="20"/>
          <w:szCs w:val="20"/>
        </w:rPr>
      </w:pPr>
      <w:r w:rsidRPr="008C51D9">
        <w:rPr>
          <w:rFonts w:ascii="Calibri" w:hAnsi="Calibri"/>
          <w:b/>
          <w:sz w:val="20"/>
          <w:szCs w:val="20"/>
        </w:rPr>
        <w:t>the time required</w:t>
      </w:r>
      <w:r w:rsidRPr="00A45D0C">
        <w:rPr>
          <w:rFonts w:ascii="Calibri" w:hAnsi="Calibri"/>
          <w:sz w:val="20"/>
          <w:szCs w:val="20"/>
        </w:rPr>
        <w:t xml:space="preserve"> for the party or other person to answer the question or produce the document would be unreasonable;</w:t>
      </w:r>
    </w:p>
    <w:p w14:paraId="1686AA89" w14:textId="4BDA73A5" w:rsidR="00841C4F" w:rsidRPr="00A45D0C" w:rsidRDefault="00841C4F" w:rsidP="009B280E">
      <w:pPr>
        <w:pStyle w:val="ListParagraph"/>
        <w:numPr>
          <w:ilvl w:val="2"/>
          <w:numId w:val="101"/>
        </w:numPr>
        <w:rPr>
          <w:rFonts w:ascii="Calibri" w:hAnsi="Calibri"/>
          <w:sz w:val="20"/>
          <w:szCs w:val="20"/>
        </w:rPr>
      </w:pPr>
      <w:r w:rsidRPr="008C51D9">
        <w:rPr>
          <w:rFonts w:ascii="Calibri" w:hAnsi="Calibri"/>
          <w:b/>
          <w:sz w:val="20"/>
          <w:szCs w:val="20"/>
        </w:rPr>
        <w:t>the expense</w:t>
      </w:r>
      <w:r w:rsidRPr="00A45D0C">
        <w:rPr>
          <w:rFonts w:ascii="Calibri" w:hAnsi="Calibri"/>
          <w:sz w:val="20"/>
          <w:szCs w:val="20"/>
        </w:rPr>
        <w:t xml:space="preserve"> associated with answering the question or producing the document would be unjustified;</w:t>
      </w:r>
    </w:p>
    <w:p w14:paraId="4748F5E7" w14:textId="6D2C6B91" w:rsidR="00841C4F" w:rsidRPr="00A45D0C" w:rsidRDefault="00841C4F" w:rsidP="009B280E">
      <w:pPr>
        <w:pStyle w:val="ListParagraph"/>
        <w:numPr>
          <w:ilvl w:val="2"/>
          <w:numId w:val="101"/>
        </w:numPr>
        <w:rPr>
          <w:rFonts w:ascii="Calibri" w:hAnsi="Calibri"/>
          <w:sz w:val="20"/>
          <w:szCs w:val="20"/>
        </w:rPr>
      </w:pPr>
      <w:r w:rsidRPr="00A45D0C">
        <w:rPr>
          <w:rFonts w:ascii="Calibri" w:hAnsi="Calibri"/>
          <w:sz w:val="20"/>
          <w:szCs w:val="20"/>
        </w:rPr>
        <w:t xml:space="preserve">requiring the party or other person to answer the question or produce the document would cause him or her </w:t>
      </w:r>
      <w:r w:rsidRPr="008C51D9">
        <w:rPr>
          <w:rFonts w:ascii="Calibri" w:hAnsi="Calibri"/>
          <w:b/>
          <w:sz w:val="20"/>
          <w:szCs w:val="20"/>
        </w:rPr>
        <w:t>undue prejudice</w:t>
      </w:r>
      <w:r w:rsidRPr="00A45D0C">
        <w:rPr>
          <w:rFonts w:ascii="Calibri" w:hAnsi="Calibri"/>
          <w:sz w:val="20"/>
          <w:szCs w:val="20"/>
        </w:rPr>
        <w:t>;</w:t>
      </w:r>
    </w:p>
    <w:p w14:paraId="550E783B" w14:textId="662AA311" w:rsidR="00841C4F" w:rsidRPr="00A45D0C" w:rsidRDefault="00841C4F" w:rsidP="009B280E">
      <w:pPr>
        <w:pStyle w:val="ListParagraph"/>
        <w:numPr>
          <w:ilvl w:val="2"/>
          <w:numId w:val="101"/>
        </w:numPr>
        <w:rPr>
          <w:rFonts w:ascii="Calibri" w:hAnsi="Calibri"/>
          <w:sz w:val="20"/>
          <w:szCs w:val="20"/>
        </w:rPr>
      </w:pPr>
      <w:r w:rsidRPr="00A45D0C">
        <w:rPr>
          <w:rFonts w:ascii="Calibri" w:hAnsi="Calibri"/>
          <w:sz w:val="20"/>
          <w:szCs w:val="20"/>
        </w:rPr>
        <w:t xml:space="preserve">requiring the party or other person to answer the question or produce the document would </w:t>
      </w:r>
      <w:r w:rsidRPr="008C51D9">
        <w:rPr>
          <w:rFonts w:ascii="Calibri" w:hAnsi="Calibri"/>
          <w:b/>
          <w:sz w:val="20"/>
          <w:szCs w:val="20"/>
        </w:rPr>
        <w:t>unduly interfere with the orderly progress of the action</w:t>
      </w:r>
      <w:r w:rsidRPr="00A45D0C">
        <w:rPr>
          <w:rFonts w:ascii="Calibri" w:hAnsi="Calibri"/>
          <w:sz w:val="20"/>
          <w:szCs w:val="20"/>
        </w:rPr>
        <w:t>; and</w:t>
      </w:r>
    </w:p>
    <w:p w14:paraId="27275D0E" w14:textId="0072C971" w:rsidR="00841C4F" w:rsidRDefault="00841C4F" w:rsidP="009B280E">
      <w:pPr>
        <w:pStyle w:val="ListParagraph"/>
        <w:numPr>
          <w:ilvl w:val="2"/>
          <w:numId w:val="101"/>
        </w:numPr>
        <w:rPr>
          <w:rFonts w:ascii="Calibri" w:hAnsi="Calibri"/>
          <w:sz w:val="20"/>
          <w:szCs w:val="20"/>
        </w:rPr>
      </w:pPr>
      <w:r w:rsidRPr="00A45D0C">
        <w:rPr>
          <w:rFonts w:ascii="Calibri" w:hAnsi="Calibri"/>
          <w:sz w:val="20"/>
          <w:szCs w:val="20"/>
        </w:rPr>
        <w:t xml:space="preserve">the information or the document is </w:t>
      </w:r>
      <w:r w:rsidRPr="008C51D9">
        <w:rPr>
          <w:rFonts w:ascii="Calibri" w:hAnsi="Calibri"/>
          <w:b/>
          <w:sz w:val="20"/>
          <w:szCs w:val="20"/>
        </w:rPr>
        <w:t>readily available</w:t>
      </w:r>
      <w:r w:rsidRPr="00A45D0C">
        <w:rPr>
          <w:rFonts w:ascii="Calibri" w:hAnsi="Calibri"/>
          <w:sz w:val="20"/>
          <w:szCs w:val="20"/>
        </w:rPr>
        <w:t xml:space="preserve"> to the party requesting it </w:t>
      </w:r>
      <w:r w:rsidRPr="008C51D9">
        <w:rPr>
          <w:rFonts w:ascii="Calibri" w:hAnsi="Calibri"/>
          <w:b/>
          <w:sz w:val="20"/>
          <w:szCs w:val="20"/>
        </w:rPr>
        <w:t>from another source</w:t>
      </w:r>
      <w:r w:rsidRPr="00A45D0C">
        <w:rPr>
          <w:rFonts w:ascii="Calibri" w:hAnsi="Calibri"/>
          <w:sz w:val="20"/>
          <w:szCs w:val="20"/>
        </w:rPr>
        <w:t>.</w:t>
      </w:r>
    </w:p>
    <w:p w14:paraId="48F6BE58" w14:textId="5E465003" w:rsidR="00643E75" w:rsidRPr="00643E75" w:rsidRDefault="00643E75" w:rsidP="00643E75">
      <w:pPr>
        <w:rPr>
          <w:rFonts w:ascii="Calibri" w:hAnsi="Calibri"/>
          <w:sz w:val="20"/>
          <w:szCs w:val="20"/>
        </w:rPr>
      </w:pPr>
      <w:r w:rsidRPr="00643E75">
        <w:rPr>
          <w:rFonts w:ascii="Calibri" w:hAnsi="Calibri"/>
          <w:sz w:val="20"/>
          <w:szCs w:val="20"/>
        </w:rPr>
        <w:t xml:space="preserve">(2) In addition to the considerations listed in subrule (1), in determining whether to order a party or other person to produce one or more documents, the court shall consider whether such an order would result in an excessive volume of documents required to be produced by the party or other person. </w:t>
      </w:r>
    </w:p>
    <w:p w14:paraId="2C29B1F6" w14:textId="77777777" w:rsidR="00841C4F" w:rsidRPr="00A45D0C" w:rsidRDefault="00841C4F" w:rsidP="00841C4F">
      <w:pPr>
        <w:rPr>
          <w:rFonts w:ascii="Calibri" w:hAnsi="Calibri"/>
          <w:sz w:val="20"/>
          <w:szCs w:val="20"/>
        </w:rPr>
      </w:pPr>
    </w:p>
    <w:p w14:paraId="569CF5F8" w14:textId="7DEC33F1" w:rsidR="00841C4F" w:rsidRPr="00101CE1" w:rsidRDefault="00841C4F" w:rsidP="00841C4F">
      <w:pPr>
        <w:pStyle w:val="Heading2"/>
      </w:pPr>
      <w:bookmarkStart w:id="303" w:name="_Toc511647034"/>
      <w:r>
        <w:lastRenderedPageBreak/>
        <w:t>Rule 30: Discovery o</w:t>
      </w:r>
      <w:r w:rsidRPr="00101CE1">
        <w:t>f Documents</w:t>
      </w:r>
      <w:bookmarkEnd w:id="303"/>
    </w:p>
    <w:p w14:paraId="5E950F7F" w14:textId="102017D5" w:rsidR="00841C4F" w:rsidRPr="00101CE1" w:rsidRDefault="00841C4F" w:rsidP="00841C4F">
      <w:pPr>
        <w:pStyle w:val="Heading3"/>
      </w:pPr>
      <w:bookmarkStart w:id="304" w:name="_Toc511647035"/>
      <w:r w:rsidRPr="00101CE1">
        <w:t>Interpretation</w:t>
      </w:r>
      <w:bookmarkEnd w:id="304"/>
    </w:p>
    <w:p w14:paraId="17806444" w14:textId="77777777" w:rsidR="00841C4F" w:rsidRPr="00A45D0C" w:rsidRDefault="00841C4F" w:rsidP="00841C4F">
      <w:pPr>
        <w:rPr>
          <w:rFonts w:ascii="Calibri" w:hAnsi="Calibri"/>
          <w:sz w:val="20"/>
          <w:szCs w:val="20"/>
        </w:rPr>
      </w:pPr>
      <w:r w:rsidRPr="00A45D0C">
        <w:rPr>
          <w:rFonts w:ascii="Calibri" w:hAnsi="Calibri"/>
          <w:sz w:val="20"/>
          <w:szCs w:val="20"/>
        </w:rPr>
        <w:t>30.01 (1) In rules 30.02 to 30.11,</w:t>
      </w:r>
    </w:p>
    <w:p w14:paraId="3393321C" w14:textId="1C4DCB27" w:rsidR="00841C4F" w:rsidRPr="00A45D0C" w:rsidRDefault="00841C4F" w:rsidP="009B280E">
      <w:pPr>
        <w:pStyle w:val="ListParagraph"/>
        <w:numPr>
          <w:ilvl w:val="2"/>
          <w:numId w:val="102"/>
        </w:numPr>
        <w:rPr>
          <w:rFonts w:ascii="Calibri" w:hAnsi="Calibri"/>
          <w:sz w:val="20"/>
          <w:szCs w:val="20"/>
        </w:rPr>
      </w:pPr>
      <w:r w:rsidRPr="00A45D0C">
        <w:rPr>
          <w:rFonts w:ascii="Calibri" w:hAnsi="Calibri"/>
          <w:sz w:val="20"/>
          <w:szCs w:val="20"/>
        </w:rPr>
        <w:t>“document” includes a sound recording, videotape, film, photograph, chart, graph, map, plan, survey, book of account, and data and information in electronic form; and</w:t>
      </w:r>
    </w:p>
    <w:p w14:paraId="30F638DC" w14:textId="7AFD3966" w:rsidR="00841C4F" w:rsidRPr="00A45D0C" w:rsidRDefault="00841C4F" w:rsidP="009B280E">
      <w:pPr>
        <w:pStyle w:val="ListParagraph"/>
        <w:numPr>
          <w:ilvl w:val="2"/>
          <w:numId w:val="102"/>
        </w:numPr>
        <w:rPr>
          <w:rFonts w:ascii="Calibri" w:hAnsi="Calibri"/>
          <w:sz w:val="20"/>
          <w:szCs w:val="20"/>
        </w:rPr>
      </w:pPr>
      <w:r w:rsidRPr="00A45D0C">
        <w:rPr>
          <w:rFonts w:ascii="Calibri" w:hAnsi="Calibri"/>
          <w:sz w:val="20"/>
          <w:szCs w:val="20"/>
        </w:rPr>
        <w:t xml:space="preserve">a document shall be deemed to be in a party’s power if that party is entitled to obtain the original document or a copy of it and the party seeking it is not so entitled.  </w:t>
      </w:r>
    </w:p>
    <w:p w14:paraId="00420B1A" w14:textId="77777777" w:rsidR="00841C4F" w:rsidRPr="00A45D0C" w:rsidRDefault="00841C4F" w:rsidP="00841C4F">
      <w:pPr>
        <w:rPr>
          <w:rFonts w:ascii="Calibri" w:hAnsi="Calibri"/>
          <w:sz w:val="20"/>
          <w:szCs w:val="20"/>
        </w:rPr>
      </w:pPr>
    </w:p>
    <w:p w14:paraId="00B0A38A" w14:textId="3A9452D5" w:rsidR="00841C4F" w:rsidRPr="00101CE1" w:rsidRDefault="00841C4F" w:rsidP="00841C4F">
      <w:pPr>
        <w:pStyle w:val="Heading3"/>
      </w:pPr>
      <w:bookmarkStart w:id="305" w:name="_Toc511647036"/>
      <w:r>
        <w:t>Scope of Documentary Discovery</w:t>
      </w:r>
      <w:bookmarkEnd w:id="305"/>
    </w:p>
    <w:p w14:paraId="137E965D" w14:textId="77777777" w:rsidR="00841C4F" w:rsidRPr="00101CE1" w:rsidRDefault="00841C4F" w:rsidP="00841C4F">
      <w:pPr>
        <w:pStyle w:val="Heading4"/>
      </w:pPr>
      <w:bookmarkStart w:id="306" w:name="_Toc511647037"/>
      <w:r>
        <w:t>Disclosure</w:t>
      </w:r>
      <w:bookmarkEnd w:id="306"/>
    </w:p>
    <w:p w14:paraId="19308B55" w14:textId="4B0AD200" w:rsidR="00841C4F" w:rsidRPr="00A45D0C" w:rsidRDefault="00841C4F" w:rsidP="00841C4F">
      <w:pPr>
        <w:rPr>
          <w:rFonts w:ascii="Calibri" w:hAnsi="Calibri"/>
          <w:sz w:val="20"/>
          <w:szCs w:val="20"/>
        </w:rPr>
      </w:pPr>
      <w:r w:rsidRPr="00A45D0C">
        <w:rPr>
          <w:rFonts w:ascii="Calibri" w:hAnsi="Calibri"/>
          <w:sz w:val="20"/>
          <w:szCs w:val="20"/>
        </w:rPr>
        <w:t xml:space="preserve">30.02 (1) Every document relevant to any matter in issue in an action that is or has been in the possession, control or power of a party to the action shall be disclosed as provided in rules 30.03 to 30.10, whether or not privilege is claimed in respect of the document.  </w:t>
      </w:r>
    </w:p>
    <w:p w14:paraId="765DF5F2" w14:textId="77777777" w:rsidR="00841C4F" w:rsidRPr="00101CE1" w:rsidRDefault="00841C4F" w:rsidP="00841C4F">
      <w:pPr>
        <w:pStyle w:val="Heading4"/>
      </w:pPr>
      <w:bookmarkStart w:id="307" w:name="_Toc511647038"/>
      <w:r>
        <w:t>Production for Inspection</w:t>
      </w:r>
      <w:bookmarkEnd w:id="307"/>
    </w:p>
    <w:p w14:paraId="636510D9" w14:textId="79272436" w:rsidR="00841C4F" w:rsidRPr="00A45D0C" w:rsidRDefault="00841C4F" w:rsidP="00841C4F">
      <w:pPr>
        <w:rPr>
          <w:rFonts w:ascii="Calibri" w:hAnsi="Calibri"/>
          <w:sz w:val="20"/>
          <w:szCs w:val="20"/>
        </w:rPr>
      </w:pPr>
      <w:r w:rsidRPr="00A45D0C">
        <w:rPr>
          <w:rFonts w:ascii="Calibri" w:hAnsi="Calibri"/>
          <w:sz w:val="20"/>
          <w:szCs w:val="20"/>
        </w:rPr>
        <w:t xml:space="preserve">(2) Every document relevant to any matter in issue in an action that is in the possession, control or power of a party to the action shall be produced for inspection if requested, as provided in rules 30.03 to 30.10, unless privilege is claimed in respect of the document.  </w:t>
      </w:r>
    </w:p>
    <w:p w14:paraId="012B6FE3" w14:textId="77777777" w:rsidR="0037786F" w:rsidRDefault="0037786F" w:rsidP="00841C4F">
      <w:pPr>
        <w:pStyle w:val="Heading3"/>
      </w:pPr>
    </w:p>
    <w:p w14:paraId="18040960" w14:textId="13A0EF9F" w:rsidR="00841C4F" w:rsidRPr="00101CE1" w:rsidRDefault="00841C4F" w:rsidP="00841C4F">
      <w:pPr>
        <w:pStyle w:val="Heading3"/>
      </w:pPr>
      <w:bookmarkStart w:id="308" w:name="_Toc511647039"/>
      <w:r>
        <w:t>Affidavit of Documents</w:t>
      </w:r>
      <w:bookmarkEnd w:id="308"/>
    </w:p>
    <w:p w14:paraId="6DE87293" w14:textId="77777777" w:rsidR="00841C4F" w:rsidRPr="00101CE1" w:rsidRDefault="00841C4F" w:rsidP="00841C4F">
      <w:pPr>
        <w:pStyle w:val="Heading4"/>
      </w:pPr>
      <w:bookmarkStart w:id="309" w:name="_Toc511647040"/>
      <w:r>
        <w:t>Party to Serve Affidavit</w:t>
      </w:r>
      <w:bookmarkEnd w:id="309"/>
    </w:p>
    <w:p w14:paraId="09807548" w14:textId="77777777" w:rsidR="00841C4F" w:rsidRPr="00A45D0C" w:rsidRDefault="00841C4F" w:rsidP="00841C4F">
      <w:pPr>
        <w:rPr>
          <w:rFonts w:ascii="Calibri" w:hAnsi="Calibri"/>
          <w:sz w:val="20"/>
          <w:szCs w:val="20"/>
        </w:rPr>
      </w:pPr>
      <w:r w:rsidRPr="00A45D0C">
        <w:rPr>
          <w:rFonts w:ascii="Calibri" w:hAnsi="Calibri"/>
          <w:sz w:val="20"/>
          <w:szCs w:val="20"/>
        </w:rPr>
        <w:t xml:space="preserve">30.03 (1) A party to an action shall serve on every other party an affidavit of documents (Form 30A or 30B) disclosing to the full extent of the party’s knowledge, information and belief all documents relevant to any matter in issue in the action that are or have been in the party’s possession, control or power.  </w:t>
      </w:r>
    </w:p>
    <w:p w14:paraId="201FF2A5" w14:textId="77777777" w:rsidR="00841C4F" w:rsidRPr="00101CE1" w:rsidRDefault="00841C4F" w:rsidP="00841C4F">
      <w:pPr>
        <w:pStyle w:val="Heading4"/>
      </w:pPr>
      <w:bookmarkStart w:id="310" w:name="_Toc511647041"/>
      <w:r>
        <w:t>Contents</w:t>
      </w:r>
      <w:bookmarkEnd w:id="310"/>
    </w:p>
    <w:p w14:paraId="04AC7338" w14:textId="77777777" w:rsidR="00841C4F" w:rsidRPr="00A45D0C" w:rsidRDefault="00841C4F" w:rsidP="00841C4F">
      <w:pPr>
        <w:rPr>
          <w:rFonts w:ascii="Calibri" w:hAnsi="Calibri"/>
          <w:sz w:val="20"/>
          <w:szCs w:val="20"/>
        </w:rPr>
      </w:pPr>
      <w:r w:rsidRPr="00A45D0C">
        <w:rPr>
          <w:rFonts w:ascii="Calibri" w:hAnsi="Calibri"/>
          <w:sz w:val="20"/>
          <w:szCs w:val="20"/>
        </w:rPr>
        <w:t>(2) The affidavit shall list and describe, in separate schedules, all documents relevant to any matter in issue in the action,</w:t>
      </w:r>
    </w:p>
    <w:p w14:paraId="66CCE590" w14:textId="184665E9" w:rsidR="00841C4F" w:rsidRPr="00A45D0C" w:rsidRDefault="00841C4F" w:rsidP="009B280E">
      <w:pPr>
        <w:pStyle w:val="ListParagraph"/>
        <w:numPr>
          <w:ilvl w:val="2"/>
          <w:numId w:val="103"/>
        </w:numPr>
        <w:rPr>
          <w:rFonts w:ascii="Calibri" w:hAnsi="Calibri"/>
          <w:sz w:val="20"/>
          <w:szCs w:val="20"/>
        </w:rPr>
      </w:pPr>
      <w:r w:rsidRPr="00A45D0C">
        <w:rPr>
          <w:rFonts w:ascii="Calibri" w:hAnsi="Calibri"/>
          <w:sz w:val="20"/>
          <w:szCs w:val="20"/>
        </w:rPr>
        <w:t>that are in the party’s possession, control or power and that the party does not object to producing;</w:t>
      </w:r>
    </w:p>
    <w:p w14:paraId="5D8FA452" w14:textId="6079B554" w:rsidR="00841C4F" w:rsidRPr="00A45D0C" w:rsidRDefault="00841C4F" w:rsidP="009B280E">
      <w:pPr>
        <w:pStyle w:val="ListParagraph"/>
        <w:numPr>
          <w:ilvl w:val="2"/>
          <w:numId w:val="103"/>
        </w:numPr>
        <w:rPr>
          <w:rFonts w:ascii="Calibri" w:hAnsi="Calibri"/>
          <w:sz w:val="20"/>
          <w:szCs w:val="20"/>
        </w:rPr>
      </w:pPr>
      <w:r w:rsidRPr="00A45D0C">
        <w:rPr>
          <w:rFonts w:ascii="Calibri" w:hAnsi="Calibri"/>
          <w:sz w:val="20"/>
          <w:szCs w:val="20"/>
        </w:rPr>
        <w:t>that are or were in the party’s possession, control or power and for which the party claims privilege, and the grounds for the claim; and</w:t>
      </w:r>
    </w:p>
    <w:p w14:paraId="6A9FC3EA" w14:textId="7037F65A" w:rsidR="00841C4F" w:rsidRPr="00A45D0C" w:rsidRDefault="00841C4F" w:rsidP="009B280E">
      <w:pPr>
        <w:pStyle w:val="ListParagraph"/>
        <w:numPr>
          <w:ilvl w:val="2"/>
          <w:numId w:val="103"/>
        </w:numPr>
        <w:rPr>
          <w:rFonts w:ascii="Calibri" w:hAnsi="Calibri"/>
          <w:sz w:val="20"/>
          <w:szCs w:val="20"/>
        </w:rPr>
      </w:pPr>
      <w:r w:rsidRPr="00A45D0C">
        <w:rPr>
          <w:rFonts w:ascii="Calibri" w:hAnsi="Calibri"/>
          <w:sz w:val="20"/>
          <w:szCs w:val="20"/>
        </w:rPr>
        <w:t xml:space="preserve">that were formerly in the party’s possession, control or power, but are no longer in the party’s possession, control or power, whether or not privilege is claimed for them, together with a statement of when and how the party lost possession or control of or power over them and their present location.  </w:t>
      </w:r>
    </w:p>
    <w:p w14:paraId="43086D5A" w14:textId="5E65E61E" w:rsidR="00841C4F" w:rsidRPr="00A45D0C" w:rsidRDefault="00841C4F" w:rsidP="00841C4F">
      <w:pPr>
        <w:rPr>
          <w:rFonts w:ascii="Calibri" w:hAnsi="Calibri"/>
          <w:sz w:val="20"/>
          <w:szCs w:val="20"/>
        </w:rPr>
      </w:pPr>
      <w:r w:rsidRPr="00A45D0C">
        <w:rPr>
          <w:rFonts w:ascii="Calibri" w:hAnsi="Calibri"/>
          <w:sz w:val="20"/>
          <w:szCs w:val="20"/>
        </w:rPr>
        <w:t xml:space="preserve">(3) The affidavit shall also contain a statement that the party has never had in the party’s possession, control or power any document relevant to any matter in issue in the action other than those listed in the affidavit.  </w:t>
      </w:r>
    </w:p>
    <w:p w14:paraId="3557FB00" w14:textId="77777777" w:rsidR="00841C4F" w:rsidRPr="00101CE1" w:rsidRDefault="00841C4F" w:rsidP="00841C4F">
      <w:pPr>
        <w:pStyle w:val="Heading4"/>
      </w:pPr>
      <w:bookmarkStart w:id="311" w:name="_Toc511647042"/>
      <w:r>
        <w:t>Lawyer's Certificate</w:t>
      </w:r>
      <w:bookmarkEnd w:id="311"/>
    </w:p>
    <w:p w14:paraId="0B44F8A8" w14:textId="77777777" w:rsidR="00841C4F" w:rsidRPr="00A45D0C" w:rsidRDefault="00841C4F" w:rsidP="00841C4F">
      <w:pPr>
        <w:rPr>
          <w:rFonts w:ascii="Calibri" w:hAnsi="Calibri"/>
          <w:sz w:val="20"/>
          <w:szCs w:val="20"/>
        </w:rPr>
      </w:pPr>
      <w:r w:rsidRPr="00A45D0C">
        <w:rPr>
          <w:rFonts w:ascii="Calibri" w:hAnsi="Calibri"/>
          <w:sz w:val="20"/>
          <w:szCs w:val="20"/>
        </w:rPr>
        <w:t>(4) Where the party is represented by a lawyer, the lawyer shall certify on the affidavit that he or she has explained to the deponent,</w:t>
      </w:r>
    </w:p>
    <w:p w14:paraId="70040DB6" w14:textId="0CBABBD6" w:rsidR="00841C4F" w:rsidRPr="00A45D0C" w:rsidRDefault="00841C4F" w:rsidP="009B280E">
      <w:pPr>
        <w:pStyle w:val="ListParagraph"/>
        <w:numPr>
          <w:ilvl w:val="2"/>
          <w:numId w:val="104"/>
        </w:numPr>
        <w:rPr>
          <w:rFonts w:ascii="Calibri" w:hAnsi="Calibri"/>
          <w:sz w:val="20"/>
          <w:szCs w:val="20"/>
        </w:rPr>
      </w:pPr>
      <w:r w:rsidRPr="00A45D0C">
        <w:rPr>
          <w:rFonts w:ascii="Calibri" w:hAnsi="Calibri"/>
          <w:sz w:val="20"/>
          <w:szCs w:val="20"/>
        </w:rPr>
        <w:t>the necessity of making full disclosure of all documents relevant to any matter in issue in the action; and</w:t>
      </w:r>
    </w:p>
    <w:p w14:paraId="723CC414" w14:textId="3A0EBC59" w:rsidR="00841C4F" w:rsidRPr="0037786F" w:rsidRDefault="00841C4F" w:rsidP="009B280E">
      <w:pPr>
        <w:pStyle w:val="ListParagraph"/>
        <w:numPr>
          <w:ilvl w:val="2"/>
          <w:numId w:val="104"/>
        </w:numPr>
        <w:rPr>
          <w:rFonts w:ascii="Calibri" w:hAnsi="Calibri"/>
          <w:sz w:val="20"/>
          <w:szCs w:val="20"/>
        </w:rPr>
      </w:pPr>
      <w:r w:rsidRPr="00A45D0C">
        <w:rPr>
          <w:rFonts w:ascii="Calibri" w:hAnsi="Calibri"/>
          <w:sz w:val="20"/>
          <w:szCs w:val="20"/>
        </w:rPr>
        <w:t xml:space="preserve">what kinds of documents are likely to be relevant to the allegations made in the pleadings.  </w:t>
      </w:r>
    </w:p>
    <w:p w14:paraId="203B302C" w14:textId="0A13648E" w:rsidR="00841C4F" w:rsidRPr="00101CE1" w:rsidRDefault="00841C4F" w:rsidP="00841C4F">
      <w:pPr>
        <w:pStyle w:val="Heading3"/>
      </w:pPr>
      <w:bookmarkStart w:id="312" w:name="_Toc511647043"/>
      <w:r>
        <w:t>Inspection of Documents</w:t>
      </w:r>
      <w:bookmarkEnd w:id="312"/>
    </w:p>
    <w:p w14:paraId="19B3DA09" w14:textId="77777777" w:rsidR="00841C4F" w:rsidRPr="00101CE1" w:rsidRDefault="00841C4F" w:rsidP="00841C4F">
      <w:pPr>
        <w:pStyle w:val="Heading4"/>
      </w:pPr>
      <w:bookmarkStart w:id="313" w:name="_Toc511647044"/>
      <w:r w:rsidRPr="00101CE1">
        <w:t>Request to Inspect</w:t>
      </w:r>
      <w:bookmarkEnd w:id="313"/>
    </w:p>
    <w:p w14:paraId="23C03AC7" w14:textId="77777777" w:rsidR="00841C4F" w:rsidRPr="00A45D0C" w:rsidRDefault="00841C4F" w:rsidP="00841C4F">
      <w:pPr>
        <w:rPr>
          <w:rFonts w:ascii="Calibri" w:hAnsi="Calibri"/>
          <w:sz w:val="20"/>
          <w:szCs w:val="20"/>
        </w:rPr>
      </w:pPr>
      <w:r w:rsidRPr="00A45D0C">
        <w:rPr>
          <w:rFonts w:ascii="Calibri" w:hAnsi="Calibri"/>
          <w:sz w:val="20"/>
          <w:szCs w:val="20"/>
        </w:rPr>
        <w:t>30.04 (1) A party who serves on another party a request to inspect documents (Form 30C) is entitled to inspect any document that is not privileged and that is referred to in the other party’s affidavit of documents as being in that party’s possession, control or power.</w:t>
      </w:r>
    </w:p>
    <w:p w14:paraId="24320ABE" w14:textId="755D2EB3" w:rsidR="00841C4F" w:rsidRPr="00101CE1" w:rsidRDefault="00841C4F" w:rsidP="000559AD">
      <w:pPr>
        <w:pStyle w:val="Heading4"/>
      </w:pPr>
      <w:bookmarkStart w:id="314" w:name="_Toc511647045"/>
      <w:r w:rsidRPr="00101CE1">
        <w:t>Cou</w:t>
      </w:r>
      <w:r>
        <w:t>rt may Order Production</w:t>
      </w:r>
      <w:bookmarkEnd w:id="314"/>
    </w:p>
    <w:p w14:paraId="6BEF0C23" w14:textId="54EDE5F2" w:rsidR="00841C4F" w:rsidRPr="00A45D0C" w:rsidRDefault="00841C4F" w:rsidP="00841C4F">
      <w:pPr>
        <w:rPr>
          <w:rFonts w:ascii="Calibri" w:hAnsi="Calibri"/>
          <w:sz w:val="20"/>
          <w:szCs w:val="20"/>
        </w:rPr>
      </w:pPr>
      <w:r w:rsidRPr="00A45D0C">
        <w:rPr>
          <w:rFonts w:ascii="Calibri" w:hAnsi="Calibri"/>
          <w:sz w:val="20"/>
          <w:szCs w:val="20"/>
        </w:rPr>
        <w:t>(5) The court may at any time order production for inspection of documents that are not privileged and that are in the possession, control or</w:t>
      </w:r>
      <w:r w:rsidR="00DE45BF" w:rsidRPr="00A45D0C">
        <w:rPr>
          <w:rFonts w:ascii="Calibri" w:hAnsi="Calibri"/>
          <w:sz w:val="20"/>
          <w:szCs w:val="20"/>
        </w:rPr>
        <w:t xml:space="preserve"> power of a party. </w:t>
      </w:r>
    </w:p>
    <w:p w14:paraId="4CB19DD7" w14:textId="77777777" w:rsidR="00841C4F" w:rsidRPr="00101CE1" w:rsidRDefault="00841C4F" w:rsidP="00DE45BF">
      <w:pPr>
        <w:pStyle w:val="Heading4"/>
      </w:pPr>
      <w:bookmarkStart w:id="315" w:name="_Toc511647046"/>
      <w:r w:rsidRPr="00101CE1">
        <w:lastRenderedPageBreak/>
        <w:t xml:space="preserve">Court may Inspect </w:t>
      </w:r>
      <w:r>
        <w:t>to Determine Claim of Privilege</w:t>
      </w:r>
      <w:bookmarkEnd w:id="315"/>
    </w:p>
    <w:p w14:paraId="25BB8FDD" w14:textId="72CFD7BF" w:rsidR="00841C4F" w:rsidRPr="00A45D0C" w:rsidRDefault="00841C4F" w:rsidP="00841C4F">
      <w:pPr>
        <w:rPr>
          <w:rFonts w:ascii="Calibri" w:hAnsi="Calibri"/>
          <w:sz w:val="20"/>
          <w:szCs w:val="20"/>
        </w:rPr>
      </w:pPr>
      <w:r w:rsidRPr="00A45D0C">
        <w:rPr>
          <w:rFonts w:ascii="Calibri" w:hAnsi="Calibri"/>
          <w:sz w:val="20"/>
          <w:szCs w:val="20"/>
        </w:rPr>
        <w:t>(6) Where privilege is claimed for a document, the court may inspect the document to determ</w:t>
      </w:r>
      <w:r w:rsidR="00DE45BF" w:rsidRPr="00A45D0C">
        <w:rPr>
          <w:rFonts w:ascii="Calibri" w:hAnsi="Calibri"/>
          <w:sz w:val="20"/>
          <w:szCs w:val="20"/>
        </w:rPr>
        <w:t xml:space="preserve">ine the validity of the claim. </w:t>
      </w:r>
    </w:p>
    <w:p w14:paraId="278AE5E2" w14:textId="77777777" w:rsidR="00841C4F" w:rsidRPr="00101CE1" w:rsidRDefault="00841C4F" w:rsidP="00DE45BF">
      <w:pPr>
        <w:pStyle w:val="Heading4"/>
      </w:pPr>
      <w:bookmarkStart w:id="316" w:name="_Toc511647047"/>
      <w:r>
        <w:t>Copying of Documents</w:t>
      </w:r>
      <w:bookmarkEnd w:id="316"/>
    </w:p>
    <w:p w14:paraId="571CD4A7" w14:textId="2A94A948" w:rsidR="00841C4F" w:rsidRPr="00A45D0C" w:rsidRDefault="00841C4F" w:rsidP="00841C4F">
      <w:pPr>
        <w:rPr>
          <w:rFonts w:ascii="Calibri" w:hAnsi="Calibri"/>
          <w:sz w:val="20"/>
          <w:szCs w:val="20"/>
        </w:rPr>
      </w:pPr>
      <w:r w:rsidRPr="00A45D0C">
        <w:rPr>
          <w:rFonts w:ascii="Calibri" w:hAnsi="Calibri"/>
          <w:sz w:val="20"/>
          <w:szCs w:val="20"/>
        </w:rPr>
        <w:t xml:space="preserve">(7) Where a document is produced for inspection, the party inspecting the document is entitled to make a copy of it at the party’s own expense, if it can be reproduced, unless the person having possession or control of or power over the document agrees to make a copy, in which case the person shall be reimbursed for the cost of making the copy.  </w:t>
      </w:r>
    </w:p>
    <w:p w14:paraId="216CD62E" w14:textId="77777777" w:rsidR="00841C4F" w:rsidRPr="00A45D0C" w:rsidRDefault="00841C4F" w:rsidP="00841C4F">
      <w:pPr>
        <w:rPr>
          <w:rFonts w:ascii="Calibri" w:hAnsi="Calibri"/>
          <w:sz w:val="20"/>
          <w:szCs w:val="20"/>
        </w:rPr>
      </w:pPr>
    </w:p>
    <w:p w14:paraId="6761738E" w14:textId="5770EE79" w:rsidR="00841C4F" w:rsidRPr="00101CE1" w:rsidRDefault="006E60AC" w:rsidP="006E60AC">
      <w:pPr>
        <w:pStyle w:val="Heading3"/>
      </w:pPr>
      <w:bookmarkStart w:id="317" w:name="_Toc511647048"/>
      <w:r>
        <w:t>Disclosure o</w:t>
      </w:r>
      <w:r w:rsidRPr="00101CE1">
        <w:t>r Produc</w:t>
      </w:r>
      <w:r>
        <w:t>tion Not Admission of Relevance</w:t>
      </w:r>
      <w:bookmarkEnd w:id="317"/>
    </w:p>
    <w:p w14:paraId="209B0E6A" w14:textId="77777777" w:rsidR="00841C4F" w:rsidRPr="00A45D0C" w:rsidRDefault="00841C4F" w:rsidP="00841C4F">
      <w:pPr>
        <w:rPr>
          <w:rFonts w:ascii="Calibri" w:hAnsi="Calibri"/>
          <w:sz w:val="20"/>
          <w:szCs w:val="20"/>
        </w:rPr>
      </w:pPr>
      <w:r w:rsidRPr="00A45D0C">
        <w:rPr>
          <w:rFonts w:ascii="Calibri" w:hAnsi="Calibri"/>
          <w:sz w:val="20"/>
          <w:szCs w:val="20"/>
        </w:rPr>
        <w:t xml:space="preserve">30.05 The disclosure or production of a document for inspection shall not be taken as an admission of its relevance or admissibility.  </w:t>
      </w:r>
    </w:p>
    <w:p w14:paraId="7784CDB3" w14:textId="77777777" w:rsidR="00841C4F" w:rsidRPr="00101CE1" w:rsidRDefault="00841C4F" w:rsidP="00841C4F">
      <w:pPr>
        <w:rPr>
          <w:rFonts w:ascii="Calibri" w:hAnsi="Calibri"/>
        </w:rPr>
      </w:pPr>
    </w:p>
    <w:p w14:paraId="3CD43A06" w14:textId="3868FED6" w:rsidR="00841C4F" w:rsidRPr="00101CE1" w:rsidRDefault="006E60AC" w:rsidP="006E60AC">
      <w:pPr>
        <w:pStyle w:val="Heading3"/>
      </w:pPr>
      <w:bookmarkStart w:id="318" w:name="_Toc511647049"/>
      <w:r w:rsidRPr="00101CE1">
        <w:t xml:space="preserve">Where Affidavit Incomplete </w:t>
      </w:r>
      <w:r>
        <w:t>or Privilege Improperly Claimed</w:t>
      </w:r>
      <w:bookmarkEnd w:id="318"/>
    </w:p>
    <w:p w14:paraId="34C2C488" w14:textId="77777777" w:rsidR="00841C4F" w:rsidRPr="00A45D0C" w:rsidRDefault="00841C4F" w:rsidP="00841C4F">
      <w:pPr>
        <w:rPr>
          <w:rFonts w:ascii="Calibri" w:hAnsi="Calibri"/>
          <w:sz w:val="20"/>
          <w:szCs w:val="20"/>
        </w:rPr>
      </w:pPr>
      <w:r w:rsidRPr="00A45D0C">
        <w:rPr>
          <w:rFonts w:ascii="Calibri" w:hAnsi="Calibri"/>
          <w:sz w:val="20"/>
          <w:szCs w:val="20"/>
        </w:rPr>
        <w:t>30.06 Where the court is satisfied by any evidence that a relevant document in a party’s possession, control or power may have been omitted from the party’s affidavit of documents, or that a claim of privilege may have been improperly made, the court may,</w:t>
      </w:r>
    </w:p>
    <w:p w14:paraId="2EFA72C5" w14:textId="5BD22E51" w:rsidR="00841C4F" w:rsidRPr="00A45D0C" w:rsidRDefault="00841C4F" w:rsidP="009B280E">
      <w:pPr>
        <w:pStyle w:val="ListParagraph"/>
        <w:numPr>
          <w:ilvl w:val="2"/>
          <w:numId w:val="105"/>
        </w:numPr>
        <w:rPr>
          <w:rFonts w:ascii="Calibri" w:hAnsi="Calibri"/>
          <w:sz w:val="20"/>
          <w:szCs w:val="20"/>
        </w:rPr>
      </w:pPr>
      <w:r w:rsidRPr="00A45D0C">
        <w:rPr>
          <w:rFonts w:ascii="Calibri" w:hAnsi="Calibri"/>
          <w:sz w:val="20"/>
          <w:szCs w:val="20"/>
        </w:rPr>
        <w:t>order cross-examination on the affidavit of documents;</w:t>
      </w:r>
    </w:p>
    <w:p w14:paraId="5911AF7B" w14:textId="37BDB1EB" w:rsidR="00841C4F" w:rsidRPr="00A45D0C" w:rsidRDefault="00841C4F" w:rsidP="009B280E">
      <w:pPr>
        <w:pStyle w:val="ListParagraph"/>
        <w:numPr>
          <w:ilvl w:val="2"/>
          <w:numId w:val="105"/>
        </w:numPr>
        <w:rPr>
          <w:rFonts w:ascii="Calibri" w:hAnsi="Calibri"/>
          <w:sz w:val="20"/>
          <w:szCs w:val="20"/>
        </w:rPr>
      </w:pPr>
      <w:r w:rsidRPr="00A45D0C">
        <w:rPr>
          <w:rFonts w:ascii="Calibri" w:hAnsi="Calibri"/>
          <w:sz w:val="20"/>
          <w:szCs w:val="20"/>
        </w:rPr>
        <w:t>order service of a further and better affidavit of documents;</w:t>
      </w:r>
    </w:p>
    <w:p w14:paraId="1685D934" w14:textId="47A0ED82" w:rsidR="00841C4F" w:rsidRPr="00A45D0C" w:rsidRDefault="00841C4F" w:rsidP="009B280E">
      <w:pPr>
        <w:pStyle w:val="ListParagraph"/>
        <w:numPr>
          <w:ilvl w:val="2"/>
          <w:numId w:val="105"/>
        </w:numPr>
        <w:rPr>
          <w:rFonts w:ascii="Calibri" w:hAnsi="Calibri"/>
          <w:sz w:val="20"/>
          <w:szCs w:val="20"/>
        </w:rPr>
      </w:pPr>
      <w:r w:rsidRPr="00A45D0C">
        <w:rPr>
          <w:rFonts w:ascii="Calibri" w:hAnsi="Calibri"/>
          <w:sz w:val="20"/>
          <w:szCs w:val="20"/>
        </w:rPr>
        <w:t>order the disclosure or production for inspection of the document, or a part of the document, if it is not privileged; and</w:t>
      </w:r>
    </w:p>
    <w:p w14:paraId="27EA595D" w14:textId="587156FA" w:rsidR="00841C4F" w:rsidRDefault="00841C4F" w:rsidP="009B280E">
      <w:pPr>
        <w:pStyle w:val="ListParagraph"/>
        <w:numPr>
          <w:ilvl w:val="2"/>
          <w:numId w:val="105"/>
        </w:numPr>
        <w:rPr>
          <w:rFonts w:ascii="Calibri" w:hAnsi="Calibri"/>
          <w:sz w:val="20"/>
          <w:szCs w:val="20"/>
        </w:rPr>
      </w:pPr>
      <w:r w:rsidRPr="00A45D0C">
        <w:rPr>
          <w:rFonts w:ascii="Calibri" w:hAnsi="Calibri"/>
          <w:sz w:val="20"/>
          <w:szCs w:val="20"/>
        </w:rPr>
        <w:t xml:space="preserve">inspect the document for the purpose of determining its relevance or the validity of a claim of privilege.  </w:t>
      </w:r>
    </w:p>
    <w:p w14:paraId="342A1A4E" w14:textId="77777777" w:rsidR="00B7081A" w:rsidRDefault="00B7081A" w:rsidP="00B7081A">
      <w:pPr>
        <w:rPr>
          <w:rFonts w:ascii="Calibri" w:hAnsi="Calibri"/>
          <w:sz w:val="20"/>
          <w:szCs w:val="20"/>
        </w:rPr>
      </w:pPr>
    </w:p>
    <w:p w14:paraId="26FEE8BC" w14:textId="77777777" w:rsidR="00B7081A" w:rsidRPr="00A45D0C" w:rsidRDefault="00B7081A" w:rsidP="00B7081A">
      <w:pPr>
        <w:pStyle w:val="Heading4"/>
      </w:pPr>
      <w:bookmarkStart w:id="319" w:name="_Toc511647050"/>
      <w:r>
        <w:t>Use of Rules 30.06(d), 30.02, 30.03</w:t>
      </w:r>
      <w:bookmarkEnd w:id="319"/>
    </w:p>
    <w:p w14:paraId="1C332D2C" w14:textId="77777777" w:rsidR="00B7081A" w:rsidRDefault="00B7081A" w:rsidP="00B7081A">
      <w:pPr>
        <w:pStyle w:val="Heading5"/>
      </w:pPr>
      <w:bookmarkStart w:id="320" w:name="_Toc511647051"/>
      <w:r w:rsidRPr="00A45D0C">
        <w:rPr>
          <w:i/>
        </w:rPr>
        <w:t>Stewart v Kempster et al.</w:t>
      </w:r>
      <w:r w:rsidRPr="005F2D19">
        <w:t xml:space="preserve"> </w:t>
      </w:r>
      <w:r>
        <w:t>(</w:t>
      </w:r>
      <w:r w:rsidRPr="005F2D19">
        <w:t>2012</w:t>
      </w:r>
      <w:r>
        <w:t>,</w:t>
      </w:r>
      <w:r w:rsidRPr="005F2D19">
        <w:t xml:space="preserve"> ONSC</w:t>
      </w:r>
      <w:r>
        <w:t>)</w:t>
      </w:r>
      <w:bookmarkEnd w:id="320"/>
    </w:p>
    <w:p w14:paraId="72589F4A" w14:textId="77777777" w:rsidR="00B7081A" w:rsidRPr="00A45D0C" w:rsidRDefault="00B7081A" w:rsidP="009B280E">
      <w:pPr>
        <w:numPr>
          <w:ilvl w:val="0"/>
          <w:numId w:val="102"/>
        </w:numPr>
        <w:rPr>
          <w:rFonts w:ascii="Calibri" w:hAnsi="Calibri"/>
          <w:sz w:val="20"/>
          <w:szCs w:val="20"/>
        </w:rPr>
      </w:pPr>
      <w:r w:rsidRPr="00A45D0C">
        <w:rPr>
          <w:rFonts w:ascii="Calibri" w:hAnsi="Calibri"/>
          <w:sz w:val="20"/>
          <w:szCs w:val="20"/>
        </w:rPr>
        <w:t>Regards a suit from a motor vehicle accident</w:t>
      </w:r>
    </w:p>
    <w:p w14:paraId="4CE3BD76" w14:textId="77777777" w:rsidR="00B7081A" w:rsidRPr="00A45D0C" w:rsidRDefault="00B7081A" w:rsidP="0037786F">
      <w:pPr>
        <w:numPr>
          <w:ilvl w:val="1"/>
          <w:numId w:val="100"/>
        </w:numPr>
        <w:rPr>
          <w:rFonts w:ascii="Calibri" w:hAnsi="Calibri"/>
          <w:sz w:val="20"/>
          <w:szCs w:val="20"/>
        </w:rPr>
      </w:pPr>
      <w:r w:rsidRPr="00A45D0C">
        <w:rPr>
          <w:rFonts w:ascii="Calibri" w:hAnsi="Calibri"/>
          <w:sz w:val="20"/>
          <w:szCs w:val="20"/>
        </w:rPr>
        <w:t>Plaintiff claims significant injuries/damages</w:t>
      </w:r>
    </w:p>
    <w:p w14:paraId="57E84124" w14:textId="77777777" w:rsidR="00B7081A" w:rsidRPr="00A45D0C" w:rsidRDefault="00B7081A" w:rsidP="003B1CE0">
      <w:pPr>
        <w:numPr>
          <w:ilvl w:val="0"/>
          <w:numId w:val="247"/>
        </w:numPr>
        <w:rPr>
          <w:rFonts w:ascii="Calibri" w:hAnsi="Calibri"/>
          <w:sz w:val="20"/>
          <w:szCs w:val="20"/>
        </w:rPr>
      </w:pPr>
      <w:r w:rsidRPr="00A45D0C">
        <w:rPr>
          <w:rFonts w:ascii="Calibri" w:hAnsi="Calibri"/>
          <w:sz w:val="20"/>
          <w:szCs w:val="20"/>
        </w:rPr>
        <w:t>Under examination for discovery, plaintiff talked about vacations she had taken, including to Mexico</w:t>
      </w:r>
    </w:p>
    <w:p w14:paraId="0417E3CA" w14:textId="77777777" w:rsidR="00B7081A" w:rsidRPr="00A45D0C" w:rsidRDefault="00B7081A" w:rsidP="003B1CE0">
      <w:pPr>
        <w:numPr>
          <w:ilvl w:val="0"/>
          <w:numId w:val="247"/>
        </w:numPr>
        <w:rPr>
          <w:rFonts w:ascii="Calibri" w:hAnsi="Calibri"/>
          <w:sz w:val="20"/>
          <w:szCs w:val="20"/>
        </w:rPr>
      </w:pPr>
      <w:r w:rsidRPr="00A45D0C">
        <w:rPr>
          <w:rFonts w:ascii="Calibri" w:hAnsi="Calibri"/>
          <w:sz w:val="20"/>
          <w:szCs w:val="20"/>
        </w:rPr>
        <w:t>Another person examined attested that the plaintiff kept photos behind a private section of her FB</w:t>
      </w:r>
    </w:p>
    <w:p w14:paraId="238A6A77" w14:textId="77777777" w:rsidR="00B7081A" w:rsidRPr="00A45D0C" w:rsidRDefault="00B7081A" w:rsidP="003B1CE0">
      <w:pPr>
        <w:numPr>
          <w:ilvl w:val="0"/>
          <w:numId w:val="247"/>
        </w:numPr>
        <w:rPr>
          <w:rFonts w:ascii="Calibri" w:hAnsi="Calibri"/>
          <w:sz w:val="20"/>
          <w:szCs w:val="20"/>
        </w:rPr>
      </w:pPr>
      <w:r w:rsidRPr="00A45D0C">
        <w:rPr>
          <w:rFonts w:ascii="Calibri" w:hAnsi="Calibri"/>
          <w:sz w:val="20"/>
          <w:szCs w:val="20"/>
        </w:rPr>
        <w:t>Plaintiff filed an affidavit that said the photos don’t have any evidence that would help the defence—they don’t show her participating in activities she claims she cannot do</w:t>
      </w:r>
    </w:p>
    <w:p w14:paraId="102325E9" w14:textId="77777777" w:rsidR="00B7081A" w:rsidRPr="00A45D0C" w:rsidRDefault="00B7081A" w:rsidP="003B1CE0">
      <w:pPr>
        <w:numPr>
          <w:ilvl w:val="0"/>
          <w:numId w:val="247"/>
        </w:numPr>
        <w:rPr>
          <w:rFonts w:ascii="Calibri" w:hAnsi="Calibri"/>
          <w:sz w:val="20"/>
          <w:szCs w:val="20"/>
        </w:rPr>
      </w:pPr>
      <w:r w:rsidRPr="00A45D0C">
        <w:rPr>
          <w:rFonts w:ascii="Calibri" w:hAnsi="Calibri"/>
          <w:sz w:val="20"/>
          <w:szCs w:val="20"/>
        </w:rPr>
        <w:t>A motion by the defence to force the plaintiff to produce all vacation photos since the accident, and produce content from the private portion of her FB page</w:t>
      </w:r>
    </w:p>
    <w:p w14:paraId="2F72047B" w14:textId="77777777" w:rsidR="00B7081A" w:rsidRPr="00A45D0C" w:rsidRDefault="00B7081A" w:rsidP="003B1CE0">
      <w:pPr>
        <w:numPr>
          <w:ilvl w:val="0"/>
          <w:numId w:val="247"/>
        </w:numPr>
        <w:rPr>
          <w:rFonts w:ascii="Calibri" w:hAnsi="Calibri"/>
          <w:sz w:val="20"/>
          <w:szCs w:val="20"/>
        </w:rPr>
      </w:pPr>
      <w:r w:rsidRPr="00A45D0C">
        <w:rPr>
          <w:rFonts w:ascii="Calibri" w:hAnsi="Calibri"/>
          <w:sz w:val="20"/>
          <w:szCs w:val="20"/>
        </w:rPr>
        <w:t>The plaintiff claims these documents aren’t relevant</w:t>
      </w:r>
    </w:p>
    <w:p w14:paraId="4422BC4C" w14:textId="77777777" w:rsidR="00B7081A" w:rsidRPr="00A45D0C" w:rsidRDefault="00B7081A" w:rsidP="0037786F">
      <w:pPr>
        <w:numPr>
          <w:ilvl w:val="1"/>
          <w:numId w:val="100"/>
        </w:numPr>
        <w:rPr>
          <w:rFonts w:ascii="Calibri" w:hAnsi="Calibri"/>
          <w:sz w:val="20"/>
          <w:szCs w:val="20"/>
        </w:rPr>
      </w:pPr>
      <w:r w:rsidRPr="00A45D0C">
        <w:rPr>
          <w:rFonts w:ascii="Calibri" w:hAnsi="Calibri"/>
          <w:sz w:val="20"/>
          <w:szCs w:val="20"/>
        </w:rPr>
        <w:t xml:space="preserve">The Court reviews the documents </w:t>
      </w:r>
      <w:r w:rsidRPr="00A45D0C">
        <w:rPr>
          <w:rFonts w:ascii="Calibri" w:hAnsi="Calibri"/>
          <w:b/>
          <w:sz w:val="20"/>
          <w:szCs w:val="20"/>
        </w:rPr>
        <w:t>as per 30.06(d)</w:t>
      </w:r>
      <w:r w:rsidRPr="00A45D0C">
        <w:rPr>
          <w:rFonts w:ascii="Calibri" w:hAnsi="Calibri"/>
          <w:sz w:val="20"/>
          <w:szCs w:val="20"/>
        </w:rPr>
        <w:t xml:space="preserve"> of the Rules of Civil Procedure</w:t>
      </w:r>
    </w:p>
    <w:p w14:paraId="039E92BE" w14:textId="77777777" w:rsidR="00B7081A" w:rsidRPr="00A45D0C" w:rsidRDefault="00B7081A" w:rsidP="009B280E">
      <w:pPr>
        <w:numPr>
          <w:ilvl w:val="0"/>
          <w:numId w:val="160"/>
        </w:numPr>
        <w:rPr>
          <w:rFonts w:ascii="Calibri" w:hAnsi="Calibri"/>
          <w:b/>
          <w:sz w:val="20"/>
          <w:szCs w:val="20"/>
        </w:rPr>
      </w:pPr>
      <w:r w:rsidRPr="00A45D0C">
        <w:rPr>
          <w:rFonts w:ascii="Calibri" w:hAnsi="Calibri"/>
          <w:b/>
          <w:sz w:val="20"/>
          <w:szCs w:val="20"/>
        </w:rPr>
        <w:t>The test for relevance is whether the document is “relevant to any matter in issue” from rules 30.02 and 30.03</w:t>
      </w:r>
    </w:p>
    <w:p w14:paraId="7E3A8B4C" w14:textId="1C60DAE1" w:rsidR="00B7081A" w:rsidRPr="00B7081A" w:rsidRDefault="00B7081A" w:rsidP="009B280E">
      <w:pPr>
        <w:numPr>
          <w:ilvl w:val="0"/>
          <w:numId w:val="160"/>
        </w:numPr>
        <w:rPr>
          <w:rFonts w:ascii="Calibri" w:hAnsi="Calibri"/>
          <w:b/>
          <w:sz w:val="20"/>
          <w:szCs w:val="20"/>
        </w:rPr>
      </w:pPr>
      <w:r w:rsidRPr="00A45D0C">
        <w:rPr>
          <w:rFonts w:ascii="Calibri" w:hAnsi="Calibri"/>
          <w:sz w:val="20"/>
          <w:szCs w:val="20"/>
        </w:rPr>
        <w:t>The Court finds these photographs are NOT relevant</w:t>
      </w:r>
    </w:p>
    <w:p w14:paraId="64730479" w14:textId="77777777" w:rsidR="00841C4F" w:rsidRPr="00A45D0C" w:rsidRDefault="00841C4F" w:rsidP="00841C4F">
      <w:pPr>
        <w:rPr>
          <w:rFonts w:ascii="Calibri" w:hAnsi="Calibri"/>
          <w:sz w:val="20"/>
          <w:szCs w:val="20"/>
        </w:rPr>
      </w:pPr>
    </w:p>
    <w:p w14:paraId="2B7F7EEF" w14:textId="09355C69" w:rsidR="00841C4F" w:rsidRPr="00101CE1" w:rsidRDefault="00930527" w:rsidP="00930527">
      <w:pPr>
        <w:pStyle w:val="Heading3"/>
      </w:pPr>
      <w:bookmarkStart w:id="321" w:name="_Toc511647052"/>
      <w:r>
        <w:t>Documents o</w:t>
      </w:r>
      <w:r w:rsidRPr="00101CE1">
        <w:t>r</w:t>
      </w:r>
      <w:r>
        <w:t xml:space="preserve"> Errors Subsequently Discovered</w:t>
      </w:r>
      <w:bookmarkEnd w:id="321"/>
    </w:p>
    <w:p w14:paraId="55355CA8" w14:textId="77777777" w:rsidR="00841C4F" w:rsidRPr="00A45D0C" w:rsidRDefault="00841C4F" w:rsidP="00841C4F">
      <w:pPr>
        <w:rPr>
          <w:rFonts w:ascii="Calibri" w:hAnsi="Calibri"/>
          <w:sz w:val="20"/>
          <w:szCs w:val="20"/>
        </w:rPr>
      </w:pPr>
      <w:r w:rsidRPr="00A45D0C">
        <w:rPr>
          <w:rFonts w:ascii="Calibri" w:hAnsi="Calibri"/>
          <w:sz w:val="20"/>
          <w:szCs w:val="20"/>
        </w:rPr>
        <w:t>30.07 Where a party, after serving an affidavit of documents,</w:t>
      </w:r>
    </w:p>
    <w:p w14:paraId="7B307DF5" w14:textId="29C52C9B" w:rsidR="00841C4F" w:rsidRPr="00A45D0C" w:rsidRDefault="00841C4F" w:rsidP="009B280E">
      <w:pPr>
        <w:pStyle w:val="ListParagraph"/>
        <w:numPr>
          <w:ilvl w:val="2"/>
          <w:numId w:val="106"/>
        </w:numPr>
        <w:rPr>
          <w:rFonts w:ascii="Calibri" w:hAnsi="Calibri"/>
          <w:sz w:val="20"/>
          <w:szCs w:val="20"/>
        </w:rPr>
      </w:pPr>
      <w:r w:rsidRPr="00A45D0C">
        <w:rPr>
          <w:rFonts w:ascii="Calibri" w:hAnsi="Calibri"/>
          <w:sz w:val="20"/>
          <w:szCs w:val="20"/>
        </w:rPr>
        <w:t>comes into possession or control of or obtains power over a document that relates to a matter in issue in the action and that is not privileged; or</w:t>
      </w:r>
    </w:p>
    <w:p w14:paraId="0E5D138C" w14:textId="2B0AD8A4" w:rsidR="00841C4F" w:rsidRPr="00A45D0C" w:rsidRDefault="00841C4F" w:rsidP="009B280E">
      <w:pPr>
        <w:pStyle w:val="ListParagraph"/>
        <w:numPr>
          <w:ilvl w:val="2"/>
          <w:numId w:val="106"/>
        </w:numPr>
        <w:rPr>
          <w:rFonts w:ascii="Calibri" w:hAnsi="Calibri"/>
          <w:sz w:val="20"/>
          <w:szCs w:val="20"/>
        </w:rPr>
      </w:pPr>
      <w:r w:rsidRPr="00A45D0C">
        <w:rPr>
          <w:rFonts w:ascii="Calibri" w:hAnsi="Calibri"/>
          <w:sz w:val="20"/>
          <w:szCs w:val="20"/>
        </w:rPr>
        <w:t>discovers that the affidavit is inaccurate or incomplete,</w:t>
      </w:r>
    </w:p>
    <w:p w14:paraId="21CECFB5" w14:textId="77777777" w:rsidR="00841C4F" w:rsidRPr="00A45D0C" w:rsidRDefault="00841C4F" w:rsidP="00841C4F">
      <w:pPr>
        <w:rPr>
          <w:rFonts w:ascii="Calibri" w:hAnsi="Calibri"/>
          <w:sz w:val="20"/>
          <w:szCs w:val="20"/>
        </w:rPr>
      </w:pPr>
      <w:r w:rsidRPr="00A45D0C">
        <w:rPr>
          <w:rFonts w:ascii="Calibri" w:hAnsi="Calibri"/>
          <w:sz w:val="20"/>
          <w:szCs w:val="20"/>
        </w:rPr>
        <w:t xml:space="preserve">the party shall forthwith serve a supplementary affidavit specifying the extent to which the affidavit of documents requires modification and disclosing any additional documents.  </w:t>
      </w:r>
    </w:p>
    <w:p w14:paraId="16032627" w14:textId="77777777" w:rsidR="00841C4F" w:rsidRPr="00A45D0C" w:rsidRDefault="00841C4F" w:rsidP="00841C4F">
      <w:pPr>
        <w:rPr>
          <w:rFonts w:ascii="Calibri" w:hAnsi="Calibri"/>
          <w:sz w:val="20"/>
          <w:szCs w:val="20"/>
        </w:rPr>
      </w:pPr>
    </w:p>
    <w:p w14:paraId="11DB6004" w14:textId="13FAA266" w:rsidR="00841C4F" w:rsidRPr="00101CE1" w:rsidRDefault="00930527" w:rsidP="00930527">
      <w:pPr>
        <w:pStyle w:val="Heading3"/>
      </w:pPr>
      <w:bookmarkStart w:id="322" w:name="_Toc511647053"/>
      <w:r>
        <w:lastRenderedPageBreak/>
        <w:t>Effect of Failure t</w:t>
      </w:r>
      <w:r w:rsidRPr="00101CE1">
        <w:t>o Dis</w:t>
      </w:r>
      <w:r>
        <w:t>close or Produce for Inspection</w:t>
      </w:r>
      <w:bookmarkEnd w:id="322"/>
    </w:p>
    <w:p w14:paraId="27FF359F" w14:textId="77777777" w:rsidR="00841C4F" w:rsidRPr="00101CE1" w:rsidRDefault="00841C4F" w:rsidP="00930527">
      <w:pPr>
        <w:pStyle w:val="Heading4"/>
      </w:pPr>
      <w:bookmarkStart w:id="323" w:name="_Toc511647054"/>
      <w:r w:rsidRPr="00101CE1">
        <w:t>Failure to Disclose or Produce Document</w:t>
      </w:r>
      <w:bookmarkEnd w:id="323"/>
    </w:p>
    <w:p w14:paraId="04B8E923" w14:textId="77777777" w:rsidR="00841C4F" w:rsidRPr="00A45D0C" w:rsidRDefault="00841C4F" w:rsidP="00841C4F">
      <w:pPr>
        <w:rPr>
          <w:rFonts w:ascii="Calibri" w:hAnsi="Calibri"/>
          <w:sz w:val="20"/>
          <w:szCs w:val="20"/>
        </w:rPr>
      </w:pPr>
      <w:r w:rsidRPr="00A45D0C">
        <w:rPr>
          <w:rFonts w:ascii="Calibri" w:hAnsi="Calibri"/>
          <w:sz w:val="20"/>
          <w:szCs w:val="20"/>
        </w:rPr>
        <w:t>30.08 (1) Where a party fails to disclose a document in an affidavit of documents or a supplementary affidavit, or fails to produce a document for inspection in compliance with these rules, an order of the court or an undertaking,</w:t>
      </w:r>
    </w:p>
    <w:p w14:paraId="44D4850F" w14:textId="7A6E1F44" w:rsidR="00841C4F" w:rsidRPr="00A45D0C" w:rsidRDefault="00841C4F" w:rsidP="009B280E">
      <w:pPr>
        <w:pStyle w:val="ListParagraph"/>
        <w:numPr>
          <w:ilvl w:val="2"/>
          <w:numId w:val="107"/>
        </w:numPr>
        <w:rPr>
          <w:rFonts w:ascii="Calibri" w:hAnsi="Calibri"/>
          <w:sz w:val="20"/>
          <w:szCs w:val="20"/>
        </w:rPr>
      </w:pPr>
      <w:r w:rsidRPr="00A45D0C">
        <w:rPr>
          <w:rFonts w:ascii="Calibri" w:hAnsi="Calibri"/>
          <w:sz w:val="20"/>
          <w:szCs w:val="20"/>
        </w:rPr>
        <w:t>if the document is favourable to the party’s case, the party may not use the document at the trial, except with leave of the trial judge; or</w:t>
      </w:r>
    </w:p>
    <w:p w14:paraId="585D55CE" w14:textId="2A9FB231" w:rsidR="00841C4F" w:rsidRPr="00A45D0C" w:rsidRDefault="00841C4F" w:rsidP="009B280E">
      <w:pPr>
        <w:pStyle w:val="ListParagraph"/>
        <w:numPr>
          <w:ilvl w:val="2"/>
          <w:numId w:val="107"/>
        </w:numPr>
        <w:rPr>
          <w:rFonts w:ascii="Calibri" w:hAnsi="Calibri"/>
          <w:sz w:val="20"/>
          <w:szCs w:val="20"/>
        </w:rPr>
      </w:pPr>
      <w:r w:rsidRPr="00A45D0C">
        <w:rPr>
          <w:rFonts w:ascii="Calibri" w:hAnsi="Calibri"/>
          <w:sz w:val="20"/>
          <w:szCs w:val="20"/>
        </w:rPr>
        <w:t xml:space="preserve">if the document is not favourable to the party’s case, the court may make such order as is just.  </w:t>
      </w:r>
    </w:p>
    <w:p w14:paraId="0FB1A67E" w14:textId="6AABF556" w:rsidR="00841C4F" w:rsidRPr="00101CE1" w:rsidRDefault="00841C4F" w:rsidP="00930527">
      <w:pPr>
        <w:pStyle w:val="Heading4"/>
      </w:pPr>
      <w:bookmarkStart w:id="324" w:name="_Toc511647055"/>
      <w:r w:rsidRPr="00101CE1">
        <w:t>Failure to Serv</w:t>
      </w:r>
      <w:r>
        <w:t>e Affidavit or Produce Document</w:t>
      </w:r>
      <w:bookmarkEnd w:id="324"/>
    </w:p>
    <w:p w14:paraId="2D4CDD68" w14:textId="77777777" w:rsidR="00841C4F" w:rsidRPr="00A45D0C" w:rsidRDefault="00841C4F" w:rsidP="00841C4F">
      <w:pPr>
        <w:rPr>
          <w:rFonts w:ascii="Calibri" w:hAnsi="Calibri"/>
          <w:sz w:val="20"/>
          <w:szCs w:val="20"/>
        </w:rPr>
      </w:pPr>
      <w:r w:rsidRPr="00A45D0C">
        <w:rPr>
          <w:rFonts w:ascii="Calibri" w:hAnsi="Calibri"/>
          <w:sz w:val="20"/>
          <w:szCs w:val="20"/>
        </w:rPr>
        <w:t>(2) Where a party fails to serve an affidavit of documents or produce a document for inspection in compliance with these rules or fails to comply with an order of the court under rules 30.02 to 30.11, the court may,</w:t>
      </w:r>
    </w:p>
    <w:p w14:paraId="78D6AA02" w14:textId="03FB425A" w:rsidR="00841C4F" w:rsidRPr="00A45D0C" w:rsidRDefault="00841C4F" w:rsidP="009B280E">
      <w:pPr>
        <w:pStyle w:val="ListParagraph"/>
        <w:numPr>
          <w:ilvl w:val="2"/>
          <w:numId w:val="108"/>
        </w:numPr>
        <w:rPr>
          <w:rFonts w:ascii="Calibri" w:hAnsi="Calibri"/>
          <w:sz w:val="20"/>
          <w:szCs w:val="20"/>
        </w:rPr>
      </w:pPr>
      <w:r w:rsidRPr="00A45D0C">
        <w:rPr>
          <w:rFonts w:ascii="Calibri" w:hAnsi="Calibri"/>
          <w:sz w:val="20"/>
          <w:szCs w:val="20"/>
        </w:rPr>
        <w:t>revoke or suspend the party’s right, if any, to initiate or continue an examination for discovery;</w:t>
      </w:r>
    </w:p>
    <w:p w14:paraId="5E44F6A7" w14:textId="449AF559" w:rsidR="00841C4F" w:rsidRPr="00A45D0C" w:rsidRDefault="00841C4F" w:rsidP="009B280E">
      <w:pPr>
        <w:pStyle w:val="ListParagraph"/>
        <w:numPr>
          <w:ilvl w:val="2"/>
          <w:numId w:val="108"/>
        </w:numPr>
        <w:rPr>
          <w:rFonts w:ascii="Calibri" w:hAnsi="Calibri"/>
          <w:sz w:val="20"/>
          <w:szCs w:val="20"/>
        </w:rPr>
      </w:pPr>
      <w:r w:rsidRPr="00A45D0C">
        <w:rPr>
          <w:rFonts w:ascii="Calibri" w:hAnsi="Calibri"/>
          <w:sz w:val="20"/>
          <w:szCs w:val="20"/>
        </w:rPr>
        <w:t>dismiss the action, if the party is a plaintiff, or strike out the statement of defence, if the party is a defendant; and</w:t>
      </w:r>
    </w:p>
    <w:p w14:paraId="16B73C1D" w14:textId="6D7847C6" w:rsidR="00841C4F" w:rsidRPr="00A45D0C" w:rsidRDefault="00841C4F" w:rsidP="009B280E">
      <w:pPr>
        <w:pStyle w:val="ListParagraph"/>
        <w:numPr>
          <w:ilvl w:val="2"/>
          <w:numId w:val="108"/>
        </w:numPr>
        <w:rPr>
          <w:rFonts w:ascii="Calibri" w:hAnsi="Calibri"/>
          <w:sz w:val="20"/>
          <w:szCs w:val="20"/>
        </w:rPr>
      </w:pPr>
      <w:r w:rsidRPr="00A45D0C">
        <w:rPr>
          <w:rFonts w:ascii="Calibri" w:hAnsi="Calibri"/>
          <w:sz w:val="20"/>
          <w:szCs w:val="20"/>
        </w:rPr>
        <w:t xml:space="preserve">make such other order as is just.  </w:t>
      </w:r>
    </w:p>
    <w:p w14:paraId="0E89D70A" w14:textId="77777777" w:rsidR="00841C4F" w:rsidRPr="00A45D0C" w:rsidRDefault="00841C4F" w:rsidP="00841C4F">
      <w:pPr>
        <w:rPr>
          <w:rFonts w:ascii="Calibri" w:hAnsi="Calibri"/>
          <w:sz w:val="20"/>
          <w:szCs w:val="20"/>
        </w:rPr>
      </w:pPr>
    </w:p>
    <w:p w14:paraId="590B5E71" w14:textId="20292A2D" w:rsidR="00841C4F" w:rsidRPr="00101CE1" w:rsidRDefault="00930527" w:rsidP="00930527">
      <w:pPr>
        <w:pStyle w:val="Heading2"/>
      </w:pPr>
      <w:bookmarkStart w:id="325" w:name="_Toc511647056"/>
      <w:r w:rsidRPr="00101CE1">
        <w:t>Privileged Docume</w:t>
      </w:r>
      <w:r>
        <w:t>nt Not to be Used Without Leave</w:t>
      </w:r>
      <w:bookmarkEnd w:id="325"/>
    </w:p>
    <w:p w14:paraId="2432FDA7" w14:textId="77777777" w:rsidR="00841C4F" w:rsidRPr="00A45D0C" w:rsidRDefault="00841C4F" w:rsidP="00841C4F">
      <w:pPr>
        <w:rPr>
          <w:rFonts w:ascii="Calibri" w:hAnsi="Calibri"/>
          <w:sz w:val="20"/>
          <w:szCs w:val="20"/>
        </w:rPr>
      </w:pPr>
      <w:r w:rsidRPr="00A45D0C">
        <w:rPr>
          <w:rFonts w:ascii="Calibri" w:hAnsi="Calibri"/>
          <w:sz w:val="20"/>
          <w:szCs w:val="20"/>
        </w:rPr>
        <w:t xml:space="preserve">30.09 Where a party has claimed privilege in respect of a document and does not abandon the claim by giving notice in writing and providing a copy of the document or producing it for inspection at least 90 days before the commencement of the trial, the party may not use the document at the trial, except to impeach the testimony of a witness or with leave of the trial judge.  </w:t>
      </w:r>
    </w:p>
    <w:p w14:paraId="5339B906" w14:textId="77777777" w:rsidR="00841C4F" w:rsidRPr="00A45D0C" w:rsidRDefault="00841C4F" w:rsidP="00841C4F">
      <w:pPr>
        <w:rPr>
          <w:rFonts w:ascii="Calibri" w:hAnsi="Calibri"/>
          <w:sz w:val="20"/>
          <w:szCs w:val="20"/>
        </w:rPr>
      </w:pPr>
    </w:p>
    <w:p w14:paraId="687BEE59" w14:textId="7CCD9D01" w:rsidR="00841C4F" w:rsidRPr="00101CE1" w:rsidRDefault="00930527" w:rsidP="00930527">
      <w:pPr>
        <w:pStyle w:val="Heading3"/>
      </w:pPr>
      <w:bookmarkStart w:id="326" w:name="_Toc511647057"/>
      <w:r w:rsidRPr="00101CE1">
        <w:t>Product</w:t>
      </w:r>
      <w:r>
        <w:t>ion from Non-Parties With Leave</w:t>
      </w:r>
      <w:bookmarkEnd w:id="326"/>
    </w:p>
    <w:p w14:paraId="7573BDFF" w14:textId="77777777" w:rsidR="00841C4F" w:rsidRPr="00101CE1" w:rsidRDefault="00841C4F" w:rsidP="00930527">
      <w:pPr>
        <w:pStyle w:val="Heading4"/>
      </w:pPr>
      <w:bookmarkStart w:id="327" w:name="_Toc511647058"/>
      <w:r w:rsidRPr="00101CE1">
        <w:t>Order for Inspection</w:t>
      </w:r>
      <w:bookmarkEnd w:id="327"/>
    </w:p>
    <w:p w14:paraId="744CCE87" w14:textId="77777777" w:rsidR="00841C4F" w:rsidRPr="00A45D0C" w:rsidRDefault="00841C4F" w:rsidP="00841C4F">
      <w:pPr>
        <w:rPr>
          <w:rFonts w:ascii="Calibri" w:hAnsi="Calibri"/>
          <w:sz w:val="20"/>
          <w:szCs w:val="20"/>
        </w:rPr>
      </w:pPr>
      <w:r w:rsidRPr="00A45D0C">
        <w:rPr>
          <w:rFonts w:ascii="Calibri" w:hAnsi="Calibri"/>
          <w:sz w:val="20"/>
          <w:szCs w:val="20"/>
        </w:rPr>
        <w:t>30.10 (1) The court may, on motion by a party, order production for inspection of a document that is in the possession, control or power of a person not a party and is not privileged where the court is satisfied that,</w:t>
      </w:r>
    </w:p>
    <w:p w14:paraId="419C0AA7" w14:textId="214434AE" w:rsidR="00841C4F" w:rsidRPr="00A45D0C" w:rsidRDefault="00841C4F" w:rsidP="009B280E">
      <w:pPr>
        <w:pStyle w:val="ListParagraph"/>
        <w:numPr>
          <w:ilvl w:val="2"/>
          <w:numId w:val="109"/>
        </w:numPr>
        <w:rPr>
          <w:rFonts w:ascii="Calibri" w:hAnsi="Calibri"/>
          <w:sz w:val="20"/>
          <w:szCs w:val="20"/>
        </w:rPr>
      </w:pPr>
      <w:r w:rsidRPr="00A45D0C">
        <w:rPr>
          <w:rFonts w:ascii="Calibri" w:hAnsi="Calibri"/>
          <w:sz w:val="20"/>
          <w:szCs w:val="20"/>
        </w:rPr>
        <w:t>the document is relevant to a material issue in the action; and</w:t>
      </w:r>
    </w:p>
    <w:p w14:paraId="42E913D5" w14:textId="2AF0556A" w:rsidR="00841C4F" w:rsidRPr="00A45D0C" w:rsidRDefault="00841C4F" w:rsidP="009B280E">
      <w:pPr>
        <w:pStyle w:val="ListParagraph"/>
        <w:numPr>
          <w:ilvl w:val="2"/>
          <w:numId w:val="109"/>
        </w:numPr>
        <w:rPr>
          <w:rFonts w:ascii="Calibri" w:hAnsi="Calibri"/>
          <w:sz w:val="20"/>
          <w:szCs w:val="20"/>
        </w:rPr>
      </w:pPr>
      <w:r w:rsidRPr="00A45D0C">
        <w:rPr>
          <w:rFonts w:ascii="Calibri" w:hAnsi="Calibri"/>
          <w:sz w:val="20"/>
          <w:szCs w:val="20"/>
        </w:rPr>
        <w:t xml:space="preserve">it would be unfair to require the moving party to proceed to trial without having discovery of the document.  </w:t>
      </w:r>
    </w:p>
    <w:p w14:paraId="29377032" w14:textId="3107EEE9" w:rsidR="00841C4F" w:rsidRPr="00101CE1" w:rsidRDefault="00841C4F" w:rsidP="00930527">
      <w:pPr>
        <w:pStyle w:val="Heading4"/>
      </w:pPr>
      <w:bookmarkStart w:id="328" w:name="_Toc511647059"/>
      <w:r>
        <w:t>Court may Inspect Document</w:t>
      </w:r>
      <w:bookmarkEnd w:id="328"/>
    </w:p>
    <w:p w14:paraId="217B7A6D" w14:textId="724DEDC2" w:rsidR="00841C4F" w:rsidRPr="00A45D0C" w:rsidRDefault="00841C4F" w:rsidP="00841C4F">
      <w:pPr>
        <w:rPr>
          <w:rFonts w:ascii="Calibri" w:hAnsi="Calibri"/>
          <w:sz w:val="20"/>
          <w:szCs w:val="20"/>
        </w:rPr>
      </w:pPr>
      <w:r w:rsidRPr="00A45D0C">
        <w:rPr>
          <w:rFonts w:ascii="Calibri" w:hAnsi="Calibri"/>
          <w:sz w:val="20"/>
          <w:szCs w:val="20"/>
        </w:rPr>
        <w:t xml:space="preserve">(3) Where </w:t>
      </w:r>
      <w:r w:rsidRPr="00A45D0C">
        <w:rPr>
          <w:rFonts w:ascii="Calibri" w:hAnsi="Calibri"/>
          <w:b/>
          <w:sz w:val="20"/>
          <w:szCs w:val="20"/>
        </w:rPr>
        <w:t>privilege is claimed for a document referred to in subrule (1),</w:t>
      </w:r>
      <w:r w:rsidRPr="00A45D0C">
        <w:rPr>
          <w:rFonts w:ascii="Calibri" w:hAnsi="Calibri"/>
          <w:sz w:val="20"/>
          <w:szCs w:val="20"/>
        </w:rPr>
        <w:t xml:space="preserve"> or where the court is uncertain of the relevance of or necessity for discovery of the document, the court may inspect the doc</w:t>
      </w:r>
      <w:r w:rsidR="00930527" w:rsidRPr="00A45D0C">
        <w:rPr>
          <w:rFonts w:ascii="Calibri" w:hAnsi="Calibri"/>
          <w:sz w:val="20"/>
          <w:szCs w:val="20"/>
        </w:rPr>
        <w:t xml:space="preserve">ument to determine the issue.  </w:t>
      </w:r>
      <w:r w:rsidRPr="00A45D0C">
        <w:rPr>
          <w:rFonts w:ascii="Calibri" w:hAnsi="Calibri"/>
          <w:sz w:val="20"/>
          <w:szCs w:val="20"/>
        </w:rPr>
        <w:t xml:space="preserve">  </w:t>
      </w:r>
    </w:p>
    <w:p w14:paraId="19147D78" w14:textId="77777777" w:rsidR="00841C4F" w:rsidRPr="00101CE1" w:rsidRDefault="00841C4F" w:rsidP="00930527">
      <w:pPr>
        <w:pStyle w:val="Heading4"/>
      </w:pPr>
      <w:bookmarkStart w:id="329" w:name="_Toc511647060"/>
      <w:r>
        <w:t>Cost of Producing Document</w:t>
      </w:r>
      <w:bookmarkEnd w:id="329"/>
    </w:p>
    <w:p w14:paraId="421E1E37" w14:textId="77777777" w:rsidR="00841C4F" w:rsidRPr="00A45D0C" w:rsidRDefault="00841C4F" w:rsidP="00841C4F">
      <w:pPr>
        <w:rPr>
          <w:rFonts w:ascii="Calibri" w:hAnsi="Calibri"/>
          <w:sz w:val="20"/>
          <w:szCs w:val="20"/>
        </w:rPr>
      </w:pPr>
      <w:r w:rsidRPr="00A45D0C">
        <w:rPr>
          <w:rFonts w:ascii="Calibri" w:hAnsi="Calibri"/>
          <w:sz w:val="20"/>
          <w:szCs w:val="20"/>
        </w:rPr>
        <w:t xml:space="preserve">(5) The moving party is responsible for the reasonable cost incurred or to be incurred by the person not a party to produce a document referred to in subrule (1), unless the court orders otherwise.  </w:t>
      </w:r>
    </w:p>
    <w:p w14:paraId="1879F19C" w14:textId="77777777" w:rsidR="00841C4F" w:rsidRPr="00A45D0C" w:rsidRDefault="00841C4F" w:rsidP="00841C4F">
      <w:pPr>
        <w:rPr>
          <w:rFonts w:ascii="Calibri" w:hAnsi="Calibri"/>
          <w:sz w:val="20"/>
          <w:szCs w:val="20"/>
        </w:rPr>
      </w:pPr>
    </w:p>
    <w:p w14:paraId="1936A80B" w14:textId="7EED7EE8" w:rsidR="00841C4F" w:rsidRPr="002C5960" w:rsidRDefault="00930527" w:rsidP="00930527">
      <w:pPr>
        <w:pStyle w:val="Heading2"/>
      </w:pPr>
      <w:bookmarkStart w:id="330" w:name="_Toc511647061"/>
      <w:r w:rsidRPr="002C5960">
        <w:t>Rul</w:t>
      </w:r>
      <w:r>
        <w:t>e 31 Examination For Discovery</w:t>
      </w:r>
      <w:bookmarkEnd w:id="330"/>
    </w:p>
    <w:p w14:paraId="026E9880" w14:textId="77777777" w:rsidR="00A66FE7" w:rsidRPr="00A66FE7" w:rsidRDefault="00A66FE7" w:rsidP="00A66FE7">
      <w:pPr>
        <w:pStyle w:val="Heading3"/>
      </w:pPr>
      <w:bookmarkStart w:id="331" w:name="_Toc511647062"/>
      <w:r w:rsidRPr="00A66FE7">
        <w:rPr>
          <w:b/>
          <w:bCs/>
        </w:rPr>
        <w:t>Reading in Examination of Party</w:t>
      </w:r>
      <w:bookmarkEnd w:id="331"/>
    </w:p>
    <w:p w14:paraId="67DD1FF8" w14:textId="77777777" w:rsidR="00A66FE7" w:rsidRPr="009B280E" w:rsidRDefault="00A66FE7" w:rsidP="00A66FE7">
      <w:pPr>
        <w:rPr>
          <w:sz w:val="20"/>
          <w:szCs w:val="20"/>
        </w:rPr>
      </w:pPr>
      <w:r w:rsidRPr="009B280E">
        <w:rPr>
          <w:sz w:val="20"/>
          <w:szCs w:val="20"/>
        </w:rPr>
        <w:t>31.11 (1) At the trial of an action, a party may read into evidence as part of the party’s own case against an adverse party any part of the evidence given on the examination for discovery of,</w:t>
      </w:r>
    </w:p>
    <w:p w14:paraId="29205326" w14:textId="02BAC01F" w:rsidR="00A66FE7" w:rsidRPr="009B280E" w:rsidRDefault="00A66FE7" w:rsidP="009B280E">
      <w:pPr>
        <w:pStyle w:val="ListParagraph"/>
        <w:numPr>
          <w:ilvl w:val="2"/>
          <w:numId w:val="246"/>
        </w:numPr>
        <w:rPr>
          <w:sz w:val="20"/>
          <w:szCs w:val="20"/>
        </w:rPr>
      </w:pPr>
      <w:r w:rsidRPr="009B280E">
        <w:rPr>
          <w:sz w:val="20"/>
          <w:szCs w:val="20"/>
        </w:rPr>
        <w:t>the adverse party; or</w:t>
      </w:r>
    </w:p>
    <w:p w14:paraId="5822B26B" w14:textId="51EF1793" w:rsidR="00A66FE7" w:rsidRPr="009B280E" w:rsidRDefault="00A66FE7" w:rsidP="009B280E">
      <w:pPr>
        <w:pStyle w:val="ListParagraph"/>
        <w:numPr>
          <w:ilvl w:val="2"/>
          <w:numId w:val="246"/>
        </w:numPr>
        <w:rPr>
          <w:sz w:val="20"/>
          <w:szCs w:val="20"/>
        </w:rPr>
      </w:pPr>
      <w:r w:rsidRPr="009B280E">
        <w:rPr>
          <w:sz w:val="20"/>
          <w:szCs w:val="20"/>
        </w:rPr>
        <w:t>a person examined for discovery on behalf or in place of, or in addition to the adverse party, unless the trial judge orders otherwise,</w:t>
      </w:r>
    </w:p>
    <w:p w14:paraId="46239600" w14:textId="77777777" w:rsidR="00A66FE7" w:rsidRPr="009B280E" w:rsidRDefault="00A66FE7" w:rsidP="00A66FE7">
      <w:pPr>
        <w:rPr>
          <w:sz w:val="20"/>
          <w:szCs w:val="20"/>
        </w:rPr>
      </w:pPr>
      <w:r w:rsidRPr="009B280E">
        <w:rPr>
          <w:sz w:val="20"/>
          <w:szCs w:val="20"/>
        </w:rPr>
        <w:t xml:space="preserve">if the evidence is otherwise admissible, whether the party or other person has already given evidence or not. </w:t>
      </w:r>
    </w:p>
    <w:p w14:paraId="3CDA3B0F" w14:textId="77777777" w:rsidR="00A66FE7" w:rsidRPr="00A66FE7" w:rsidRDefault="00A66FE7" w:rsidP="00A66FE7">
      <w:pPr>
        <w:pStyle w:val="Heading4"/>
      </w:pPr>
      <w:bookmarkStart w:id="332" w:name="_Toc511647063"/>
      <w:r w:rsidRPr="00A66FE7">
        <w:t>Impeachment</w:t>
      </w:r>
      <w:bookmarkEnd w:id="332"/>
    </w:p>
    <w:p w14:paraId="1B187868" w14:textId="77777777" w:rsidR="00A66FE7" w:rsidRPr="00826A45" w:rsidRDefault="00A66FE7" w:rsidP="00A66FE7">
      <w:pPr>
        <w:rPr>
          <w:sz w:val="20"/>
          <w:szCs w:val="20"/>
        </w:rPr>
      </w:pPr>
      <w:r w:rsidRPr="00826A45">
        <w:rPr>
          <w:sz w:val="20"/>
          <w:szCs w:val="20"/>
        </w:rPr>
        <w:t xml:space="preserve">(2) The evidence given on an examination for discovery may be used for the purpose of impeaching the testimony of the deponent as a witness in the same manner as any previous inconsistent statement by that witness. </w:t>
      </w:r>
    </w:p>
    <w:p w14:paraId="67842C1F" w14:textId="77777777" w:rsidR="00A66FE7" w:rsidRDefault="00A66FE7" w:rsidP="00930527">
      <w:pPr>
        <w:pStyle w:val="Heading3"/>
      </w:pPr>
    </w:p>
    <w:p w14:paraId="60D97494" w14:textId="09146F27" w:rsidR="00841C4F" w:rsidRPr="002C5960" w:rsidRDefault="00930527" w:rsidP="00930527">
      <w:pPr>
        <w:pStyle w:val="Heading3"/>
      </w:pPr>
      <w:bookmarkStart w:id="333" w:name="_Toc511647064"/>
      <w:r>
        <w:t>Form of Examination</w:t>
      </w:r>
      <w:bookmarkEnd w:id="333"/>
    </w:p>
    <w:p w14:paraId="115A2FA7" w14:textId="77777777" w:rsidR="00841C4F" w:rsidRPr="00A45D0C" w:rsidRDefault="00841C4F" w:rsidP="00841C4F">
      <w:pPr>
        <w:rPr>
          <w:rFonts w:ascii="Calibri" w:hAnsi="Calibri"/>
          <w:sz w:val="20"/>
          <w:szCs w:val="20"/>
        </w:rPr>
      </w:pPr>
      <w:r w:rsidRPr="00A45D0C">
        <w:rPr>
          <w:rFonts w:ascii="Calibri" w:hAnsi="Calibri"/>
          <w:sz w:val="20"/>
          <w:szCs w:val="20"/>
        </w:rPr>
        <w:t xml:space="preserve">31.02 (1) Subject to subrule (2), an examination for discovery may take the form of an oral examination or, at the option of the examining party, an examination by written questions and answers, but the examining party is not entitled to subject a person to both forms of examination except with leave of the court.  </w:t>
      </w:r>
    </w:p>
    <w:p w14:paraId="4BE2E3FF" w14:textId="77777777" w:rsidR="00841C4F" w:rsidRPr="00A45D0C" w:rsidRDefault="00841C4F" w:rsidP="00841C4F">
      <w:pPr>
        <w:rPr>
          <w:rFonts w:ascii="Calibri" w:hAnsi="Calibri"/>
          <w:sz w:val="20"/>
          <w:szCs w:val="20"/>
        </w:rPr>
      </w:pPr>
      <w:r w:rsidRPr="00A45D0C">
        <w:rPr>
          <w:rFonts w:ascii="Calibri" w:hAnsi="Calibri"/>
          <w:sz w:val="20"/>
          <w:szCs w:val="20"/>
        </w:rPr>
        <w:t xml:space="preserve">(2) Where more than one party is entitled to examine a person, the examination for discovery shall take the form of an oral examination, unless all the parties entitled to examine the person agree otherwise.  </w:t>
      </w:r>
    </w:p>
    <w:p w14:paraId="5A518EAB" w14:textId="77777777" w:rsidR="00841C4F" w:rsidRPr="00A45D0C" w:rsidRDefault="00841C4F" w:rsidP="00841C4F">
      <w:pPr>
        <w:rPr>
          <w:rFonts w:ascii="Calibri" w:hAnsi="Calibri"/>
          <w:sz w:val="20"/>
          <w:szCs w:val="20"/>
        </w:rPr>
      </w:pPr>
    </w:p>
    <w:p w14:paraId="05DB1895" w14:textId="1D8576DF" w:rsidR="00841C4F" w:rsidRPr="002C5960" w:rsidRDefault="00930527" w:rsidP="00930527">
      <w:pPr>
        <w:pStyle w:val="Heading3"/>
      </w:pPr>
      <w:bookmarkStart w:id="334" w:name="_Toc511647065"/>
      <w:r>
        <w:t>Who May Examine a</w:t>
      </w:r>
      <w:r w:rsidRPr="002C5960">
        <w:t>nd Be Examined</w:t>
      </w:r>
      <w:bookmarkEnd w:id="334"/>
    </w:p>
    <w:p w14:paraId="414AB32B" w14:textId="77777777" w:rsidR="00841C4F" w:rsidRPr="002C5960" w:rsidRDefault="00841C4F" w:rsidP="00930527">
      <w:pPr>
        <w:pStyle w:val="Heading4"/>
      </w:pPr>
      <w:bookmarkStart w:id="335" w:name="_Toc511647066"/>
      <w:r w:rsidRPr="002C5960">
        <w:t>Generally</w:t>
      </w:r>
      <w:bookmarkEnd w:id="335"/>
    </w:p>
    <w:p w14:paraId="42F6C2B9" w14:textId="136CF6E3" w:rsidR="00841C4F" w:rsidRPr="00A45D0C" w:rsidRDefault="00841C4F" w:rsidP="00841C4F">
      <w:pPr>
        <w:rPr>
          <w:rFonts w:ascii="Calibri" w:hAnsi="Calibri"/>
          <w:sz w:val="20"/>
          <w:szCs w:val="20"/>
        </w:rPr>
      </w:pPr>
      <w:r w:rsidRPr="00A45D0C">
        <w:rPr>
          <w:rFonts w:ascii="Calibri" w:hAnsi="Calibri"/>
          <w:sz w:val="20"/>
          <w:szCs w:val="20"/>
        </w:rPr>
        <w:t xml:space="preserve">31.03 (1) A party to an action may examine for discovery any other party adverse in interest, once, and may examine that party more than once only with leave of the court, but a party may examine more than one person as permitted by subrules (2) </w:t>
      </w:r>
      <w:r w:rsidR="00930527" w:rsidRPr="00A45D0C">
        <w:rPr>
          <w:rFonts w:ascii="Calibri" w:hAnsi="Calibri"/>
          <w:sz w:val="20"/>
          <w:szCs w:val="20"/>
        </w:rPr>
        <w:t xml:space="preserve">to (8). </w:t>
      </w:r>
    </w:p>
    <w:p w14:paraId="0F990FF9" w14:textId="77777777" w:rsidR="00841C4F" w:rsidRPr="002C5960" w:rsidRDefault="00841C4F" w:rsidP="00930527">
      <w:pPr>
        <w:pStyle w:val="Heading4"/>
      </w:pPr>
      <w:bookmarkStart w:id="336" w:name="_Toc511647067"/>
      <w:r w:rsidRPr="002C5960">
        <w:t>On Behalf of Corporation</w:t>
      </w:r>
      <w:bookmarkEnd w:id="336"/>
    </w:p>
    <w:p w14:paraId="7E0671FC" w14:textId="77777777" w:rsidR="00841C4F" w:rsidRPr="00A45D0C" w:rsidRDefault="00841C4F" w:rsidP="00841C4F">
      <w:pPr>
        <w:rPr>
          <w:rFonts w:ascii="Calibri" w:hAnsi="Calibri"/>
          <w:sz w:val="20"/>
          <w:szCs w:val="20"/>
        </w:rPr>
      </w:pPr>
      <w:r w:rsidRPr="00A45D0C">
        <w:rPr>
          <w:rFonts w:ascii="Calibri" w:hAnsi="Calibri"/>
          <w:sz w:val="20"/>
          <w:szCs w:val="20"/>
        </w:rPr>
        <w:t>(2) Where a corporation may be examined for discovery,</w:t>
      </w:r>
    </w:p>
    <w:p w14:paraId="584FC908" w14:textId="04A0499B" w:rsidR="00841C4F" w:rsidRPr="00A45D0C" w:rsidRDefault="00841C4F" w:rsidP="009B280E">
      <w:pPr>
        <w:pStyle w:val="ListParagraph"/>
        <w:numPr>
          <w:ilvl w:val="2"/>
          <w:numId w:val="110"/>
        </w:numPr>
        <w:rPr>
          <w:rFonts w:ascii="Calibri" w:hAnsi="Calibri"/>
          <w:sz w:val="20"/>
          <w:szCs w:val="20"/>
        </w:rPr>
      </w:pPr>
      <w:r w:rsidRPr="00A45D0C">
        <w:rPr>
          <w:rFonts w:ascii="Calibri" w:hAnsi="Calibri"/>
          <w:sz w:val="20"/>
          <w:szCs w:val="20"/>
        </w:rPr>
        <w:t>the examining party may examine any officer, director or employee on behalf of the corporation, but the court on motion of the corporation before the examination may order the examining party to examine another officer, director or employee; and</w:t>
      </w:r>
    </w:p>
    <w:p w14:paraId="3A8898E3" w14:textId="33E47851" w:rsidR="00841C4F" w:rsidRPr="00A45D0C" w:rsidRDefault="00841C4F" w:rsidP="009B280E">
      <w:pPr>
        <w:pStyle w:val="ListParagraph"/>
        <w:numPr>
          <w:ilvl w:val="2"/>
          <w:numId w:val="110"/>
        </w:numPr>
        <w:rPr>
          <w:rFonts w:ascii="Calibri" w:hAnsi="Calibri"/>
          <w:sz w:val="20"/>
          <w:szCs w:val="20"/>
        </w:rPr>
      </w:pPr>
      <w:r w:rsidRPr="00A45D0C">
        <w:rPr>
          <w:rFonts w:ascii="Calibri" w:hAnsi="Calibri"/>
          <w:sz w:val="20"/>
          <w:szCs w:val="20"/>
        </w:rPr>
        <w:t>the examining party may examine more than one officer, director or employee only with the consent of the parti</w:t>
      </w:r>
      <w:r w:rsidR="00930527" w:rsidRPr="00A45D0C">
        <w:rPr>
          <w:rFonts w:ascii="Calibri" w:hAnsi="Calibri"/>
          <w:sz w:val="20"/>
          <w:szCs w:val="20"/>
        </w:rPr>
        <w:t xml:space="preserve">es or the leave of the court.  </w:t>
      </w:r>
    </w:p>
    <w:p w14:paraId="513B0FDB" w14:textId="77777777" w:rsidR="0037786F" w:rsidRDefault="0037786F" w:rsidP="00EA39F3">
      <w:pPr>
        <w:pStyle w:val="Heading3"/>
      </w:pPr>
    </w:p>
    <w:p w14:paraId="4B2EA2EB" w14:textId="07A77495" w:rsidR="00841C4F" w:rsidRPr="00646A6F" w:rsidRDefault="00EA39F3" w:rsidP="00EA39F3">
      <w:pPr>
        <w:pStyle w:val="Heading3"/>
      </w:pPr>
      <w:bookmarkStart w:id="337" w:name="_Toc511647068"/>
      <w:r w:rsidRPr="00646A6F">
        <w:t>Time Limit</w:t>
      </w:r>
      <w:bookmarkEnd w:id="337"/>
    </w:p>
    <w:p w14:paraId="572CF04E" w14:textId="77777777" w:rsidR="00841C4F" w:rsidRPr="00646A6F" w:rsidRDefault="00841C4F" w:rsidP="00EA39F3">
      <w:pPr>
        <w:pStyle w:val="Heading4"/>
      </w:pPr>
      <w:bookmarkStart w:id="338" w:name="_Toc511647069"/>
      <w:r w:rsidRPr="00646A6F">
        <w:t>Not to Exceed Seven Hours</w:t>
      </w:r>
      <w:bookmarkEnd w:id="338"/>
    </w:p>
    <w:p w14:paraId="47BE38D6" w14:textId="5B52F078" w:rsidR="00841C4F" w:rsidRPr="00A45D0C" w:rsidRDefault="00841C4F" w:rsidP="00841C4F">
      <w:pPr>
        <w:rPr>
          <w:rFonts w:ascii="Calibri" w:hAnsi="Calibri"/>
          <w:sz w:val="20"/>
          <w:szCs w:val="20"/>
        </w:rPr>
      </w:pPr>
      <w:r w:rsidRPr="00A45D0C">
        <w:rPr>
          <w:rFonts w:ascii="Calibri" w:hAnsi="Calibri"/>
          <w:sz w:val="20"/>
          <w:szCs w:val="20"/>
        </w:rPr>
        <w:t>31.05.1 (1) No party shall, in conducting oral examinations for discovery, exceed a total of seven hours of examination, regardless of the number of parties or other persons to be examined, except with the consent of the partie</w:t>
      </w:r>
      <w:r w:rsidR="00EA39F3" w:rsidRPr="00A45D0C">
        <w:rPr>
          <w:rFonts w:ascii="Calibri" w:hAnsi="Calibri"/>
          <w:sz w:val="20"/>
          <w:szCs w:val="20"/>
        </w:rPr>
        <w:t xml:space="preserve">s or with leave of the court.  </w:t>
      </w:r>
    </w:p>
    <w:p w14:paraId="67975184" w14:textId="77777777" w:rsidR="00841C4F" w:rsidRPr="00646A6F" w:rsidRDefault="00841C4F" w:rsidP="00EA39F3">
      <w:pPr>
        <w:pStyle w:val="Heading4"/>
      </w:pPr>
      <w:bookmarkStart w:id="339" w:name="_Toc511647070"/>
      <w:r w:rsidRPr="00646A6F">
        <w:t>Considerations for Leave</w:t>
      </w:r>
      <w:bookmarkEnd w:id="339"/>
    </w:p>
    <w:p w14:paraId="331F24BF" w14:textId="77777777" w:rsidR="00841C4F" w:rsidRPr="00A45D0C" w:rsidRDefault="00841C4F" w:rsidP="00841C4F">
      <w:pPr>
        <w:rPr>
          <w:rFonts w:ascii="Calibri" w:hAnsi="Calibri"/>
          <w:sz w:val="20"/>
          <w:szCs w:val="20"/>
        </w:rPr>
      </w:pPr>
      <w:r w:rsidRPr="00A45D0C">
        <w:rPr>
          <w:rFonts w:ascii="Calibri" w:hAnsi="Calibri"/>
          <w:sz w:val="20"/>
          <w:szCs w:val="20"/>
        </w:rPr>
        <w:t>(2) In determining whether leave should be granted under subrule (1), the court shall consider,</w:t>
      </w:r>
    </w:p>
    <w:p w14:paraId="4CD18D86" w14:textId="1D1A1A0C" w:rsidR="00841C4F" w:rsidRPr="00A45D0C" w:rsidRDefault="00841C4F" w:rsidP="009B280E">
      <w:pPr>
        <w:pStyle w:val="ListParagraph"/>
        <w:numPr>
          <w:ilvl w:val="2"/>
          <w:numId w:val="111"/>
        </w:numPr>
        <w:rPr>
          <w:rFonts w:ascii="Calibri" w:hAnsi="Calibri"/>
          <w:sz w:val="20"/>
          <w:szCs w:val="20"/>
        </w:rPr>
      </w:pPr>
      <w:r w:rsidRPr="00A45D0C">
        <w:rPr>
          <w:rFonts w:ascii="Calibri" w:hAnsi="Calibri"/>
          <w:sz w:val="20"/>
          <w:szCs w:val="20"/>
        </w:rPr>
        <w:t>the amount of money in issue;</w:t>
      </w:r>
    </w:p>
    <w:p w14:paraId="1E2F3B3A" w14:textId="4532B900" w:rsidR="00841C4F" w:rsidRPr="00A45D0C" w:rsidRDefault="00841C4F" w:rsidP="009B280E">
      <w:pPr>
        <w:pStyle w:val="ListParagraph"/>
        <w:numPr>
          <w:ilvl w:val="2"/>
          <w:numId w:val="111"/>
        </w:numPr>
        <w:rPr>
          <w:rFonts w:ascii="Calibri" w:hAnsi="Calibri"/>
          <w:sz w:val="20"/>
          <w:szCs w:val="20"/>
        </w:rPr>
      </w:pPr>
      <w:r w:rsidRPr="00A45D0C">
        <w:rPr>
          <w:rFonts w:ascii="Calibri" w:hAnsi="Calibri"/>
          <w:sz w:val="20"/>
          <w:szCs w:val="20"/>
        </w:rPr>
        <w:t>the complexity of the issues of fact or law;</w:t>
      </w:r>
    </w:p>
    <w:p w14:paraId="14FFE8FA" w14:textId="1FC5D005" w:rsidR="00841C4F" w:rsidRPr="00A45D0C" w:rsidRDefault="00841C4F" w:rsidP="009B280E">
      <w:pPr>
        <w:pStyle w:val="ListParagraph"/>
        <w:numPr>
          <w:ilvl w:val="2"/>
          <w:numId w:val="111"/>
        </w:numPr>
        <w:rPr>
          <w:rFonts w:ascii="Calibri" w:hAnsi="Calibri"/>
          <w:sz w:val="20"/>
          <w:szCs w:val="20"/>
        </w:rPr>
      </w:pPr>
      <w:r w:rsidRPr="00A45D0C">
        <w:rPr>
          <w:rFonts w:ascii="Calibri" w:hAnsi="Calibri"/>
          <w:sz w:val="20"/>
          <w:szCs w:val="20"/>
        </w:rPr>
        <w:t>the amount of time that ought reasonably to be required in the action for oral examinations;</w:t>
      </w:r>
    </w:p>
    <w:p w14:paraId="38998E8B" w14:textId="4DDC4805" w:rsidR="00841C4F" w:rsidRPr="00A45D0C" w:rsidRDefault="00841C4F" w:rsidP="009B280E">
      <w:pPr>
        <w:pStyle w:val="ListParagraph"/>
        <w:numPr>
          <w:ilvl w:val="2"/>
          <w:numId w:val="111"/>
        </w:numPr>
        <w:rPr>
          <w:rFonts w:ascii="Calibri" w:hAnsi="Calibri"/>
          <w:sz w:val="20"/>
          <w:szCs w:val="20"/>
        </w:rPr>
      </w:pPr>
      <w:r w:rsidRPr="00A45D0C">
        <w:rPr>
          <w:rFonts w:ascii="Calibri" w:hAnsi="Calibri"/>
          <w:sz w:val="20"/>
          <w:szCs w:val="20"/>
        </w:rPr>
        <w:t>the financial position of each party;</w:t>
      </w:r>
    </w:p>
    <w:p w14:paraId="75FE4E86" w14:textId="4BAF249B" w:rsidR="00841C4F" w:rsidRPr="00A45D0C" w:rsidRDefault="00841C4F" w:rsidP="009B280E">
      <w:pPr>
        <w:pStyle w:val="ListParagraph"/>
        <w:numPr>
          <w:ilvl w:val="2"/>
          <w:numId w:val="111"/>
        </w:numPr>
        <w:rPr>
          <w:rFonts w:ascii="Calibri" w:hAnsi="Calibri"/>
          <w:sz w:val="20"/>
          <w:szCs w:val="20"/>
        </w:rPr>
      </w:pPr>
      <w:r w:rsidRPr="00A45D0C">
        <w:rPr>
          <w:rFonts w:ascii="Calibri" w:hAnsi="Calibri"/>
          <w:sz w:val="20"/>
          <w:szCs w:val="20"/>
        </w:rPr>
        <w:t>the conduct of any party, including a party’s unresponsiveness in any examinations for discovery held previously in the action, such as failure to answer questions on grounds other than privilege or the questions being obviously irrelevant, failure to provide complete answers to questions, or providing answers that are evasive, irrelevant, unresponsive or unduly lengthy;</w:t>
      </w:r>
    </w:p>
    <w:p w14:paraId="38175754" w14:textId="4B57356C" w:rsidR="00841C4F" w:rsidRPr="00A45D0C" w:rsidRDefault="00841C4F" w:rsidP="009B280E">
      <w:pPr>
        <w:pStyle w:val="ListParagraph"/>
        <w:numPr>
          <w:ilvl w:val="2"/>
          <w:numId w:val="111"/>
        </w:numPr>
        <w:rPr>
          <w:rFonts w:ascii="Calibri" w:hAnsi="Calibri"/>
          <w:sz w:val="20"/>
          <w:szCs w:val="20"/>
        </w:rPr>
      </w:pPr>
      <w:r w:rsidRPr="00A45D0C">
        <w:rPr>
          <w:rFonts w:ascii="Calibri" w:hAnsi="Calibri"/>
          <w:sz w:val="20"/>
          <w:szCs w:val="20"/>
        </w:rPr>
        <w:t>a party’s denial or refusal to admit anything that should have been admitted; and</w:t>
      </w:r>
    </w:p>
    <w:p w14:paraId="727DF3AD" w14:textId="3FBF2642" w:rsidR="00841C4F" w:rsidRPr="00A45D0C" w:rsidRDefault="00841C4F" w:rsidP="009B280E">
      <w:pPr>
        <w:pStyle w:val="ListParagraph"/>
        <w:numPr>
          <w:ilvl w:val="2"/>
          <w:numId w:val="111"/>
        </w:numPr>
        <w:rPr>
          <w:rFonts w:ascii="Calibri" w:hAnsi="Calibri"/>
          <w:sz w:val="20"/>
          <w:szCs w:val="20"/>
        </w:rPr>
      </w:pPr>
      <w:r w:rsidRPr="00A45D0C">
        <w:rPr>
          <w:rFonts w:ascii="Calibri" w:hAnsi="Calibri"/>
          <w:sz w:val="20"/>
          <w:szCs w:val="20"/>
        </w:rPr>
        <w:t xml:space="preserve">any other reason that should be considered in the interest of justice.  </w:t>
      </w:r>
    </w:p>
    <w:p w14:paraId="64FA1C98" w14:textId="77777777" w:rsidR="00841C4F" w:rsidRPr="00A45D0C" w:rsidRDefault="00841C4F" w:rsidP="00841C4F">
      <w:pPr>
        <w:rPr>
          <w:rFonts w:ascii="Calibri" w:hAnsi="Calibri"/>
          <w:sz w:val="20"/>
          <w:szCs w:val="20"/>
        </w:rPr>
      </w:pPr>
    </w:p>
    <w:p w14:paraId="6A27F105" w14:textId="652D25DD" w:rsidR="00841C4F" w:rsidRPr="00001558" w:rsidRDefault="00EA39F3" w:rsidP="00EA39F3">
      <w:pPr>
        <w:pStyle w:val="Heading3"/>
      </w:pPr>
      <w:bookmarkStart w:id="340" w:name="_Toc511647071"/>
      <w:r>
        <w:t>Scope of Examination</w:t>
      </w:r>
      <w:bookmarkEnd w:id="340"/>
    </w:p>
    <w:p w14:paraId="19564C0C" w14:textId="77777777" w:rsidR="00841C4F" w:rsidRPr="00001558" w:rsidRDefault="00841C4F" w:rsidP="00EA39F3">
      <w:pPr>
        <w:pStyle w:val="Heading4"/>
      </w:pPr>
      <w:bookmarkStart w:id="341" w:name="_Toc511647072"/>
      <w:r w:rsidRPr="00001558">
        <w:t>General</w:t>
      </w:r>
      <w:bookmarkEnd w:id="341"/>
    </w:p>
    <w:p w14:paraId="1EB02C2C" w14:textId="77777777" w:rsidR="00841C4F" w:rsidRPr="00A45D0C" w:rsidRDefault="00841C4F" w:rsidP="00841C4F">
      <w:pPr>
        <w:rPr>
          <w:rFonts w:ascii="Calibri" w:hAnsi="Calibri"/>
          <w:sz w:val="20"/>
          <w:szCs w:val="20"/>
        </w:rPr>
      </w:pPr>
      <w:r w:rsidRPr="00A45D0C">
        <w:rPr>
          <w:rFonts w:ascii="Calibri" w:hAnsi="Calibri"/>
          <w:sz w:val="20"/>
          <w:szCs w:val="20"/>
        </w:rPr>
        <w:t>31.06 (1) A person examined for discovery shall answer, to the best of his or her knowledge, information and belief, any proper question relevant to any matter in issue in the action or to any matter made discoverable by subrules (2) to (4) and no question may be objected to on the ground that,</w:t>
      </w:r>
    </w:p>
    <w:p w14:paraId="679B5638" w14:textId="065EA8E8" w:rsidR="00841C4F" w:rsidRPr="00A45D0C" w:rsidRDefault="00841C4F" w:rsidP="009B280E">
      <w:pPr>
        <w:pStyle w:val="ListParagraph"/>
        <w:numPr>
          <w:ilvl w:val="2"/>
          <w:numId w:val="112"/>
        </w:numPr>
        <w:rPr>
          <w:rFonts w:ascii="Calibri" w:hAnsi="Calibri"/>
          <w:sz w:val="20"/>
          <w:szCs w:val="20"/>
        </w:rPr>
      </w:pPr>
      <w:r w:rsidRPr="00A45D0C">
        <w:rPr>
          <w:rFonts w:ascii="Calibri" w:hAnsi="Calibri"/>
          <w:sz w:val="20"/>
          <w:szCs w:val="20"/>
        </w:rPr>
        <w:t>the information sought is evidence;</w:t>
      </w:r>
    </w:p>
    <w:p w14:paraId="4D479210" w14:textId="21218671" w:rsidR="00841C4F" w:rsidRPr="00A45D0C" w:rsidRDefault="00841C4F" w:rsidP="009B280E">
      <w:pPr>
        <w:pStyle w:val="ListParagraph"/>
        <w:numPr>
          <w:ilvl w:val="2"/>
          <w:numId w:val="112"/>
        </w:numPr>
        <w:rPr>
          <w:rFonts w:ascii="Calibri" w:hAnsi="Calibri"/>
          <w:sz w:val="20"/>
          <w:szCs w:val="20"/>
        </w:rPr>
      </w:pPr>
      <w:r w:rsidRPr="00A45D0C">
        <w:rPr>
          <w:rFonts w:ascii="Calibri" w:hAnsi="Calibri"/>
          <w:sz w:val="20"/>
          <w:szCs w:val="20"/>
        </w:rPr>
        <w:t>the question constitutes cross-examination, unless the question is directed solely to the credibility of the witness; or</w:t>
      </w:r>
    </w:p>
    <w:p w14:paraId="240588DA" w14:textId="1857B2B6" w:rsidR="00841C4F" w:rsidRPr="00A45D0C" w:rsidRDefault="00841C4F" w:rsidP="009B280E">
      <w:pPr>
        <w:pStyle w:val="ListParagraph"/>
        <w:numPr>
          <w:ilvl w:val="2"/>
          <w:numId w:val="112"/>
        </w:numPr>
        <w:rPr>
          <w:rFonts w:ascii="Calibri" w:hAnsi="Calibri"/>
          <w:sz w:val="20"/>
          <w:szCs w:val="20"/>
        </w:rPr>
      </w:pPr>
      <w:r w:rsidRPr="00A45D0C">
        <w:rPr>
          <w:rFonts w:ascii="Calibri" w:hAnsi="Calibri"/>
          <w:sz w:val="20"/>
          <w:szCs w:val="20"/>
        </w:rPr>
        <w:t xml:space="preserve">the question constitutes cross-examination on the affidavit of documents of the party being examined.  </w:t>
      </w:r>
    </w:p>
    <w:p w14:paraId="035FDBBB" w14:textId="51D43B5A" w:rsidR="00841C4F" w:rsidRPr="00001558" w:rsidRDefault="00841C4F" w:rsidP="00EA39F3">
      <w:pPr>
        <w:pStyle w:val="Heading4"/>
      </w:pPr>
      <w:bookmarkStart w:id="342" w:name="_Toc511647073"/>
      <w:r w:rsidRPr="00001558">
        <w:lastRenderedPageBreak/>
        <w:t>Ident</w:t>
      </w:r>
      <w:r>
        <w:t>ity of Persons Having Knowledge</w:t>
      </w:r>
      <w:bookmarkEnd w:id="342"/>
    </w:p>
    <w:p w14:paraId="5352C132" w14:textId="1492A57A" w:rsidR="00841C4F" w:rsidRPr="00A45D0C" w:rsidRDefault="00841C4F" w:rsidP="00841C4F">
      <w:pPr>
        <w:rPr>
          <w:rFonts w:ascii="Calibri" w:hAnsi="Calibri"/>
          <w:sz w:val="20"/>
          <w:szCs w:val="20"/>
        </w:rPr>
      </w:pPr>
      <w:r w:rsidRPr="00A45D0C">
        <w:rPr>
          <w:rFonts w:ascii="Calibri" w:hAnsi="Calibri"/>
          <w:sz w:val="20"/>
          <w:szCs w:val="20"/>
        </w:rPr>
        <w:t>(2) A party may on an examination for discovery obtain disclosure of the names and addresses of persons who might reasonably be expected to have knowledge of transactions or occurrences in issue in the action, unles</w:t>
      </w:r>
      <w:r w:rsidR="00EA39F3" w:rsidRPr="00A45D0C">
        <w:rPr>
          <w:rFonts w:ascii="Calibri" w:hAnsi="Calibri"/>
          <w:sz w:val="20"/>
          <w:szCs w:val="20"/>
        </w:rPr>
        <w:t xml:space="preserve">s the court orders otherwise.  </w:t>
      </w:r>
    </w:p>
    <w:p w14:paraId="28CA85F0" w14:textId="77777777" w:rsidR="00841C4F" w:rsidRPr="00001558" w:rsidRDefault="00841C4F" w:rsidP="00EA39F3">
      <w:pPr>
        <w:pStyle w:val="Heading4"/>
      </w:pPr>
      <w:bookmarkStart w:id="343" w:name="_Toc511647074"/>
      <w:r>
        <w:t>Expert Opinions</w:t>
      </w:r>
      <w:bookmarkEnd w:id="343"/>
    </w:p>
    <w:p w14:paraId="7C811BCE" w14:textId="77777777" w:rsidR="00841C4F" w:rsidRPr="00A45D0C" w:rsidRDefault="00841C4F" w:rsidP="00841C4F">
      <w:pPr>
        <w:rPr>
          <w:rFonts w:ascii="Calibri" w:hAnsi="Calibri"/>
          <w:sz w:val="20"/>
          <w:szCs w:val="20"/>
        </w:rPr>
      </w:pPr>
      <w:r w:rsidRPr="00A45D0C">
        <w:rPr>
          <w:rFonts w:ascii="Calibri" w:hAnsi="Calibri"/>
          <w:sz w:val="20"/>
          <w:szCs w:val="20"/>
        </w:rPr>
        <w:t>(3) A party may on an examination for discovery obtain disclosure of the findings, opinions and conclusions of an expert engaged by or on behalf of the party being examined that are relevant</w:t>
      </w:r>
      <w:r w:rsidRPr="00001558">
        <w:rPr>
          <w:rFonts w:ascii="Calibri" w:hAnsi="Calibri"/>
        </w:rPr>
        <w:t xml:space="preserve"> </w:t>
      </w:r>
      <w:r w:rsidRPr="00A45D0C">
        <w:rPr>
          <w:rFonts w:ascii="Calibri" w:hAnsi="Calibri"/>
          <w:sz w:val="20"/>
          <w:szCs w:val="20"/>
        </w:rPr>
        <w:t>to a matter in issue in the action and of the expert’s name and address, but the party being examined need not disclose the information or the name and address of the expert where,</w:t>
      </w:r>
    </w:p>
    <w:p w14:paraId="0014A2F4" w14:textId="6875637D" w:rsidR="00841C4F" w:rsidRPr="00A45D0C" w:rsidRDefault="00841C4F" w:rsidP="009B280E">
      <w:pPr>
        <w:pStyle w:val="ListParagraph"/>
        <w:numPr>
          <w:ilvl w:val="2"/>
          <w:numId w:val="113"/>
        </w:numPr>
        <w:rPr>
          <w:rFonts w:ascii="Calibri" w:hAnsi="Calibri"/>
          <w:sz w:val="20"/>
          <w:szCs w:val="20"/>
        </w:rPr>
      </w:pPr>
      <w:r w:rsidRPr="00A45D0C">
        <w:rPr>
          <w:rFonts w:ascii="Calibri" w:hAnsi="Calibri"/>
          <w:sz w:val="20"/>
          <w:szCs w:val="20"/>
        </w:rPr>
        <w:t>the findings, opinions and conclusions of the expert relevant to any matter in issue in the action were made or formed in preparation for contemplated or pending litigation and for no other purpose; and</w:t>
      </w:r>
    </w:p>
    <w:p w14:paraId="75523CC7" w14:textId="6BBF32D4" w:rsidR="00841C4F" w:rsidRPr="00A45D0C" w:rsidRDefault="00841C4F" w:rsidP="009B280E">
      <w:pPr>
        <w:pStyle w:val="ListParagraph"/>
        <w:numPr>
          <w:ilvl w:val="2"/>
          <w:numId w:val="113"/>
        </w:numPr>
        <w:rPr>
          <w:rFonts w:ascii="Calibri" w:hAnsi="Calibri"/>
          <w:sz w:val="20"/>
          <w:szCs w:val="20"/>
        </w:rPr>
      </w:pPr>
      <w:r w:rsidRPr="00A45D0C">
        <w:rPr>
          <w:rFonts w:ascii="Calibri" w:hAnsi="Calibri"/>
          <w:sz w:val="20"/>
          <w:szCs w:val="20"/>
        </w:rPr>
        <w:t xml:space="preserve">the party being examined undertakes not to call the expert as a witness at the trial.  </w:t>
      </w:r>
    </w:p>
    <w:p w14:paraId="660639B4" w14:textId="77777777" w:rsidR="00841C4F" w:rsidRPr="00A45D0C" w:rsidRDefault="00841C4F" w:rsidP="00841C4F">
      <w:pPr>
        <w:rPr>
          <w:rFonts w:ascii="Calibri" w:hAnsi="Calibri"/>
          <w:sz w:val="20"/>
          <w:szCs w:val="20"/>
        </w:rPr>
      </w:pPr>
    </w:p>
    <w:p w14:paraId="17E08AA1" w14:textId="072DCDBA" w:rsidR="00841C4F" w:rsidRPr="00001558" w:rsidRDefault="00EA39F3" w:rsidP="00EA39F3">
      <w:pPr>
        <w:pStyle w:val="Heading3"/>
      </w:pPr>
      <w:bookmarkStart w:id="344" w:name="_Toc511647075"/>
      <w:r w:rsidRPr="00001558">
        <w:t xml:space="preserve">Failure </w:t>
      </w:r>
      <w:r>
        <w:t>to Answer o</w:t>
      </w:r>
      <w:r w:rsidRPr="00001558">
        <w:t>n Discovery</w:t>
      </w:r>
      <w:bookmarkEnd w:id="344"/>
    </w:p>
    <w:p w14:paraId="1C330CF8" w14:textId="77777777" w:rsidR="00841C4F" w:rsidRPr="00001558" w:rsidRDefault="00841C4F" w:rsidP="00EA39F3">
      <w:pPr>
        <w:pStyle w:val="Heading4"/>
      </w:pPr>
      <w:bookmarkStart w:id="345" w:name="_Toc511647076"/>
      <w:r w:rsidRPr="00001558">
        <w:t>Failure to Answer Questions</w:t>
      </w:r>
      <w:bookmarkEnd w:id="345"/>
    </w:p>
    <w:p w14:paraId="6D854EB2" w14:textId="77777777" w:rsidR="00841C4F" w:rsidRPr="00A45D0C" w:rsidRDefault="00841C4F" w:rsidP="00841C4F">
      <w:pPr>
        <w:rPr>
          <w:rFonts w:ascii="Calibri" w:hAnsi="Calibri"/>
          <w:sz w:val="20"/>
          <w:szCs w:val="20"/>
        </w:rPr>
      </w:pPr>
      <w:r w:rsidRPr="00A45D0C">
        <w:rPr>
          <w:rFonts w:ascii="Calibri" w:hAnsi="Calibri"/>
          <w:sz w:val="20"/>
          <w:szCs w:val="20"/>
        </w:rPr>
        <w:t>31.07 (1) A party, or a person examined for discovery on behalf of or in place of a party, fails to answer a question if,</w:t>
      </w:r>
    </w:p>
    <w:p w14:paraId="2E29033E" w14:textId="4171CE05" w:rsidR="00841C4F" w:rsidRPr="00A45D0C" w:rsidRDefault="00841C4F" w:rsidP="009B280E">
      <w:pPr>
        <w:pStyle w:val="ListParagraph"/>
        <w:numPr>
          <w:ilvl w:val="2"/>
          <w:numId w:val="114"/>
        </w:numPr>
        <w:rPr>
          <w:rFonts w:ascii="Calibri" w:hAnsi="Calibri"/>
          <w:sz w:val="20"/>
          <w:szCs w:val="20"/>
        </w:rPr>
      </w:pPr>
      <w:r w:rsidRPr="00A45D0C">
        <w:rPr>
          <w:rFonts w:ascii="Calibri" w:hAnsi="Calibri"/>
          <w:sz w:val="20"/>
          <w:szCs w:val="20"/>
        </w:rPr>
        <w:t>the party or other person refuses to answer the question, whether on the grounds of privilege or otherwise;</w:t>
      </w:r>
    </w:p>
    <w:p w14:paraId="766E2FAC" w14:textId="475EBEB2" w:rsidR="00841C4F" w:rsidRPr="00A45D0C" w:rsidRDefault="00841C4F" w:rsidP="009B280E">
      <w:pPr>
        <w:pStyle w:val="ListParagraph"/>
        <w:numPr>
          <w:ilvl w:val="2"/>
          <w:numId w:val="114"/>
        </w:numPr>
        <w:rPr>
          <w:rFonts w:ascii="Calibri" w:hAnsi="Calibri"/>
          <w:sz w:val="20"/>
          <w:szCs w:val="20"/>
        </w:rPr>
      </w:pPr>
      <w:r w:rsidRPr="00A45D0C">
        <w:rPr>
          <w:rFonts w:ascii="Calibri" w:hAnsi="Calibri"/>
          <w:sz w:val="20"/>
          <w:szCs w:val="20"/>
        </w:rPr>
        <w:t xml:space="preserve">the party or other person indicates that the question will be considered or taken under advisement, but no answer is provided within </w:t>
      </w:r>
      <w:r w:rsidRPr="00A45D0C">
        <w:rPr>
          <w:rFonts w:ascii="Calibri" w:hAnsi="Calibri"/>
          <w:b/>
          <w:sz w:val="20"/>
          <w:szCs w:val="20"/>
        </w:rPr>
        <w:t>60 days</w:t>
      </w:r>
      <w:r w:rsidRPr="00A45D0C">
        <w:rPr>
          <w:rFonts w:ascii="Calibri" w:hAnsi="Calibri"/>
          <w:sz w:val="20"/>
          <w:szCs w:val="20"/>
        </w:rPr>
        <w:t xml:space="preserve"> after the response; or</w:t>
      </w:r>
    </w:p>
    <w:p w14:paraId="1CAF4B1A" w14:textId="5E04942F" w:rsidR="00841C4F" w:rsidRPr="00A45D0C" w:rsidRDefault="00841C4F" w:rsidP="009B280E">
      <w:pPr>
        <w:pStyle w:val="ListParagraph"/>
        <w:numPr>
          <w:ilvl w:val="2"/>
          <w:numId w:val="114"/>
        </w:numPr>
        <w:rPr>
          <w:rFonts w:ascii="Calibri" w:hAnsi="Calibri"/>
          <w:sz w:val="20"/>
          <w:szCs w:val="20"/>
        </w:rPr>
      </w:pPr>
      <w:r w:rsidRPr="00A45D0C">
        <w:rPr>
          <w:rFonts w:ascii="Calibri" w:hAnsi="Calibri"/>
          <w:sz w:val="20"/>
          <w:szCs w:val="20"/>
        </w:rPr>
        <w:t xml:space="preserve">the party or other person undertakes to answer the question, but no answer is provided within </w:t>
      </w:r>
      <w:r w:rsidRPr="00A45D0C">
        <w:rPr>
          <w:rFonts w:ascii="Calibri" w:hAnsi="Calibri"/>
          <w:b/>
          <w:sz w:val="20"/>
          <w:szCs w:val="20"/>
        </w:rPr>
        <w:t>60 days</w:t>
      </w:r>
      <w:r w:rsidRPr="00A45D0C">
        <w:rPr>
          <w:rFonts w:ascii="Calibri" w:hAnsi="Calibri"/>
          <w:sz w:val="20"/>
          <w:szCs w:val="20"/>
        </w:rPr>
        <w:t xml:space="preserve"> after the response.  </w:t>
      </w:r>
    </w:p>
    <w:p w14:paraId="0BE0EC9B" w14:textId="628235C5" w:rsidR="00841C4F" w:rsidRPr="00001558" w:rsidRDefault="00841C4F" w:rsidP="00EA39F3">
      <w:pPr>
        <w:pStyle w:val="Heading4"/>
      </w:pPr>
      <w:bookmarkStart w:id="346" w:name="_Toc511647077"/>
      <w:r>
        <w:t>Effect of Failure to Answer</w:t>
      </w:r>
      <w:bookmarkEnd w:id="346"/>
    </w:p>
    <w:p w14:paraId="41C57AFE" w14:textId="1E9B643F" w:rsidR="00841C4F" w:rsidRPr="00A45D0C" w:rsidRDefault="00841C4F" w:rsidP="00841C4F">
      <w:pPr>
        <w:rPr>
          <w:rFonts w:ascii="Calibri" w:hAnsi="Calibri"/>
          <w:sz w:val="20"/>
          <w:szCs w:val="20"/>
        </w:rPr>
      </w:pPr>
      <w:r w:rsidRPr="00A45D0C">
        <w:rPr>
          <w:rFonts w:ascii="Calibri" w:hAnsi="Calibri"/>
          <w:sz w:val="20"/>
          <w:szCs w:val="20"/>
        </w:rPr>
        <w:t>(2) If a party, or a person examined for discovery on behalf of or in place of a party, fails to answer a question as described in subrule (1), the party may not introduce at the trial the information that was not provided, except w</w:t>
      </w:r>
      <w:r w:rsidR="00DF5B01" w:rsidRPr="00A45D0C">
        <w:rPr>
          <w:rFonts w:ascii="Calibri" w:hAnsi="Calibri"/>
          <w:sz w:val="20"/>
          <w:szCs w:val="20"/>
        </w:rPr>
        <w:t xml:space="preserve">ith leave of the trial judge.  </w:t>
      </w:r>
    </w:p>
    <w:p w14:paraId="500C4B2C" w14:textId="77777777" w:rsidR="00841C4F" w:rsidRPr="00001558" w:rsidRDefault="00841C4F" w:rsidP="00DF5B01">
      <w:pPr>
        <w:pStyle w:val="Heading4"/>
      </w:pPr>
      <w:bookmarkStart w:id="347" w:name="_Toc511647078"/>
      <w:r>
        <w:t>Additional Sanction</w:t>
      </w:r>
      <w:bookmarkEnd w:id="347"/>
    </w:p>
    <w:p w14:paraId="37BD4CAB" w14:textId="4A61943C" w:rsidR="00841C4F" w:rsidRPr="00A45D0C" w:rsidRDefault="00841C4F" w:rsidP="00841C4F">
      <w:pPr>
        <w:rPr>
          <w:rFonts w:ascii="Calibri" w:hAnsi="Calibri"/>
          <w:sz w:val="20"/>
          <w:szCs w:val="20"/>
        </w:rPr>
      </w:pPr>
      <w:r w:rsidRPr="00A45D0C">
        <w:rPr>
          <w:rFonts w:ascii="Calibri" w:hAnsi="Calibri"/>
          <w:sz w:val="20"/>
          <w:szCs w:val="20"/>
        </w:rPr>
        <w:t xml:space="preserve">(3) The sanction provided by subrule (2) is in addition to the sanctions provided by rule 34.15 (sanctions for default in examination).  </w:t>
      </w:r>
    </w:p>
    <w:p w14:paraId="743308EC" w14:textId="77777777" w:rsidR="00841C4F" w:rsidRPr="00001558" w:rsidRDefault="00841C4F" w:rsidP="00DF5B01">
      <w:pPr>
        <w:pStyle w:val="Heading4"/>
      </w:pPr>
      <w:bookmarkStart w:id="348" w:name="_Toc511647079"/>
      <w:r w:rsidRPr="00001558">
        <w:t>Ob</w:t>
      </w:r>
      <w:r>
        <w:t>ligatory Status of Undertakings</w:t>
      </w:r>
      <w:bookmarkEnd w:id="348"/>
    </w:p>
    <w:p w14:paraId="64EA3D8B" w14:textId="77777777" w:rsidR="00841C4F" w:rsidRDefault="00841C4F" w:rsidP="00841C4F">
      <w:pPr>
        <w:rPr>
          <w:rFonts w:ascii="Calibri" w:hAnsi="Calibri"/>
          <w:sz w:val="20"/>
          <w:szCs w:val="20"/>
        </w:rPr>
      </w:pPr>
      <w:r w:rsidRPr="00A45D0C">
        <w:rPr>
          <w:rFonts w:ascii="Calibri" w:hAnsi="Calibri"/>
          <w:sz w:val="20"/>
          <w:szCs w:val="20"/>
        </w:rPr>
        <w:t xml:space="preserve">(4) For greater certainty, nothing in these rules relieves a party or other person who undertakes to answer a question from the obligation to honour the undertaking.  </w:t>
      </w:r>
    </w:p>
    <w:p w14:paraId="1E0FA37B" w14:textId="77777777" w:rsidR="0090185F" w:rsidRDefault="0090185F" w:rsidP="00841C4F">
      <w:pPr>
        <w:rPr>
          <w:rFonts w:ascii="Calibri" w:hAnsi="Calibri"/>
          <w:sz w:val="20"/>
          <w:szCs w:val="20"/>
        </w:rPr>
      </w:pPr>
    </w:p>
    <w:p w14:paraId="7167C2AC" w14:textId="6657F911" w:rsidR="0090185F" w:rsidRDefault="0037786F" w:rsidP="0037786F">
      <w:pPr>
        <w:pStyle w:val="Heading3"/>
      </w:pPr>
      <w:bookmarkStart w:id="349" w:name="_Toc511647080"/>
      <w:r>
        <w:t>Sanctions for Default or Misconduct by Person to be Examined</w:t>
      </w:r>
      <w:bookmarkEnd w:id="349"/>
    </w:p>
    <w:p w14:paraId="0A1C903A" w14:textId="77777777" w:rsidR="0037786F" w:rsidRPr="0037786F" w:rsidRDefault="0037786F" w:rsidP="0037786F">
      <w:pPr>
        <w:rPr>
          <w:rFonts w:ascii="Calibri" w:hAnsi="Calibri"/>
          <w:sz w:val="20"/>
          <w:szCs w:val="20"/>
        </w:rPr>
      </w:pPr>
      <w:r w:rsidRPr="0037786F">
        <w:rPr>
          <w:rFonts w:ascii="Calibri" w:hAnsi="Calibri"/>
          <w:sz w:val="20"/>
          <w:szCs w:val="20"/>
        </w:rPr>
        <w:t>34.15 (1) Where a person fails to attend at the time and place fixed for an examination in the notice of examination or summons to witness or at the time and place agreed on by the parties, or refuses to take an oath or make an affirmation, to answer any proper question, to produce a document or thing that he or she is required to produce or to comply with an order under rule 34.14, the court may,</w:t>
      </w:r>
    </w:p>
    <w:p w14:paraId="362D5AE8" w14:textId="4DC0B359" w:rsidR="0037786F" w:rsidRPr="0037786F" w:rsidRDefault="0037786F" w:rsidP="009B280E">
      <w:pPr>
        <w:pStyle w:val="ListParagraph"/>
        <w:numPr>
          <w:ilvl w:val="2"/>
          <w:numId w:val="161"/>
        </w:numPr>
        <w:rPr>
          <w:rFonts w:ascii="Calibri" w:hAnsi="Calibri"/>
          <w:sz w:val="20"/>
          <w:szCs w:val="20"/>
        </w:rPr>
      </w:pPr>
      <w:r w:rsidRPr="0037786F">
        <w:rPr>
          <w:rFonts w:ascii="Calibri" w:hAnsi="Calibri"/>
          <w:sz w:val="20"/>
          <w:szCs w:val="20"/>
        </w:rPr>
        <w:t>where an objection to a question is held to be improper, order or permit the person being examined to reattend at his or her own expense and answer the question, in which case the person shall also answer any proper questions arising from the answer;</w:t>
      </w:r>
    </w:p>
    <w:p w14:paraId="05053A8B" w14:textId="3A943172" w:rsidR="0037786F" w:rsidRPr="0037786F" w:rsidRDefault="0037786F" w:rsidP="009B280E">
      <w:pPr>
        <w:pStyle w:val="ListParagraph"/>
        <w:numPr>
          <w:ilvl w:val="2"/>
          <w:numId w:val="161"/>
        </w:numPr>
        <w:rPr>
          <w:rFonts w:ascii="Calibri" w:hAnsi="Calibri"/>
          <w:sz w:val="20"/>
          <w:szCs w:val="20"/>
        </w:rPr>
      </w:pPr>
      <w:r w:rsidRPr="0037786F">
        <w:rPr>
          <w:rFonts w:ascii="Calibri" w:hAnsi="Calibri"/>
          <w:sz w:val="20"/>
          <w:szCs w:val="20"/>
        </w:rPr>
        <w:t>where the person is a party or, on an examination for discovery, a person examined on behalf or in place of a party, dismiss the party’s proceeding or strike out the party’s defence;</w:t>
      </w:r>
    </w:p>
    <w:p w14:paraId="34A3AC2E" w14:textId="657F0230" w:rsidR="0037786F" w:rsidRPr="0037786F" w:rsidRDefault="0037786F" w:rsidP="009B280E">
      <w:pPr>
        <w:pStyle w:val="ListParagraph"/>
        <w:numPr>
          <w:ilvl w:val="2"/>
          <w:numId w:val="161"/>
        </w:numPr>
        <w:rPr>
          <w:rFonts w:ascii="Calibri" w:hAnsi="Calibri"/>
          <w:sz w:val="20"/>
          <w:szCs w:val="20"/>
        </w:rPr>
      </w:pPr>
      <w:r w:rsidRPr="0037786F">
        <w:rPr>
          <w:rFonts w:ascii="Calibri" w:hAnsi="Calibri"/>
          <w:sz w:val="20"/>
          <w:szCs w:val="20"/>
        </w:rPr>
        <w:t xml:space="preserve">strike out all or part of the person’s evidence, including any affidavit made by the person; and(d) make such other order as is just.  </w:t>
      </w:r>
    </w:p>
    <w:p w14:paraId="061137B5" w14:textId="77777777" w:rsidR="0037786F" w:rsidRDefault="0037786F" w:rsidP="0037786F">
      <w:pPr>
        <w:rPr>
          <w:rFonts w:ascii="Calibri" w:hAnsi="Calibri"/>
          <w:sz w:val="20"/>
          <w:szCs w:val="20"/>
        </w:rPr>
      </w:pPr>
      <w:r w:rsidRPr="0037786F">
        <w:rPr>
          <w:rFonts w:ascii="Calibri" w:hAnsi="Calibri"/>
          <w:sz w:val="20"/>
          <w:szCs w:val="20"/>
        </w:rPr>
        <w:t>Where a person does not comply with an order under rule 34.14 or subrule (1), a judge may make a contempt order against the person.</w:t>
      </w:r>
    </w:p>
    <w:p w14:paraId="3475FDEC" w14:textId="77777777" w:rsidR="0037786F" w:rsidRDefault="0037786F" w:rsidP="0037786F">
      <w:pPr>
        <w:rPr>
          <w:rFonts w:ascii="Calibri" w:hAnsi="Calibri"/>
          <w:sz w:val="20"/>
          <w:szCs w:val="20"/>
        </w:rPr>
      </w:pPr>
    </w:p>
    <w:p w14:paraId="2D9B0FB7" w14:textId="6C7795E4" w:rsidR="0037786F" w:rsidRDefault="0037786F" w:rsidP="0037786F">
      <w:pPr>
        <w:pStyle w:val="Heading3"/>
      </w:pPr>
      <w:bookmarkStart w:id="350" w:name="_Toc511647081"/>
      <w:r>
        <w:lastRenderedPageBreak/>
        <w:t>Rules of Professional Conduct</w:t>
      </w:r>
      <w:bookmarkEnd w:id="350"/>
    </w:p>
    <w:p w14:paraId="4CD13622" w14:textId="77777777" w:rsidR="0037786F" w:rsidRPr="0037786F" w:rsidRDefault="0037786F" w:rsidP="0037786F">
      <w:pPr>
        <w:pStyle w:val="Heading4"/>
      </w:pPr>
      <w:bookmarkStart w:id="351" w:name="_Toc511647082"/>
      <w:r w:rsidRPr="0037786F">
        <w:t>Undertakings</w:t>
      </w:r>
      <w:bookmarkEnd w:id="351"/>
    </w:p>
    <w:p w14:paraId="1116A0AE" w14:textId="77777777" w:rsidR="0037786F" w:rsidRPr="0037786F" w:rsidRDefault="0037786F" w:rsidP="0037786F">
      <w:pPr>
        <w:rPr>
          <w:rFonts w:ascii="Calibri" w:hAnsi="Calibri"/>
          <w:sz w:val="20"/>
          <w:szCs w:val="20"/>
        </w:rPr>
      </w:pPr>
      <w:r w:rsidRPr="0037786F">
        <w:rPr>
          <w:rFonts w:ascii="Calibri" w:hAnsi="Calibri"/>
          <w:sz w:val="20"/>
          <w:szCs w:val="20"/>
        </w:rPr>
        <w:t>5.1-6 A lawyer must strictly and scrupulously fulfill any undertakings given by him or her and honour any trust conditions accepted in the course of litigation.</w:t>
      </w:r>
    </w:p>
    <w:p w14:paraId="2C1EDD06" w14:textId="77777777" w:rsidR="0037786F" w:rsidRPr="0037786F" w:rsidRDefault="0037786F" w:rsidP="0037786F">
      <w:pPr>
        <w:pStyle w:val="Heading4"/>
      </w:pPr>
      <w:bookmarkStart w:id="352" w:name="_Toc511647083"/>
      <w:r w:rsidRPr="0037786F">
        <w:t>Undertakings and Trust Conditions</w:t>
      </w:r>
      <w:bookmarkEnd w:id="352"/>
    </w:p>
    <w:p w14:paraId="7BA0E401" w14:textId="19ED4A10" w:rsidR="0037786F" w:rsidRDefault="0037786F" w:rsidP="00841C4F">
      <w:pPr>
        <w:rPr>
          <w:rFonts w:ascii="Calibri" w:hAnsi="Calibri"/>
          <w:sz w:val="20"/>
          <w:szCs w:val="20"/>
        </w:rPr>
      </w:pPr>
      <w:r w:rsidRPr="0037786F">
        <w:rPr>
          <w:rFonts w:ascii="Calibri" w:hAnsi="Calibri"/>
          <w:sz w:val="20"/>
          <w:szCs w:val="20"/>
        </w:rPr>
        <w:t>7.2-11 A lawyer shall not give an undertaking that cannot be fulfilled and shall fulfill every undertaking given and honour every trust condition once accepted</w:t>
      </w:r>
    </w:p>
    <w:p w14:paraId="1A612823" w14:textId="77777777" w:rsidR="0090185F" w:rsidRDefault="0090185F" w:rsidP="00841C4F">
      <w:pPr>
        <w:rPr>
          <w:rFonts w:ascii="Calibri" w:hAnsi="Calibri"/>
          <w:sz w:val="20"/>
          <w:szCs w:val="20"/>
        </w:rPr>
      </w:pPr>
    </w:p>
    <w:p w14:paraId="33A3C845" w14:textId="77777777" w:rsidR="0037786F" w:rsidRPr="0037786F" w:rsidRDefault="0037786F" w:rsidP="0037786F">
      <w:pPr>
        <w:pStyle w:val="Heading3"/>
      </w:pPr>
      <w:bookmarkStart w:id="353" w:name="_Toc511647084"/>
      <w:r w:rsidRPr="0037786F">
        <w:t>Duty to Correct Answers</w:t>
      </w:r>
      <w:bookmarkEnd w:id="353"/>
    </w:p>
    <w:p w14:paraId="2D46D097" w14:textId="77777777" w:rsidR="0037786F" w:rsidRPr="0037786F" w:rsidRDefault="0037786F" w:rsidP="0037786F">
      <w:pPr>
        <w:rPr>
          <w:rFonts w:ascii="Calibri" w:hAnsi="Calibri"/>
          <w:sz w:val="20"/>
          <w:szCs w:val="20"/>
        </w:rPr>
      </w:pPr>
      <w:r w:rsidRPr="0037786F">
        <w:rPr>
          <w:rFonts w:ascii="Calibri" w:hAnsi="Calibri"/>
          <w:sz w:val="20"/>
          <w:szCs w:val="20"/>
        </w:rPr>
        <w:t>31.09 (1) Where a party has been examined for discovery or a person has been examined for discovery on behalf or in place of, or in addition to the party, and the party subsequently discovers that the answer to a question on the examination,</w:t>
      </w:r>
    </w:p>
    <w:p w14:paraId="10BCFC50" w14:textId="6C8F79CC" w:rsidR="0037786F" w:rsidRPr="0037786F" w:rsidRDefault="0037786F" w:rsidP="009B280E">
      <w:pPr>
        <w:pStyle w:val="ListParagraph"/>
        <w:numPr>
          <w:ilvl w:val="2"/>
          <w:numId w:val="162"/>
        </w:numPr>
        <w:rPr>
          <w:rFonts w:ascii="Calibri" w:hAnsi="Calibri"/>
          <w:sz w:val="20"/>
          <w:szCs w:val="20"/>
        </w:rPr>
      </w:pPr>
      <w:r w:rsidRPr="0037786F">
        <w:rPr>
          <w:rFonts w:ascii="Calibri" w:hAnsi="Calibri"/>
          <w:sz w:val="20"/>
          <w:szCs w:val="20"/>
        </w:rPr>
        <w:t>was incorrect or incomplete when made; or</w:t>
      </w:r>
    </w:p>
    <w:p w14:paraId="3D28392B" w14:textId="3B7B6BB6" w:rsidR="0037786F" w:rsidRPr="0037786F" w:rsidRDefault="0037786F" w:rsidP="009B280E">
      <w:pPr>
        <w:pStyle w:val="ListParagraph"/>
        <w:numPr>
          <w:ilvl w:val="2"/>
          <w:numId w:val="162"/>
        </w:numPr>
        <w:rPr>
          <w:rFonts w:ascii="Calibri" w:hAnsi="Calibri"/>
          <w:sz w:val="20"/>
          <w:szCs w:val="20"/>
        </w:rPr>
      </w:pPr>
      <w:r w:rsidRPr="0037786F">
        <w:rPr>
          <w:rFonts w:ascii="Calibri" w:hAnsi="Calibri"/>
          <w:sz w:val="20"/>
          <w:szCs w:val="20"/>
        </w:rPr>
        <w:t>is no longer correct and complete,</w:t>
      </w:r>
    </w:p>
    <w:p w14:paraId="4B25F1A0" w14:textId="77777777" w:rsidR="0037786F" w:rsidRPr="0037786F" w:rsidRDefault="0037786F" w:rsidP="0037786F">
      <w:pPr>
        <w:rPr>
          <w:rFonts w:ascii="Calibri" w:hAnsi="Calibri"/>
          <w:sz w:val="20"/>
          <w:szCs w:val="20"/>
        </w:rPr>
      </w:pPr>
      <w:r w:rsidRPr="0037786F">
        <w:rPr>
          <w:rFonts w:ascii="Calibri" w:hAnsi="Calibri"/>
          <w:sz w:val="20"/>
          <w:szCs w:val="20"/>
        </w:rPr>
        <w:t xml:space="preserve">the party shall forthwith provide the information in writing to every other party. </w:t>
      </w:r>
    </w:p>
    <w:p w14:paraId="6EAE6720" w14:textId="77777777" w:rsidR="00A66FE7" w:rsidRPr="00A66FE7" w:rsidRDefault="00A66FE7" w:rsidP="00A66FE7">
      <w:pPr>
        <w:pStyle w:val="Heading4"/>
      </w:pPr>
      <w:bookmarkStart w:id="354" w:name="_Toc511647085"/>
      <w:r w:rsidRPr="00A66FE7">
        <w:t>Sanction for Failing to Correct Answers</w:t>
      </w:r>
      <w:bookmarkEnd w:id="354"/>
    </w:p>
    <w:p w14:paraId="33B71EED" w14:textId="77777777" w:rsidR="00A66FE7" w:rsidRPr="00A66FE7" w:rsidRDefault="00A66FE7" w:rsidP="00A66FE7">
      <w:pPr>
        <w:rPr>
          <w:rFonts w:ascii="Calibri" w:hAnsi="Calibri"/>
          <w:sz w:val="20"/>
          <w:szCs w:val="20"/>
        </w:rPr>
      </w:pPr>
      <w:r w:rsidRPr="00A66FE7">
        <w:rPr>
          <w:rFonts w:ascii="Calibri" w:hAnsi="Calibri"/>
          <w:sz w:val="20"/>
          <w:szCs w:val="20"/>
        </w:rPr>
        <w:t>(3) Where a party has failed to comply with subrule (1) or a requirement under clause (2) (b), and the information subsequently discovered is,</w:t>
      </w:r>
    </w:p>
    <w:p w14:paraId="132A3DF2" w14:textId="0149029F" w:rsidR="00A66FE7" w:rsidRPr="00A66FE7" w:rsidRDefault="00A66FE7" w:rsidP="009B280E">
      <w:pPr>
        <w:pStyle w:val="ListParagraph"/>
        <w:numPr>
          <w:ilvl w:val="2"/>
          <w:numId w:val="163"/>
        </w:numPr>
        <w:rPr>
          <w:rFonts w:ascii="Calibri" w:hAnsi="Calibri"/>
          <w:sz w:val="20"/>
          <w:szCs w:val="20"/>
        </w:rPr>
      </w:pPr>
      <w:r w:rsidRPr="00A66FE7">
        <w:rPr>
          <w:rFonts w:ascii="Calibri" w:hAnsi="Calibri"/>
          <w:sz w:val="20"/>
          <w:szCs w:val="20"/>
        </w:rPr>
        <w:t>favourable to the party’s case, the party may not introduce the information at the trial, except with leave of the trial judge; or</w:t>
      </w:r>
    </w:p>
    <w:p w14:paraId="56972A34" w14:textId="1DF8AFF4" w:rsidR="00A66FE7" w:rsidRPr="00A66FE7" w:rsidRDefault="00A66FE7" w:rsidP="009B280E">
      <w:pPr>
        <w:pStyle w:val="ListParagraph"/>
        <w:numPr>
          <w:ilvl w:val="2"/>
          <w:numId w:val="163"/>
        </w:numPr>
        <w:rPr>
          <w:rFonts w:ascii="Calibri" w:hAnsi="Calibri"/>
          <w:sz w:val="20"/>
          <w:szCs w:val="20"/>
        </w:rPr>
      </w:pPr>
      <w:r w:rsidRPr="00A66FE7">
        <w:rPr>
          <w:rFonts w:ascii="Calibri" w:hAnsi="Calibri"/>
          <w:sz w:val="20"/>
          <w:szCs w:val="20"/>
        </w:rPr>
        <w:t xml:space="preserve">not favourable to the party’s case, the court may make such order as is just. </w:t>
      </w:r>
    </w:p>
    <w:p w14:paraId="0947E86C" w14:textId="77777777" w:rsidR="00841C4F" w:rsidRDefault="00841C4F" w:rsidP="00841C4F">
      <w:pPr>
        <w:rPr>
          <w:rFonts w:ascii="Calibri" w:hAnsi="Calibri"/>
          <w:sz w:val="20"/>
          <w:szCs w:val="20"/>
        </w:rPr>
      </w:pPr>
    </w:p>
    <w:p w14:paraId="3B219418" w14:textId="123B4386" w:rsidR="00A66FE7" w:rsidRDefault="00A66FE7" w:rsidP="00A66FE7">
      <w:pPr>
        <w:pStyle w:val="Heading3"/>
      </w:pPr>
      <w:bookmarkStart w:id="355" w:name="_Toc511647086"/>
      <w:r>
        <w:t>Discovery of Non-Parties With Leave</w:t>
      </w:r>
      <w:bookmarkEnd w:id="355"/>
    </w:p>
    <w:p w14:paraId="674D48F5" w14:textId="77777777" w:rsidR="00A66FE7" w:rsidRPr="00170A4F" w:rsidRDefault="00A66FE7" w:rsidP="00170A4F">
      <w:pPr>
        <w:rPr>
          <w:sz w:val="20"/>
          <w:szCs w:val="20"/>
        </w:rPr>
      </w:pPr>
      <w:r w:rsidRPr="00170A4F">
        <w:rPr>
          <w:sz w:val="20"/>
          <w:szCs w:val="20"/>
        </w:rPr>
        <w:t>31.10 (1) The court may grant leave, on such terms respecting costs and other matters as are just, to examine for discovery any person who there is reason to believe has information relevant to a material issue in the action, other than an expert engaged by or on behalf of a party in preparation for contemplated or pending litigation.</w:t>
      </w:r>
    </w:p>
    <w:p w14:paraId="625646C5" w14:textId="77777777" w:rsidR="00A66FE7" w:rsidRPr="00A66FE7" w:rsidRDefault="00A66FE7" w:rsidP="00A66FE7">
      <w:pPr>
        <w:pStyle w:val="Heading4"/>
        <w:rPr>
          <w:rFonts w:eastAsiaTheme="minorHAnsi"/>
        </w:rPr>
      </w:pPr>
      <w:bookmarkStart w:id="356" w:name="_Toc511647087"/>
      <w:r w:rsidRPr="00A66FE7">
        <w:rPr>
          <w:rFonts w:eastAsiaTheme="minorHAnsi"/>
        </w:rPr>
        <w:t>Test for Granting Leave</w:t>
      </w:r>
      <w:bookmarkEnd w:id="356"/>
    </w:p>
    <w:p w14:paraId="22E5EB74" w14:textId="77777777" w:rsidR="00A66FE7" w:rsidRPr="00EC181F" w:rsidRDefault="00A66FE7" w:rsidP="00EC181F">
      <w:pPr>
        <w:rPr>
          <w:sz w:val="20"/>
          <w:szCs w:val="20"/>
        </w:rPr>
      </w:pPr>
      <w:r w:rsidRPr="00EC181F">
        <w:rPr>
          <w:sz w:val="20"/>
          <w:szCs w:val="20"/>
        </w:rPr>
        <w:t>(2) An order under subrule (1) shall not be made unless the court is satisfied that,</w:t>
      </w:r>
    </w:p>
    <w:p w14:paraId="69868C97" w14:textId="73F86817" w:rsidR="00A66FE7" w:rsidRPr="00EC181F" w:rsidRDefault="00A66FE7" w:rsidP="009B280E">
      <w:pPr>
        <w:pStyle w:val="ListParagraph"/>
        <w:numPr>
          <w:ilvl w:val="0"/>
          <w:numId w:val="102"/>
        </w:numPr>
        <w:rPr>
          <w:sz w:val="20"/>
          <w:szCs w:val="20"/>
        </w:rPr>
      </w:pPr>
      <w:r w:rsidRPr="00EC181F">
        <w:rPr>
          <w:sz w:val="20"/>
          <w:szCs w:val="20"/>
        </w:rPr>
        <w:t>the moving party has been unable to obtain the information from other persons whom the moving party is entitled to examine for discovery, or from the person the party seeks to examine;</w:t>
      </w:r>
    </w:p>
    <w:p w14:paraId="69CC79AF" w14:textId="1BBE273B" w:rsidR="00A66FE7" w:rsidRPr="00EC181F" w:rsidRDefault="00A66FE7" w:rsidP="009B280E">
      <w:pPr>
        <w:pStyle w:val="ListParagraph"/>
        <w:numPr>
          <w:ilvl w:val="0"/>
          <w:numId w:val="102"/>
        </w:numPr>
        <w:rPr>
          <w:sz w:val="20"/>
          <w:szCs w:val="20"/>
        </w:rPr>
      </w:pPr>
      <w:r w:rsidRPr="00EC181F">
        <w:rPr>
          <w:sz w:val="20"/>
          <w:szCs w:val="20"/>
        </w:rPr>
        <w:t>it would be unfair to require the moving party to proceed to trial without having the opportunity of examining the person; and</w:t>
      </w:r>
    </w:p>
    <w:p w14:paraId="64651FF0" w14:textId="68F3B30F" w:rsidR="00A66FE7" w:rsidRPr="00EC181F" w:rsidRDefault="00A66FE7" w:rsidP="009B280E">
      <w:pPr>
        <w:pStyle w:val="ListParagraph"/>
        <w:numPr>
          <w:ilvl w:val="0"/>
          <w:numId w:val="102"/>
        </w:numPr>
        <w:rPr>
          <w:sz w:val="20"/>
          <w:szCs w:val="20"/>
        </w:rPr>
      </w:pPr>
      <w:r w:rsidRPr="00EC181F">
        <w:rPr>
          <w:sz w:val="20"/>
          <w:szCs w:val="20"/>
        </w:rPr>
        <w:t>the examination will not,</w:t>
      </w:r>
    </w:p>
    <w:p w14:paraId="16873393" w14:textId="6F432561" w:rsidR="00A66FE7" w:rsidRPr="00EC181F" w:rsidRDefault="00A66FE7" w:rsidP="009B280E">
      <w:pPr>
        <w:pStyle w:val="ListParagraph"/>
        <w:numPr>
          <w:ilvl w:val="1"/>
          <w:numId w:val="244"/>
        </w:numPr>
        <w:rPr>
          <w:sz w:val="20"/>
          <w:szCs w:val="20"/>
        </w:rPr>
      </w:pPr>
      <w:r w:rsidRPr="00EC181F">
        <w:rPr>
          <w:sz w:val="20"/>
          <w:szCs w:val="20"/>
        </w:rPr>
        <w:t>unduly delay the commencement of the trial of the action,</w:t>
      </w:r>
    </w:p>
    <w:p w14:paraId="5BD24BC4" w14:textId="7DFDDC2B" w:rsidR="00A66FE7" w:rsidRPr="00EC181F" w:rsidRDefault="00A66FE7" w:rsidP="009B280E">
      <w:pPr>
        <w:pStyle w:val="ListParagraph"/>
        <w:numPr>
          <w:ilvl w:val="1"/>
          <w:numId w:val="244"/>
        </w:numPr>
        <w:rPr>
          <w:sz w:val="20"/>
          <w:szCs w:val="20"/>
        </w:rPr>
      </w:pPr>
      <w:r w:rsidRPr="00EC181F">
        <w:rPr>
          <w:sz w:val="20"/>
          <w:szCs w:val="20"/>
        </w:rPr>
        <w:t>entail unreasonable expense for other parties, or</w:t>
      </w:r>
    </w:p>
    <w:p w14:paraId="2DB19557" w14:textId="0EF4470C" w:rsidR="00A66FE7" w:rsidRPr="00EC181F" w:rsidRDefault="00A66FE7" w:rsidP="009B280E">
      <w:pPr>
        <w:pStyle w:val="ListParagraph"/>
        <w:numPr>
          <w:ilvl w:val="1"/>
          <w:numId w:val="244"/>
        </w:numPr>
        <w:rPr>
          <w:sz w:val="20"/>
          <w:szCs w:val="20"/>
        </w:rPr>
      </w:pPr>
      <w:r w:rsidRPr="00EC181F">
        <w:rPr>
          <w:sz w:val="20"/>
          <w:szCs w:val="20"/>
        </w:rPr>
        <w:t xml:space="preserve">result in unfairness to the person the moving party seeks to examine. </w:t>
      </w:r>
    </w:p>
    <w:p w14:paraId="51B0ED48" w14:textId="77777777" w:rsidR="00A66FE7" w:rsidRPr="00A66FE7" w:rsidRDefault="00A66FE7" w:rsidP="00A66FE7"/>
    <w:p w14:paraId="26AC326E" w14:textId="3573E58F" w:rsidR="00841C4F" w:rsidRPr="00BF5050" w:rsidRDefault="00DF5B01" w:rsidP="00DF5B01">
      <w:pPr>
        <w:pStyle w:val="Heading2"/>
      </w:pPr>
      <w:bookmarkStart w:id="357" w:name="_Toc511647088"/>
      <w:r w:rsidRPr="00BF5050">
        <w:t xml:space="preserve">Rule 33 </w:t>
      </w:r>
      <w:r>
        <w:t>Medical Examination of Parties</w:t>
      </w:r>
      <w:bookmarkEnd w:id="357"/>
    </w:p>
    <w:p w14:paraId="37176C78" w14:textId="43A7E982" w:rsidR="00841C4F" w:rsidRPr="00BF5050" w:rsidRDefault="00DF5B01" w:rsidP="00DF5B01">
      <w:pPr>
        <w:pStyle w:val="Heading3"/>
      </w:pPr>
      <w:bookmarkStart w:id="358" w:name="_Toc511647089"/>
      <w:r>
        <w:t>Motion f</w:t>
      </w:r>
      <w:r w:rsidRPr="00BF5050">
        <w:t>or Medical Examination</w:t>
      </w:r>
      <w:bookmarkEnd w:id="358"/>
    </w:p>
    <w:p w14:paraId="18A90E83" w14:textId="77777777" w:rsidR="00841C4F" w:rsidRPr="00A45D0C" w:rsidRDefault="00841C4F" w:rsidP="00841C4F">
      <w:pPr>
        <w:rPr>
          <w:rFonts w:ascii="Calibri" w:hAnsi="Calibri"/>
          <w:sz w:val="20"/>
          <w:szCs w:val="20"/>
        </w:rPr>
      </w:pPr>
      <w:r w:rsidRPr="00A45D0C">
        <w:rPr>
          <w:rFonts w:ascii="Calibri" w:hAnsi="Calibri"/>
          <w:sz w:val="20"/>
          <w:szCs w:val="20"/>
        </w:rPr>
        <w:t xml:space="preserve">33.01 A motion by an adverse party for an order under section 105 of the Courts of Justice Act for the physical or mental examination of a party whose physical or mental condition is in question in a proceeding shall be made on notice to every other party.  </w:t>
      </w:r>
    </w:p>
    <w:p w14:paraId="289E860B" w14:textId="77777777" w:rsidR="00841C4F" w:rsidRPr="00A45D0C" w:rsidRDefault="00841C4F" w:rsidP="00841C4F">
      <w:pPr>
        <w:rPr>
          <w:rFonts w:ascii="Calibri" w:hAnsi="Calibri"/>
          <w:sz w:val="20"/>
          <w:szCs w:val="20"/>
        </w:rPr>
      </w:pPr>
    </w:p>
    <w:p w14:paraId="64890E4A" w14:textId="1F935CC5" w:rsidR="00841C4F" w:rsidRPr="00BF5050" w:rsidRDefault="00DF5B01" w:rsidP="00DF5B01">
      <w:pPr>
        <w:pStyle w:val="Heading3"/>
      </w:pPr>
      <w:bookmarkStart w:id="359" w:name="_Toc511647090"/>
      <w:r>
        <w:t>Provision of Information t</w:t>
      </w:r>
      <w:r w:rsidRPr="00BF5050">
        <w:t>o Party Obtaining Order</w:t>
      </w:r>
      <w:bookmarkEnd w:id="359"/>
    </w:p>
    <w:p w14:paraId="78F612DB" w14:textId="77777777" w:rsidR="00841C4F" w:rsidRPr="00BF5050" w:rsidRDefault="00841C4F" w:rsidP="00DF5B01">
      <w:pPr>
        <w:pStyle w:val="Heading4"/>
      </w:pPr>
      <w:bookmarkStart w:id="360" w:name="_Toc511647091"/>
      <w:r w:rsidRPr="00BF5050">
        <w:t>Interpretation</w:t>
      </w:r>
      <w:bookmarkEnd w:id="360"/>
    </w:p>
    <w:p w14:paraId="5B8C6B6A" w14:textId="7C00D48C" w:rsidR="00841C4F" w:rsidRPr="00A45D0C" w:rsidRDefault="00841C4F" w:rsidP="00841C4F">
      <w:pPr>
        <w:rPr>
          <w:rFonts w:ascii="Calibri" w:hAnsi="Calibri"/>
          <w:sz w:val="20"/>
          <w:szCs w:val="20"/>
        </w:rPr>
      </w:pPr>
      <w:r w:rsidRPr="00A45D0C">
        <w:rPr>
          <w:rFonts w:ascii="Calibri" w:hAnsi="Calibri"/>
          <w:sz w:val="20"/>
          <w:szCs w:val="20"/>
        </w:rPr>
        <w:t>33.04 (1) Subrule 30.01 (1) (meaning of “document”, “po</w:t>
      </w:r>
      <w:r w:rsidR="00DF5B01" w:rsidRPr="00A45D0C">
        <w:rPr>
          <w:rFonts w:ascii="Calibri" w:hAnsi="Calibri"/>
          <w:sz w:val="20"/>
          <w:szCs w:val="20"/>
        </w:rPr>
        <w:t xml:space="preserve">wer”) applies to subrule (2).  </w:t>
      </w:r>
    </w:p>
    <w:p w14:paraId="3501A610" w14:textId="77777777" w:rsidR="00841C4F" w:rsidRPr="00BF5050" w:rsidRDefault="00841C4F" w:rsidP="00DF5B01">
      <w:pPr>
        <w:pStyle w:val="Heading4"/>
      </w:pPr>
      <w:bookmarkStart w:id="361" w:name="_Toc511647092"/>
      <w:r w:rsidRPr="00BF5050">
        <w:lastRenderedPageBreak/>
        <w:t>Party to be Examined must Provide Information</w:t>
      </w:r>
      <w:bookmarkEnd w:id="361"/>
    </w:p>
    <w:p w14:paraId="1B4C8483" w14:textId="77777777" w:rsidR="00841C4F" w:rsidRPr="00A45D0C" w:rsidRDefault="00841C4F" w:rsidP="00841C4F">
      <w:pPr>
        <w:rPr>
          <w:rFonts w:ascii="Calibri" w:hAnsi="Calibri"/>
          <w:sz w:val="20"/>
          <w:szCs w:val="20"/>
        </w:rPr>
      </w:pPr>
      <w:r w:rsidRPr="00A45D0C">
        <w:rPr>
          <w:rFonts w:ascii="Calibri" w:hAnsi="Calibri"/>
          <w:sz w:val="20"/>
          <w:szCs w:val="20"/>
        </w:rPr>
        <w:t>(2) The party to be examined shall, unless the court orders otherwise, provide to the party obtaining the order, at least seven days before the examination, a copy of,</w:t>
      </w:r>
    </w:p>
    <w:p w14:paraId="6184611E" w14:textId="6414BC23" w:rsidR="00841C4F" w:rsidRPr="00A45D0C" w:rsidRDefault="00841C4F" w:rsidP="009B280E">
      <w:pPr>
        <w:pStyle w:val="ListParagraph"/>
        <w:numPr>
          <w:ilvl w:val="2"/>
          <w:numId w:val="164"/>
        </w:numPr>
        <w:rPr>
          <w:rFonts w:ascii="Calibri" w:hAnsi="Calibri"/>
          <w:sz w:val="20"/>
          <w:szCs w:val="20"/>
        </w:rPr>
      </w:pPr>
      <w:r w:rsidRPr="00A45D0C">
        <w:rPr>
          <w:rFonts w:ascii="Calibri" w:hAnsi="Calibri"/>
          <w:sz w:val="20"/>
          <w:szCs w:val="20"/>
        </w:rPr>
        <w:t>any report made by a health practitioner who has treated or examined the party to be examined in respect of the mental or physical condition in question, other than a practitioner whose report was made in preparation for contemplated or pending litigation and for no other purpose, and whom the party to be examined undertakes not to call as a witness at the hearing; and</w:t>
      </w:r>
    </w:p>
    <w:p w14:paraId="2E8E9956" w14:textId="25F659EE" w:rsidR="00841C4F" w:rsidRPr="00A45D0C" w:rsidRDefault="00841C4F" w:rsidP="009B280E">
      <w:pPr>
        <w:pStyle w:val="ListParagraph"/>
        <w:numPr>
          <w:ilvl w:val="2"/>
          <w:numId w:val="164"/>
        </w:numPr>
        <w:rPr>
          <w:rFonts w:ascii="Calibri" w:hAnsi="Calibri"/>
          <w:sz w:val="20"/>
          <w:szCs w:val="20"/>
        </w:rPr>
      </w:pPr>
      <w:r w:rsidRPr="00A45D0C">
        <w:rPr>
          <w:rFonts w:ascii="Calibri" w:hAnsi="Calibri"/>
          <w:sz w:val="20"/>
          <w:szCs w:val="20"/>
        </w:rPr>
        <w:t xml:space="preserve">any hospital record or other medical document relating to the mental or physical condition in question that is in the possession, control or power of the party other than a document made in preparation for contemplated or pending litigation and for no other purpose, and in respect of which the party to be examined undertakes not to call evidence at the hearing.  </w:t>
      </w:r>
    </w:p>
    <w:p w14:paraId="2F9D3F20" w14:textId="77777777" w:rsidR="00841C4F" w:rsidRPr="00A45D0C" w:rsidRDefault="00841C4F" w:rsidP="00841C4F">
      <w:pPr>
        <w:rPr>
          <w:rFonts w:ascii="Calibri" w:hAnsi="Calibri"/>
          <w:sz w:val="20"/>
          <w:szCs w:val="20"/>
        </w:rPr>
      </w:pPr>
    </w:p>
    <w:p w14:paraId="3E8B8205" w14:textId="224B2177" w:rsidR="00841C4F" w:rsidRPr="00BF5050" w:rsidRDefault="00DF5B01" w:rsidP="00DF5B01">
      <w:pPr>
        <w:pStyle w:val="Heading3"/>
      </w:pPr>
      <w:bookmarkStart w:id="362" w:name="_Toc511647093"/>
      <w:r w:rsidRPr="00BF5050">
        <w:t>Medical Reports</w:t>
      </w:r>
      <w:bookmarkEnd w:id="362"/>
    </w:p>
    <w:p w14:paraId="0907DA07" w14:textId="77777777" w:rsidR="00841C4F" w:rsidRPr="00BF5050" w:rsidRDefault="00841C4F" w:rsidP="00DF5B01">
      <w:pPr>
        <w:pStyle w:val="Heading4"/>
      </w:pPr>
      <w:bookmarkStart w:id="363" w:name="_Toc511647094"/>
      <w:r w:rsidRPr="00BF5050">
        <w:t>Preparation of Report</w:t>
      </w:r>
      <w:bookmarkEnd w:id="363"/>
    </w:p>
    <w:p w14:paraId="03F5EC7E" w14:textId="04417A78" w:rsidR="00841C4F" w:rsidRPr="00A45D0C" w:rsidRDefault="00841C4F" w:rsidP="00841C4F">
      <w:pPr>
        <w:rPr>
          <w:rFonts w:ascii="Calibri" w:hAnsi="Calibri"/>
          <w:sz w:val="20"/>
          <w:szCs w:val="20"/>
        </w:rPr>
      </w:pPr>
      <w:r w:rsidRPr="00A45D0C">
        <w:rPr>
          <w:rFonts w:ascii="Calibri" w:hAnsi="Calibri"/>
          <w:sz w:val="20"/>
          <w:szCs w:val="20"/>
        </w:rPr>
        <w:t xml:space="preserve">33.06 (1) After conducting an examination, the examining health practitioner shall prepare a written report setting out his or her observations, the results of any tests made and his or her conclusions, diagnosis and prognosis and shall forthwith provide the report to the </w:t>
      </w:r>
      <w:r w:rsidR="00DF5B01" w:rsidRPr="00A45D0C">
        <w:rPr>
          <w:rFonts w:ascii="Calibri" w:hAnsi="Calibri"/>
          <w:sz w:val="20"/>
          <w:szCs w:val="20"/>
        </w:rPr>
        <w:t xml:space="preserve">party who obtained the order.  </w:t>
      </w:r>
    </w:p>
    <w:p w14:paraId="0C7E3F1F" w14:textId="77777777" w:rsidR="00841C4F" w:rsidRPr="00BF5050" w:rsidRDefault="00841C4F" w:rsidP="00DF5B01">
      <w:pPr>
        <w:pStyle w:val="Heading4"/>
      </w:pPr>
      <w:bookmarkStart w:id="364" w:name="_Toc511647095"/>
      <w:r w:rsidRPr="00BF5050">
        <w:t>Service of Report</w:t>
      </w:r>
      <w:bookmarkEnd w:id="364"/>
    </w:p>
    <w:p w14:paraId="072E7E96" w14:textId="412325C7" w:rsidR="00841C4F" w:rsidRPr="00A45D0C" w:rsidRDefault="00841C4F" w:rsidP="00A45D0C">
      <w:pPr>
        <w:rPr>
          <w:rFonts w:ascii="Calibri" w:hAnsi="Calibri"/>
          <w:sz w:val="20"/>
          <w:szCs w:val="20"/>
        </w:rPr>
      </w:pPr>
      <w:r w:rsidRPr="00A45D0C">
        <w:rPr>
          <w:rFonts w:ascii="Calibri" w:hAnsi="Calibri"/>
          <w:sz w:val="20"/>
          <w:szCs w:val="20"/>
        </w:rPr>
        <w:t xml:space="preserve">(2) The party who obtained the order shall forthwith serve the report on every other party.  </w:t>
      </w:r>
    </w:p>
    <w:p w14:paraId="7C6D1B08" w14:textId="77777777" w:rsidR="00A45D0C" w:rsidRPr="00A45D0C" w:rsidRDefault="00A45D0C" w:rsidP="00DF5B01">
      <w:pPr>
        <w:pStyle w:val="Heading2"/>
        <w:rPr>
          <w:sz w:val="20"/>
          <w:szCs w:val="20"/>
        </w:rPr>
      </w:pPr>
    </w:p>
    <w:p w14:paraId="54BC4A10" w14:textId="6F3855E0" w:rsidR="00841C4F" w:rsidRDefault="00841C4F" w:rsidP="00A66FE7">
      <w:pPr>
        <w:pStyle w:val="Heading2"/>
      </w:pPr>
      <w:bookmarkStart w:id="365" w:name="_Toc511647096"/>
      <w:r>
        <w:t>Law Society of Ontario Rules of Professional Conduct</w:t>
      </w:r>
      <w:bookmarkEnd w:id="365"/>
    </w:p>
    <w:p w14:paraId="1175FB3C" w14:textId="7633E5E4" w:rsidR="00643E75" w:rsidRDefault="00643E75" w:rsidP="00643E75">
      <w:pPr>
        <w:pStyle w:val="Heading4"/>
      </w:pPr>
      <w:bookmarkStart w:id="366" w:name="_Toc511647097"/>
      <w:r>
        <w:t>Medical Reports</w:t>
      </w:r>
      <w:bookmarkEnd w:id="366"/>
    </w:p>
    <w:p w14:paraId="6BFACC53" w14:textId="77777777" w:rsidR="00643E75" w:rsidRPr="00643E75" w:rsidRDefault="00643E75" w:rsidP="00643E75">
      <w:pPr>
        <w:rPr>
          <w:sz w:val="20"/>
          <w:szCs w:val="20"/>
        </w:rPr>
      </w:pPr>
      <w:r w:rsidRPr="00643E75">
        <w:rPr>
          <w:sz w:val="20"/>
          <w:szCs w:val="20"/>
        </w:rPr>
        <w:t xml:space="preserve">3.2-9.2 A lawyer who receives a medical-legal report from a physician or health professional containing opinions or findings that if disclosed might cause harm or injury to the client </w:t>
      </w:r>
      <w:r w:rsidRPr="00643E75">
        <w:rPr>
          <w:b/>
          <w:bCs/>
          <w:sz w:val="20"/>
          <w:szCs w:val="20"/>
        </w:rPr>
        <w:t>shall attempt to dissuade the client from seeing the report</w:t>
      </w:r>
      <w:r w:rsidRPr="00643E75">
        <w:rPr>
          <w:sz w:val="20"/>
          <w:szCs w:val="20"/>
        </w:rPr>
        <w:t>, but if the client insists, the lawyer shall produce the report.</w:t>
      </w:r>
    </w:p>
    <w:p w14:paraId="71FE57B5" w14:textId="77777777" w:rsidR="00643E75" w:rsidRDefault="00643E75" w:rsidP="00A66FE7">
      <w:pPr>
        <w:rPr>
          <w:sz w:val="20"/>
          <w:szCs w:val="20"/>
        </w:rPr>
      </w:pPr>
    </w:p>
    <w:p w14:paraId="3F3EFEE3" w14:textId="40074567" w:rsidR="00A66FE7" w:rsidRPr="00643E75" w:rsidRDefault="00643E75" w:rsidP="00A66FE7">
      <w:pPr>
        <w:rPr>
          <w:sz w:val="20"/>
          <w:szCs w:val="20"/>
        </w:rPr>
      </w:pPr>
      <w:r w:rsidRPr="00643E75">
        <w:rPr>
          <w:sz w:val="20"/>
          <w:szCs w:val="20"/>
        </w:rPr>
        <w:t xml:space="preserve">3.2-9.3 Where a client insists on seeing a medical-legal report about which the lawyer has reservations for the reasons noted in rule 3.2-9.2, the lawyer shall </w:t>
      </w:r>
      <w:r w:rsidRPr="00643E75">
        <w:rPr>
          <w:b/>
          <w:bCs/>
          <w:sz w:val="20"/>
          <w:szCs w:val="20"/>
        </w:rPr>
        <w:t>suggest that the client attend at the office of the physician or health professional to see the report</w:t>
      </w:r>
      <w:r w:rsidRPr="00643E75">
        <w:rPr>
          <w:sz w:val="20"/>
          <w:szCs w:val="20"/>
        </w:rPr>
        <w:t xml:space="preserve"> in order that the client will have the benefit of the expertise of the physician or health professional in understanding the significance of the conclusion contained in the medical-legal report.</w:t>
      </w:r>
    </w:p>
    <w:p w14:paraId="6EC51158" w14:textId="77777777" w:rsidR="00A66FE7" w:rsidRPr="00A66FE7" w:rsidRDefault="00A66FE7" w:rsidP="00A66FE7"/>
    <w:p w14:paraId="567237AE" w14:textId="77777777" w:rsidR="00841C4F" w:rsidRPr="00DC53A1" w:rsidRDefault="00841C4F" w:rsidP="00DF5B01">
      <w:pPr>
        <w:pStyle w:val="Heading3"/>
      </w:pPr>
      <w:bookmarkStart w:id="367" w:name="_Toc511647098"/>
      <w:r w:rsidRPr="00DC53A1">
        <w:t>Discovery Obligations</w:t>
      </w:r>
      <w:bookmarkEnd w:id="367"/>
    </w:p>
    <w:p w14:paraId="76CEEF51" w14:textId="77777777" w:rsidR="00841C4F" w:rsidRPr="00A45D0C" w:rsidRDefault="00841C4F" w:rsidP="00841C4F">
      <w:pPr>
        <w:rPr>
          <w:rFonts w:ascii="Calibri" w:hAnsi="Calibri"/>
          <w:sz w:val="20"/>
          <w:szCs w:val="20"/>
        </w:rPr>
      </w:pPr>
      <w:r w:rsidRPr="00A45D0C">
        <w:rPr>
          <w:rFonts w:ascii="Calibri" w:hAnsi="Calibri"/>
          <w:sz w:val="20"/>
          <w:szCs w:val="20"/>
        </w:rPr>
        <w:t>5.1-3.1 Where the rules of a tribunal require the parties to produce documents or attend on examinations for discovery, a lawyer, when acting as an advocate</w:t>
      </w:r>
    </w:p>
    <w:p w14:paraId="7BBFDFD9" w14:textId="77777777" w:rsidR="00841C4F" w:rsidRPr="00A45D0C" w:rsidRDefault="00841C4F" w:rsidP="0037786F">
      <w:pPr>
        <w:numPr>
          <w:ilvl w:val="0"/>
          <w:numId w:val="100"/>
        </w:numPr>
        <w:rPr>
          <w:rFonts w:ascii="Calibri" w:hAnsi="Calibri"/>
          <w:sz w:val="20"/>
          <w:szCs w:val="20"/>
        </w:rPr>
      </w:pPr>
      <w:r w:rsidRPr="00A45D0C">
        <w:rPr>
          <w:rFonts w:ascii="Calibri" w:hAnsi="Calibri"/>
          <w:sz w:val="20"/>
          <w:szCs w:val="20"/>
        </w:rPr>
        <w:t>a) shall explain to their client</w:t>
      </w:r>
    </w:p>
    <w:p w14:paraId="0AFB778E" w14:textId="77777777" w:rsidR="00841C4F" w:rsidRPr="00A45D0C" w:rsidRDefault="00841C4F" w:rsidP="0037786F">
      <w:pPr>
        <w:numPr>
          <w:ilvl w:val="1"/>
          <w:numId w:val="100"/>
        </w:numPr>
        <w:rPr>
          <w:rFonts w:ascii="Calibri" w:hAnsi="Calibri"/>
          <w:sz w:val="20"/>
          <w:szCs w:val="20"/>
        </w:rPr>
      </w:pPr>
      <w:r w:rsidRPr="00A45D0C">
        <w:rPr>
          <w:rFonts w:ascii="Calibri" w:hAnsi="Calibri"/>
          <w:sz w:val="20"/>
          <w:szCs w:val="20"/>
        </w:rPr>
        <w:t>(i) the necessity of making full disclosure of all documents relating to any matter in issue, and</w:t>
      </w:r>
    </w:p>
    <w:p w14:paraId="6C262F77" w14:textId="77777777" w:rsidR="00841C4F" w:rsidRPr="00A45D0C" w:rsidRDefault="00841C4F" w:rsidP="0037786F">
      <w:pPr>
        <w:numPr>
          <w:ilvl w:val="1"/>
          <w:numId w:val="100"/>
        </w:numPr>
        <w:rPr>
          <w:rFonts w:ascii="Calibri" w:hAnsi="Calibri"/>
          <w:sz w:val="20"/>
          <w:szCs w:val="20"/>
        </w:rPr>
      </w:pPr>
      <w:r w:rsidRPr="00A45D0C">
        <w:rPr>
          <w:rFonts w:ascii="Calibri" w:hAnsi="Calibri"/>
          <w:sz w:val="20"/>
          <w:szCs w:val="20"/>
        </w:rPr>
        <w:t>(ii) the duty to answer to the best of their knowledge, information, and belief, any proper question relating to any issue in the action or made discoverable by the rules of court or the rules of the tribunal;</w:t>
      </w:r>
    </w:p>
    <w:p w14:paraId="0FF7E0DE" w14:textId="77777777" w:rsidR="00841C4F" w:rsidRPr="00A45D0C" w:rsidRDefault="00841C4F" w:rsidP="0037786F">
      <w:pPr>
        <w:numPr>
          <w:ilvl w:val="0"/>
          <w:numId w:val="100"/>
        </w:numPr>
        <w:rPr>
          <w:rFonts w:ascii="Calibri" w:hAnsi="Calibri"/>
          <w:sz w:val="20"/>
          <w:szCs w:val="20"/>
        </w:rPr>
      </w:pPr>
      <w:r w:rsidRPr="00A45D0C">
        <w:rPr>
          <w:rFonts w:ascii="Calibri" w:hAnsi="Calibri"/>
          <w:sz w:val="20"/>
          <w:szCs w:val="20"/>
        </w:rPr>
        <w:t>b) shall assist the client in fulfilling their obligations to make full disclosure; and</w:t>
      </w:r>
    </w:p>
    <w:p w14:paraId="337A6935" w14:textId="77777777" w:rsidR="00841C4F" w:rsidRPr="00A45D0C" w:rsidRDefault="00841C4F" w:rsidP="0037786F">
      <w:pPr>
        <w:numPr>
          <w:ilvl w:val="0"/>
          <w:numId w:val="100"/>
        </w:numPr>
        <w:rPr>
          <w:rFonts w:ascii="Calibri" w:hAnsi="Calibri"/>
          <w:sz w:val="20"/>
          <w:szCs w:val="20"/>
        </w:rPr>
      </w:pPr>
      <w:r w:rsidRPr="00A45D0C">
        <w:rPr>
          <w:rFonts w:ascii="Calibri" w:hAnsi="Calibri"/>
          <w:sz w:val="20"/>
          <w:szCs w:val="20"/>
        </w:rPr>
        <w:t>c) shall not make frivolous requests for the production of documents or make frivolous demands for information at the examination for discovery.</w:t>
      </w:r>
    </w:p>
    <w:p w14:paraId="7A22F7CF" w14:textId="77777777" w:rsidR="00841C4F" w:rsidRPr="00A45D0C" w:rsidRDefault="00841C4F" w:rsidP="00841C4F">
      <w:pPr>
        <w:rPr>
          <w:rFonts w:ascii="Calibri" w:hAnsi="Calibri"/>
          <w:sz w:val="20"/>
          <w:szCs w:val="20"/>
        </w:rPr>
      </w:pPr>
    </w:p>
    <w:p w14:paraId="205821B0" w14:textId="701116EE" w:rsidR="00DF5B01" w:rsidRPr="00DF5B01" w:rsidRDefault="00DF5B01" w:rsidP="00A45D0C">
      <w:pPr>
        <w:pStyle w:val="Heading4"/>
      </w:pPr>
      <w:bookmarkStart w:id="368" w:name="_Toc511647099"/>
      <w:r>
        <w:t>Importance of Producing Material for Discovery:</w:t>
      </w:r>
      <w:bookmarkEnd w:id="368"/>
    </w:p>
    <w:p w14:paraId="39154B13" w14:textId="1F6CAFDC" w:rsidR="00841C4F" w:rsidRDefault="00841C4F" w:rsidP="00A45D0C">
      <w:pPr>
        <w:pStyle w:val="Heading5"/>
      </w:pPr>
      <w:bookmarkStart w:id="369" w:name="_Toc511647100"/>
      <w:r w:rsidRPr="00A45D0C">
        <w:rPr>
          <w:i/>
        </w:rPr>
        <w:t>Grossman et al. v. Toronto General Hospital et al.</w:t>
      </w:r>
      <w:r w:rsidRPr="00BD48E2">
        <w:t xml:space="preserve"> (1983</w:t>
      </w:r>
      <w:r>
        <w:t>, ON</w:t>
      </w:r>
      <w:r w:rsidR="00A45D0C">
        <w:t>HCJ)</w:t>
      </w:r>
      <w:bookmarkEnd w:id="369"/>
    </w:p>
    <w:p w14:paraId="7506B956" w14:textId="1E011A05" w:rsidR="003B1CE0" w:rsidRDefault="003B1CE0" w:rsidP="0037786F">
      <w:pPr>
        <w:numPr>
          <w:ilvl w:val="0"/>
          <w:numId w:val="100"/>
        </w:numPr>
        <w:rPr>
          <w:rFonts w:ascii="Calibri" w:hAnsi="Calibri"/>
          <w:sz w:val="20"/>
          <w:szCs w:val="20"/>
        </w:rPr>
      </w:pPr>
      <w:r>
        <w:rPr>
          <w:rFonts w:ascii="Calibri" w:hAnsi="Calibri"/>
          <w:sz w:val="20"/>
          <w:szCs w:val="20"/>
        </w:rPr>
        <w:t>RATIO: Affidavit must include enough information about privileged AND non privileged documents so that the court can make a determination about whether privilege is established</w:t>
      </w:r>
    </w:p>
    <w:p w14:paraId="00EDDC04" w14:textId="77777777" w:rsidR="00841C4F" w:rsidRPr="00A45D0C" w:rsidRDefault="00841C4F" w:rsidP="0037786F">
      <w:pPr>
        <w:numPr>
          <w:ilvl w:val="0"/>
          <w:numId w:val="100"/>
        </w:numPr>
        <w:rPr>
          <w:rFonts w:ascii="Calibri" w:hAnsi="Calibri"/>
          <w:sz w:val="20"/>
          <w:szCs w:val="20"/>
        </w:rPr>
      </w:pPr>
      <w:r w:rsidRPr="00A45D0C">
        <w:rPr>
          <w:rFonts w:ascii="Calibri" w:hAnsi="Calibri"/>
          <w:sz w:val="20"/>
          <w:szCs w:val="20"/>
        </w:rPr>
        <w:lastRenderedPageBreak/>
        <w:t>A patient went missing in the hospital, found dead in an air duct 12 days later</w:t>
      </w:r>
    </w:p>
    <w:p w14:paraId="401E3D33" w14:textId="77777777" w:rsidR="00841C4F" w:rsidRPr="00A45D0C" w:rsidRDefault="00841C4F" w:rsidP="0037786F">
      <w:pPr>
        <w:numPr>
          <w:ilvl w:val="0"/>
          <w:numId w:val="100"/>
        </w:numPr>
        <w:rPr>
          <w:rFonts w:ascii="Calibri" w:hAnsi="Calibri"/>
          <w:sz w:val="20"/>
          <w:szCs w:val="20"/>
        </w:rPr>
      </w:pPr>
      <w:r w:rsidRPr="00A45D0C">
        <w:rPr>
          <w:rFonts w:ascii="Calibri" w:hAnsi="Calibri"/>
          <w:sz w:val="20"/>
          <w:szCs w:val="20"/>
        </w:rPr>
        <w:t>Hospital sued, on discovery produced only one document: the patient’s hospital record</w:t>
      </w:r>
    </w:p>
    <w:p w14:paraId="631EACC3" w14:textId="77777777" w:rsidR="00841C4F" w:rsidRPr="00A45D0C" w:rsidRDefault="00841C4F" w:rsidP="0037786F">
      <w:pPr>
        <w:numPr>
          <w:ilvl w:val="1"/>
          <w:numId w:val="100"/>
        </w:numPr>
        <w:rPr>
          <w:rFonts w:ascii="Calibri" w:hAnsi="Calibri"/>
          <w:sz w:val="20"/>
          <w:szCs w:val="20"/>
        </w:rPr>
      </w:pPr>
      <w:r w:rsidRPr="00A45D0C">
        <w:rPr>
          <w:rFonts w:ascii="Calibri" w:hAnsi="Calibri"/>
          <w:sz w:val="20"/>
          <w:szCs w:val="20"/>
        </w:rPr>
        <w:t>Claimed all other documents were privileged due to their hiring of lawyers early in the process</w:t>
      </w:r>
    </w:p>
    <w:p w14:paraId="2AD694F9" w14:textId="77777777" w:rsidR="00841C4F" w:rsidRPr="00A45D0C" w:rsidRDefault="00841C4F" w:rsidP="0037786F">
      <w:pPr>
        <w:numPr>
          <w:ilvl w:val="0"/>
          <w:numId w:val="100"/>
        </w:numPr>
        <w:rPr>
          <w:rFonts w:ascii="Calibri" w:hAnsi="Calibri"/>
          <w:sz w:val="20"/>
          <w:szCs w:val="20"/>
        </w:rPr>
      </w:pPr>
      <w:r w:rsidRPr="00A45D0C">
        <w:rPr>
          <w:rFonts w:ascii="Calibri" w:hAnsi="Calibri"/>
          <w:sz w:val="20"/>
          <w:szCs w:val="20"/>
        </w:rPr>
        <w:t>Judge dressed them down</w:t>
      </w:r>
    </w:p>
    <w:p w14:paraId="051DF006" w14:textId="77777777" w:rsidR="00841C4F" w:rsidRPr="00A45D0C" w:rsidRDefault="00841C4F" w:rsidP="0037786F">
      <w:pPr>
        <w:numPr>
          <w:ilvl w:val="1"/>
          <w:numId w:val="100"/>
        </w:numPr>
        <w:rPr>
          <w:rFonts w:ascii="Calibri" w:hAnsi="Calibri"/>
          <w:sz w:val="20"/>
          <w:szCs w:val="20"/>
        </w:rPr>
      </w:pPr>
      <w:r w:rsidRPr="00A45D0C">
        <w:rPr>
          <w:rFonts w:ascii="Calibri" w:hAnsi="Calibri"/>
          <w:sz w:val="20"/>
          <w:szCs w:val="20"/>
        </w:rPr>
        <w:t>Failure to act ethically is a serious matter</w:t>
      </w:r>
    </w:p>
    <w:p w14:paraId="688DC84E" w14:textId="77777777" w:rsidR="00841C4F" w:rsidRPr="00A45D0C" w:rsidRDefault="00841C4F" w:rsidP="0037786F">
      <w:pPr>
        <w:numPr>
          <w:ilvl w:val="1"/>
          <w:numId w:val="100"/>
        </w:numPr>
        <w:rPr>
          <w:rFonts w:ascii="Calibri" w:hAnsi="Calibri"/>
          <w:sz w:val="20"/>
          <w:szCs w:val="20"/>
        </w:rPr>
      </w:pPr>
      <w:r w:rsidRPr="00A45D0C">
        <w:rPr>
          <w:rFonts w:ascii="Calibri" w:hAnsi="Calibri"/>
          <w:sz w:val="20"/>
          <w:szCs w:val="20"/>
        </w:rPr>
        <w:t>Only producing for discovery what you’re forced to advantages parties with lots of money unfairly</w:t>
      </w:r>
    </w:p>
    <w:p w14:paraId="224A4608" w14:textId="77777777" w:rsidR="00841C4F" w:rsidRPr="00A45D0C" w:rsidRDefault="00841C4F" w:rsidP="0037786F">
      <w:pPr>
        <w:numPr>
          <w:ilvl w:val="1"/>
          <w:numId w:val="100"/>
        </w:numPr>
        <w:rPr>
          <w:rFonts w:ascii="Calibri" w:hAnsi="Calibri"/>
          <w:sz w:val="20"/>
          <w:szCs w:val="20"/>
        </w:rPr>
      </w:pPr>
      <w:r w:rsidRPr="00A45D0C">
        <w:rPr>
          <w:rFonts w:ascii="Calibri" w:hAnsi="Calibri"/>
          <w:sz w:val="20"/>
          <w:szCs w:val="20"/>
        </w:rPr>
        <w:t>Lawyers have a duty to make full, fair and prompt discovery</w:t>
      </w:r>
    </w:p>
    <w:p w14:paraId="166D77C0" w14:textId="77777777" w:rsidR="00841C4F" w:rsidRPr="00A45D0C" w:rsidRDefault="00841C4F" w:rsidP="0037786F">
      <w:pPr>
        <w:numPr>
          <w:ilvl w:val="1"/>
          <w:numId w:val="100"/>
        </w:numPr>
        <w:rPr>
          <w:rFonts w:eastAsia="Times New Roman"/>
          <w:sz w:val="20"/>
          <w:szCs w:val="20"/>
        </w:rPr>
      </w:pPr>
      <w:r w:rsidRPr="00A45D0C">
        <w:rPr>
          <w:rFonts w:eastAsia="Times New Roman"/>
          <w:sz w:val="20"/>
          <w:szCs w:val="20"/>
        </w:rPr>
        <w:t xml:space="preserve">sufficient information must be given of documents for which privilege is claimed to enable a party opposed in interest to be able to identify them. It is not, however, necessary to go so far as to give an indirect discovery. </w:t>
      </w:r>
    </w:p>
    <w:p w14:paraId="0097C83C" w14:textId="77777777" w:rsidR="00841C4F" w:rsidRPr="00A45D0C" w:rsidRDefault="00841C4F" w:rsidP="0037786F">
      <w:pPr>
        <w:numPr>
          <w:ilvl w:val="1"/>
          <w:numId w:val="100"/>
        </w:numPr>
        <w:rPr>
          <w:rFonts w:eastAsia="Times New Roman"/>
          <w:sz w:val="20"/>
          <w:szCs w:val="20"/>
        </w:rPr>
      </w:pPr>
      <w:r w:rsidRPr="00A45D0C">
        <w:rPr>
          <w:rFonts w:eastAsia="Times New Roman"/>
          <w:sz w:val="20"/>
          <w:szCs w:val="20"/>
        </w:rPr>
        <w:t xml:space="preserve">most, if not all, of the relevant information is within the scope of defendants' knowledge, not plaintiffs'. That is what makes fair compliance with discovery obligations so acutely necessary. </w:t>
      </w:r>
    </w:p>
    <w:p w14:paraId="59E96436" w14:textId="77777777" w:rsidR="00841C4F" w:rsidRPr="00A45D0C" w:rsidRDefault="00841C4F" w:rsidP="0037786F">
      <w:pPr>
        <w:numPr>
          <w:ilvl w:val="1"/>
          <w:numId w:val="100"/>
        </w:numPr>
        <w:rPr>
          <w:rFonts w:eastAsia="Times New Roman"/>
          <w:sz w:val="20"/>
          <w:szCs w:val="20"/>
        </w:rPr>
      </w:pPr>
      <w:r w:rsidRPr="00A45D0C">
        <w:rPr>
          <w:rFonts w:eastAsia="Times New Roman"/>
          <w:sz w:val="20"/>
          <w:szCs w:val="20"/>
        </w:rPr>
        <w:t>a party must candidly describe in an affidavit on production not only documents for which no privilege is claimed but also those for which a privilege is claimed.</w:t>
      </w:r>
    </w:p>
    <w:p w14:paraId="69B65138" w14:textId="77777777" w:rsidR="00841C4F" w:rsidRPr="00A45D0C" w:rsidRDefault="00841C4F" w:rsidP="0037786F">
      <w:pPr>
        <w:numPr>
          <w:ilvl w:val="1"/>
          <w:numId w:val="100"/>
        </w:numPr>
        <w:rPr>
          <w:rFonts w:ascii="Calibri" w:hAnsi="Calibri"/>
          <w:sz w:val="20"/>
          <w:szCs w:val="20"/>
        </w:rPr>
      </w:pPr>
      <w:r w:rsidRPr="00A45D0C">
        <w:rPr>
          <w:rFonts w:ascii="Calibri" w:hAnsi="Calibri"/>
          <w:sz w:val="20"/>
          <w:szCs w:val="20"/>
        </w:rPr>
        <w:t>Plaintiffs asked for their real costs in the matter</w:t>
      </w:r>
    </w:p>
    <w:p w14:paraId="1256C257" w14:textId="77777777" w:rsidR="00841C4F" w:rsidRPr="00A45D0C" w:rsidRDefault="00841C4F" w:rsidP="0037786F">
      <w:pPr>
        <w:numPr>
          <w:ilvl w:val="2"/>
          <w:numId w:val="100"/>
        </w:numPr>
        <w:rPr>
          <w:rFonts w:ascii="Calibri" w:hAnsi="Calibri"/>
          <w:sz w:val="20"/>
          <w:szCs w:val="20"/>
        </w:rPr>
      </w:pPr>
      <w:r w:rsidRPr="00A45D0C">
        <w:rPr>
          <w:rFonts w:ascii="Calibri" w:hAnsi="Calibri"/>
          <w:sz w:val="20"/>
          <w:szCs w:val="20"/>
        </w:rPr>
        <w:t>The judge calls this punitive, BUT grants it in that spirit</w:t>
      </w:r>
    </w:p>
    <w:p w14:paraId="654D7182" w14:textId="01C36494" w:rsidR="00A3588A" w:rsidRDefault="00841C4F" w:rsidP="0037786F">
      <w:pPr>
        <w:numPr>
          <w:ilvl w:val="0"/>
          <w:numId w:val="100"/>
        </w:numPr>
        <w:rPr>
          <w:rFonts w:ascii="Calibri" w:hAnsi="Calibri"/>
          <w:sz w:val="20"/>
          <w:szCs w:val="20"/>
        </w:rPr>
      </w:pPr>
      <w:r w:rsidRPr="00A45D0C">
        <w:rPr>
          <w:rFonts w:ascii="Calibri" w:hAnsi="Calibri"/>
          <w:sz w:val="20"/>
          <w:szCs w:val="20"/>
        </w:rPr>
        <w:t>Affidavits are ordered to be produced forthwith</w:t>
      </w:r>
    </w:p>
    <w:p w14:paraId="4577AC0C" w14:textId="77777777" w:rsidR="00643E75" w:rsidRDefault="00643E75" w:rsidP="00643E75">
      <w:pPr>
        <w:rPr>
          <w:rFonts w:ascii="Calibri" w:hAnsi="Calibri"/>
          <w:sz w:val="20"/>
          <w:szCs w:val="20"/>
        </w:rPr>
      </w:pPr>
    </w:p>
    <w:p w14:paraId="54833CC2" w14:textId="77777777" w:rsidR="00643E75" w:rsidRPr="00643E75" w:rsidRDefault="00643E75" w:rsidP="00643E75">
      <w:pPr>
        <w:pStyle w:val="Heading3"/>
      </w:pPr>
      <w:bookmarkStart w:id="370" w:name="_Toc511647101"/>
      <w:r w:rsidRPr="00643E75">
        <w:t>Discovery Plan</w:t>
      </w:r>
      <w:bookmarkEnd w:id="370"/>
    </w:p>
    <w:p w14:paraId="49BED1CA" w14:textId="77777777" w:rsidR="00643E75" w:rsidRPr="00643E75" w:rsidRDefault="00643E75" w:rsidP="00643E75">
      <w:pPr>
        <w:rPr>
          <w:rFonts w:ascii="Calibri" w:hAnsi="Calibri"/>
          <w:sz w:val="20"/>
          <w:szCs w:val="20"/>
        </w:rPr>
      </w:pPr>
      <w:r w:rsidRPr="00643E75">
        <w:rPr>
          <w:rFonts w:ascii="Calibri" w:hAnsi="Calibri"/>
          <w:sz w:val="20"/>
          <w:szCs w:val="20"/>
        </w:rPr>
        <w:t>29.1.03 (1) Where a party to an action intends to obtain evidence under any of the following Rules, the parties to the action shall agree to a discovery plan in accordance with this rule:</w:t>
      </w:r>
    </w:p>
    <w:p w14:paraId="38832121" w14:textId="0C9FE02C" w:rsidR="00643E75" w:rsidRPr="00643E75" w:rsidRDefault="00643E75" w:rsidP="009B280E">
      <w:pPr>
        <w:pStyle w:val="ListParagraph"/>
        <w:numPr>
          <w:ilvl w:val="3"/>
          <w:numId w:val="245"/>
        </w:numPr>
        <w:rPr>
          <w:rFonts w:ascii="Calibri" w:hAnsi="Calibri"/>
          <w:sz w:val="20"/>
          <w:szCs w:val="20"/>
        </w:rPr>
      </w:pPr>
      <w:r w:rsidRPr="00643E75">
        <w:rPr>
          <w:rFonts w:ascii="Calibri" w:hAnsi="Calibri"/>
          <w:sz w:val="20"/>
          <w:szCs w:val="20"/>
        </w:rPr>
        <w:t>Rule 30 (Discovery of Documents).</w:t>
      </w:r>
    </w:p>
    <w:p w14:paraId="199AB44D" w14:textId="4C97C2D9" w:rsidR="00643E75" w:rsidRPr="00643E75" w:rsidRDefault="00643E75" w:rsidP="009B280E">
      <w:pPr>
        <w:pStyle w:val="ListParagraph"/>
        <w:numPr>
          <w:ilvl w:val="3"/>
          <w:numId w:val="245"/>
        </w:numPr>
        <w:rPr>
          <w:rFonts w:ascii="Calibri" w:hAnsi="Calibri"/>
          <w:sz w:val="20"/>
          <w:szCs w:val="20"/>
        </w:rPr>
      </w:pPr>
      <w:r w:rsidRPr="00643E75">
        <w:rPr>
          <w:rFonts w:ascii="Calibri" w:hAnsi="Calibri"/>
          <w:sz w:val="20"/>
          <w:szCs w:val="20"/>
        </w:rPr>
        <w:t>Rule 31 (Examination for Discovery).</w:t>
      </w:r>
    </w:p>
    <w:p w14:paraId="5F03A21F" w14:textId="44B33E7A" w:rsidR="00643E75" w:rsidRPr="00643E75" w:rsidRDefault="00643E75" w:rsidP="009B280E">
      <w:pPr>
        <w:pStyle w:val="ListParagraph"/>
        <w:numPr>
          <w:ilvl w:val="3"/>
          <w:numId w:val="245"/>
        </w:numPr>
        <w:rPr>
          <w:rFonts w:ascii="Calibri" w:hAnsi="Calibri"/>
          <w:sz w:val="20"/>
          <w:szCs w:val="20"/>
        </w:rPr>
      </w:pPr>
      <w:r w:rsidRPr="00643E75">
        <w:rPr>
          <w:rFonts w:ascii="Calibri" w:hAnsi="Calibri"/>
          <w:sz w:val="20"/>
          <w:szCs w:val="20"/>
        </w:rPr>
        <w:t>Rule 32 (Inspection of Property).</w:t>
      </w:r>
    </w:p>
    <w:p w14:paraId="296F6949" w14:textId="105456E0" w:rsidR="00643E75" w:rsidRPr="00643E75" w:rsidRDefault="00643E75" w:rsidP="009B280E">
      <w:pPr>
        <w:pStyle w:val="ListParagraph"/>
        <w:numPr>
          <w:ilvl w:val="3"/>
          <w:numId w:val="245"/>
        </w:numPr>
        <w:rPr>
          <w:rFonts w:ascii="Calibri" w:hAnsi="Calibri"/>
          <w:sz w:val="20"/>
          <w:szCs w:val="20"/>
        </w:rPr>
      </w:pPr>
      <w:r w:rsidRPr="00643E75">
        <w:rPr>
          <w:rFonts w:ascii="Calibri" w:hAnsi="Calibri"/>
          <w:sz w:val="20"/>
          <w:szCs w:val="20"/>
        </w:rPr>
        <w:t>Rule 33 (Medical Examination).</w:t>
      </w:r>
    </w:p>
    <w:p w14:paraId="3226F02F" w14:textId="6ED6052B" w:rsidR="00643E75" w:rsidRPr="00643E75" w:rsidRDefault="00643E75" w:rsidP="009B280E">
      <w:pPr>
        <w:pStyle w:val="ListParagraph"/>
        <w:numPr>
          <w:ilvl w:val="3"/>
          <w:numId w:val="245"/>
        </w:numPr>
        <w:rPr>
          <w:rFonts w:ascii="Calibri" w:hAnsi="Calibri"/>
          <w:sz w:val="20"/>
          <w:szCs w:val="20"/>
        </w:rPr>
      </w:pPr>
      <w:r w:rsidRPr="00643E75">
        <w:rPr>
          <w:rFonts w:ascii="Calibri" w:hAnsi="Calibri"/>
          <w:sz w:val="20"/>
          <w:szCs w:val="20"/>
        </w:rPr>
        <w:t xml:space="preserve">Rule 35 (Examination for Discovery by Written Questions).  </w:t>
      </w:r>
    </w:p>
    <w:p w14:paraId="1AD90CAC" w14:textId="77777777" w:rsidR="00643E75" w:rsidRPr="00643E75" w:rsidRDefault="00643E75" w:rsidP="00643E75">
      <w:pPr>
        <w:pStyle w:val="Heading4"/>
      </w:pPr>
      <w:bookmarkStart w:id="371" w:name="_Toc511647102"/>
      <w:r w:rsidRPr="00643E75">
        <w:t>Timing</w:t>
      </w:r>
      <w:bookmarkEnd w:id="371"/>
    </w:p>
    <w:p w14:paraId="13C7F4E9" w14:textId="77777777" w:rsidR="00643E75" w:rsidRPr="00643E75" w:rsidRDefault="00643E75" w:rsidP="00643E75">
      <w:pPr>
        <w:rPr>
          <w:rFonts w:ascii="Calibri" w:hAnsi="Calibri"/>
          <w:sz w:val="20"/>
          <w:szCs w:val="20"/>
        </w:rPr>
      </w:pPr>
      <w:r w:rsidRPr="00643E75">
        <w:rPr>
          <w:rFonts w:ascii="Calibri" w:hAnsi="Calibri"/>
          <w:sz w:val="20"/>
          <w:szCs w:val="20"/>
        </w:rPr>
        <w:t>(2) The discovery plan shall be agreed to before the earlier of,</w:t>
      </w:r>
    </w:p>
    <w:p w14:paraId="790B3AA0" w14:textId="35C43016" w:rsidR="00643E75" w:rsidRPr="00643E75" w:rsidRDefault="00643E75" w:rsidP="009B280E">
      <w:pPr>
        <w:pStyle w:val="ListParagraph"/>
        <w:numPr>
          <w:ilvl w:val="2"/>
          <w:numId w:val="166"/>
        </w:numPr>
        <w:rPr>
          <w:rFonts w:ascii="Calibri" w:hAnsi="Calibri"/>
          <w:sz w:val="20"/>
          <w:szCs w:val="20"/>
        </w:rPr>
      </w:pPr>
      <w:r w:rsidRPr="00643E75">
        <w:rPr>
          <w:rFonts w:ascii="Calibri" w:hAnsi="Calibri"/>
          <w:sz w:val="20"/>
          <w:szCs w:val="20"/>
        </w:rPr>
        <w:t>60 days after the close of pleadings or such longer period as the parties may agree to; and</w:t>
      </w:r>
    </w:p>
    <w:p w14:paraId="425D8852" w14:textId="656C4CCB" w:rsidR="00643E75" w:rsidRPr="00643E75" w:rsidRDefault="00643E75" w:rsidP="009B280E">
      <w:pPr>
        <w:pStyle w:val="ListParagraph"/>
        <w:numPr>
          <w:ilvl w:val="2"/>
          <w:numId w:val="166"/>
        </w:numPr>
        <w:rPr>
          <w:rFonts w:ascii="Calibri" w:hAnsi="Calibri"/>
          <w:sz w:val="20"/>
          <w:szCs w:val="20"/>
        </w:rPr>
      </w:pPr>
      <w:r w:rsidRPr="00643E75">
        <w:rPr>
          <w:rFonts w:ascii="Calibri" w:hAnsi="Calibri"/>
          <w:sz w:val="20"/>
          <w:szCs w:val="20"/>
        </w:rPr>
        <w:t xml:space="preserve">attempting to obtain the evidence. </w:t>
      </w:r>
    </w:p>
    <w:p w14:paraId="179A0334" w14:textId="77777777" w:rsidR="00643E75" w:rsidRPr="00643E75" w:rsidRDefault="00643E75" w:rsidP="00643E75">
      <w:pPr>
        <w:pStyle w:val="Heading4"/>
      </w:pPr>
      <w:bookmarkStart w:id="372" w:name="_Toc511647103"/>
      <w:r w:rsidRPr="00643E75">
        <w:t>Contents</w:t>
      </w:r>
      <w:bookmarkEnd w:id="372"/>
    </w:p>
    <w:p w14:paraId="0A799F69" w14:textId="77777777" w:rsidR="00643E75" w:rsidRPr="00643E75" w:rsidRDefault="00643E75" w:rsidP="00643E75">
      <w:pPr>
        <w:rPr>
          <w:rFonts w:ascii="Calibri" w:hAnsi="Calibri"/>
          <w:sz w:val="20"/>
          <w:szCs w:val="20"/>
        </w:rPr>
      </w:pPr>
      <w:r w:rsidRPr="00643E75">
        <w:rPr>
          <w:rFonts w:ascii="Calibri" w:hAnsi="Calibri"/>
          <w:b/>
          <w:bCs/>
          <w:sz w:val="20"/>
          <w:szCs w:val="20"/>
        </w:rPr>
        <w:t>(3) The discovery plan shall be in writing, and shall include,</w:t>
      </w:r>
    </w:p>
    <w:p w14:paraId="76E5377D" w14:textId="6A3C5249" w:rsidR="00643E75" w:rsidRPr="00643E75" w:rsidRDefault="00643E75" w:rsidP="009B280E">
      <w:pPr>
        <w:pStyle w:val="ListParagraph"/>
        <w:numPr>
          <w:ilvl w:val="2"/>
          <w:numId w:val="167"/>
        </w:numPr>
        <w:rPr>
          <w:rFonts w:ascii="Calibri" w:hAnsi="Calibri"/>
          <w:sz w:val="20"/>
          <w:szCs w:val="20"/>
        </w:rPr>
      </w:pPr>
      <w:r w:rsidRPr="00643E75">
        <w:rPr>
          <w:rFonts w:ascii="Calibri" w:hAnsi="Calibri"/>
          <w:sz w:val="20"/>
          <w:szCs w:val="20"/>
        </w:rPr>
        <w:t>the intended scope of documentary discovery under rule 30.02, taking into account relevance, costs and the importance and complexity of the issues in the particular action;</w:t>
      </w:r>
    </w:p>
    <w:p w14:paraId="528EA707" w14:textId="2C44749D" w:rsidR="00643E75" w:rsidRPr="00643E75" w:rsidRDefault="00643E75" w:rsidP="009B280E">
      <w:pPr>
        <w:pStyle w:val="ListParagraph"/>
        <w:numPr>
          <w:ilvl w:val="2"/>
          <w:numId w:val="167"/>
        </w:numPr>
        <w:rPr>
          <w:rFonts w:ascii="Calibri" w:hAnsi="Calibri"/>
          <w:sz w:val="20"/>
          <w:szCs w:val="20"/>
        </w:rPr>
      </w:pPr>
      <w:r w:rsidRPr="00643E75">
        <w:rPr>
          <w:rFonts w:ascii="Calibri" w:hAnsi="Calibri"/>
          <w:sz w:val="20"/>
          <w:szCs w:val="20"/>
        </w:rPr>
        <w:t>dates for the service of each party’s affidavit of documents (Form 30A or 30B) under rule 30.03;</w:t>
      </w:r>
    </w:p>
    <w:p w14:paraId="45AA91AF" w14:textId="34123EB8" w:rsidR="00643E75" w:rsidRPr="00643E75" w:rsidRDefault="00643E75" w:rsidP="009B280E">
      <w:pPr>
        <w:pStyle w:val="ListParagraph"/>
        <w:numPr>
          <w:ilvl w:val="2"/>
          <w:numId w:val="167"/>
        </w:numPr>
        <w:rPr>
          <w:rFonts w:ascii="Calibri" w:hAnsi="Calibri"/>
          <w:sz w:val="20"/>
          <w:szCs w:val="20"/>
        </w:rPr>
      </w:pPr>
      <w:r w:rsidRPr="00643E75">
        <w:rPr>
          <w:rFonts w:ascii="Calibri" w:hAnsi="Calibri"/>
          <w:sz w:val="20"/>
          <w:szCs w:val="20"/>
        </w:rPr>
        <w:t>information respecting the timing, costs and manner of the production of documents by the parties and any other persons;</w:t>
      </w:r>
    </w:p>
    <w:p w14:paraId="3BA3ADC2" w14:textId="2F67EB5B" w:rsidR="00643E75" w:rsidRPr="00643E75" w:rsidRDefault="00643E75" w:rsidP="009B280E">
      <w:pPr>
        <w:pStyle w:val="ListParagraph"/>
        <w:numPr>
          <w:ilvl w:val="2"/>
          <w:numId w:val="167"/>
        </w:numPr>
        <w:rPr>
          <w:rFonts w:ascii="Calibri" w:hAnsi="Calibri"/>
          <w:sz w:val="20"/>
          <w:szCs w:val="20"/>
        </w:rPr>
      </w:pPr>
      <w:r w:rsidRPr="00643E75">
        <w:rPr>
          <w:rFonts w:ascii="Calibri" w:hAnsi="Calibri"/>
          <w:sz w:val="20"/>
          <w:szCs w:val="20"/>
        </w:rPr>
        <w:t>the names of persons intended to be produced for oral examination for discovery under Rule 31 and information respecting the timing and length of the examinations; and</w:t>
      </w:r>
    </w:p>
    <w:p w14:paraId="13E31028" w14:textId="655133E9" w:rsidR="00643E75" w:rsidRPr="00643E75" w:rsidRDefault="00643E75" w:rsidP="009B280E">
      <w:pPr>
        <w:pStyle w:val="ListParagraph"/>
        <w:numPr>
          <w:ilvl w:val="2"/>
          <w:numId w:val="167"/>
        </w:numPr>
        <w:rPr>
          <w:rFonts w:ascii="Calibri" w:hAnsi="Calibri"/>
          <w:sz w:val="20"/>
          <w:szCs w:val="20"/>
        </w:rPr>
      </w:pPr>
      <w:r w:rsidRPr="00643E75">
        <w:rPr>
          <w:rFonts w:ascii="Calibri" w:hAnsi="Calibri"/>
          <w:sz w:val="20"/>
          <w:szCs w:val="20"/>
        </w:rPr>
        <w:t xml:space="preserve">any other information intended to result in the expeditious and cost-effective completion of the discovery process in a manner that is proportionate to the importance and complexity of the action. </w:t>
      </w:r>
    </w:p>
    <w:p w14:paraId="220EA51F" w14:textId="77777777" w:rsidR="00643E75" w:rsidRPr="00643E75" w:rsidRDefault="00643E75" w:rsidP="00643E75">
      <w:pPr>
        <w:rPr>
          <w:rFonts w:ascii="Calibri" w:hAnsi="Calibri"/>
          <w:sz w:val="20"/>
          <w:szCs w:val="20"/>
        </w:rPr>
      </w:pPr>
      <w:r w:rsidRPr="00643E75">
        <w:rPr>
          <w:rFonts w:ascii="Calibri" w:hAnsi="Calibri"/>
          <w:sz w:val="20"/>
          <w:szCs w:val="20"/>
        </w:rPr>
        <w:t xml:space="preserve">(4) In preparing the discovery plan, the parties shall consult and have regard to the document titled </w:t>
      </w:r>
      <w:r w:rsidRPr="00643E75">
        <w:rPr>
          <w:rFonts w:ascii="Calibri" w:hAnsi="Calibri"/>
          <w:b/>
          <w:bCs/>
          <w:sz w:val="20"/>
          <w:szCs w:val="20"/>
        </w:rPr>
        <w:t xml:space="preserve">“The Sedona Canada Principles Addressing Electronic Discovery” </w:t>
      </w:r>
      <w:r w:rsidRPr="00643E75">
        <w:rPr>
          <w:rFonts w:ascii="Calibri" w:hAnsi="Calibri"/>
          <w:sz w:val="20"/>
          <w:szCs w:val="20"/>
        </w:rPr>
        <w:t>developed by and available from The Sedona Conference.</w:t>
      </w:r>
    </w:p>
    <w:p w14:paraId="537C1FEF" w14:textId="77777777" w:rsidR="00643E75" w:rsidRDefault="00643E75" w:rsidP="00643E75">
      <w:pPr>
        <w:rPr>
          <w:rFonts w:ascii="Calibri" w:hAnsi="Calibri"/>
          <w:sz w:val="20"/>
          <w:szCs w:val="20"/>
        </w:rPr>
      </w:pPr>
    </w:p>
    <w:p w14:paraId="774170A5" w14:textId="6B6A22B4" w:rsidR="00643E75" w:rsidRDefault="00643E75" w:rsidP="00643E75">
      <w:pPr>
        <w:pStyle w:val="Heading3"/>
      </w:pPr>
      <w:bookmarkStart w:id="373" w:name="_Toc511647104"/>
      <w:r w:rsidRPr="00643E75">
        <w:t>The Sedona Canada Principles Addressing Electronic Discovery</w:t>
      </w:r>
      <w:bookmarkEnd w:id="373"/>
    </w:p>
    <w:p w14:paraId="30BFAD70" w14:textId="77777777" w:rsidR="00643E75" w:rsidRPr="00643E75" w:rsidRDefault="00643E75" w:rsidP="00643E75">
      <w:pPr>
        <w:rPr>
          <w:sz w:val="20"/>
          <w:szCs w:val="20"/>
        </w:rPr>
      </w:pPr>
      <w:r w:rsidRPr="00643E75">
        <w:rPr>
          <w:b/>
          <w:bCs/>
          <w:sz w:val="20"/>
          <w:szCs w:val="20"/>
        </w:rPr>
        <w:t>Principle 2</w:t>
      </w:r>
    </w:p>
    <w:p w14:paraId="446D7ED3" w14:textId="77777777" w:rsidR="00643E75" w:rsidRPr="00643E75" w:rsidRDefault="00643E75" w:rsidP="00643E75">
      <w:pPr>
        <w:rPr>
          <w:sz w:val="20"/>
          <w:szCs w:val="20"/>
        </w:rPr>
      </w:pPr>
      <w:r w:rsidRPr="00643E75">
        <w:rPr>
          <w:sz w:val="20"/>
          <w:szCs w:val="20"/>
        </w:rPr>
        <w:t xml:space="preserve">In any proceeding, the parties should ensure that steps taken in the discovery process are proportionate, taking into account: </w:t>
      </w:r>
    </w:p>
    <w:p w14:paraId="37A73606" w14:textId="77777777" w:rsidR="00DB1239" w:rsidRPr="00643E75" w:rsidRDefault="00DB1239" w:rsidP="009B280E">
      <w:pPr>
        <w:numPr>
          <w:ilvl w:val="0"/>
          <w:numId w:val="168"/>
        </w:numPr>
        <w:rPr>
          <w:sz w:val="20"/>
          <w:szCs w:val="20"/>
        </w:rPr>
      </w:pPr>
      <w:r w:rsidRPr="00643E75">
        <w:rPr>
          <w:sz w:val="20"/>
          <w:szCs w:val="20"/>
        </w:rPr>
        <w:t xml:space="preserve">the nature and scope of the litigation; </w:t>
      </w:r>
    </w:p>
    <w:p w14:paraId="24D06810" w14:textId="77777777" w:rsidR="00DB1239" w:rsidRPr="00643E75" w:rsidRDefault="00DB1239" w:rsidP="009B280E">
      <w:pPr>
        <w:numPr>
          <w:ilvl w:val="0"/>
          <w:numId w:val="168"/>
        </w:numPr>
        <w:rPr>
          <w:sz w:val="20"/>
          <w:szCs w:val="20"/>
        </w:rPr>
      </w:pPr>
      <w:r w:rsidRPr="00643E75">
        <w:rPr>
          <w:sz w:val="20"/>
          <w:szCs w:val="20"/>
        </w:rPr>
        <w:lastRenderedPageBreak/>
        <w:t xml:space="preserve">the importance and complexity of the issues and interests at stake and the amounts in controversy; </w:t>
      </w:r>
    </w:p>
    <w:p w14:paraId="6A34E628" w14:textId="77777777" w:rsidR="00DB1239" w:rsidRPr="00643E75" w:rsidRDefault="00DB1239" w:rsidP="009B280E">
      <w:pPr>
        <w:numPr>
          <w:ilvl w:val="0"/>
          <w:numId w:val="168"/>
        </w:numPr>
        <w:rPr>
          <w:sz w:val="20"/>
          <w:szCs w:val="20"/>
        </w:rPr>
      </w:pPr>
      <w:r w:rsidRPr="00643E75">
        <w:rPr>
          <w:sz w:val="20"/>
          <w:szCs w:val="20"/>
        </w:rPr>
        <w:t xml:space="preserve">the relevance of the available electronically stored information; </w:t>
      </w:r>
    </w:p>
    <w:p w14:paraId="0A6E7D27" w14:textId="77777777" w:rsidR="00DB1239" w:rsidRPr="00643E75" w:rsidRDefault="00DB1239" w:rsidP="009B280E">
      <w:pPr>
        <w:numPr>
          <w:ilvl w:val="0"/>
          <w:numId w:val="168"/>
        </w:numPr>
        <w:rPr>
          <w:sz w:val="20"/>
          <w:szCs w:val="20"/>
        </w:rPr>
      </w:pPr>
      <w:r w:rsidRPr="00643E75">
        <w:rPr>
          <w:sz w:val="20"/>
          <w:szCs w:val="20"/>
        </w:rPr>
        <w:t xml:space="preserve">the importance of the electronically stored information to the Court's adjudication in a given case; and </w:t>
      </w:r>
    </w:p>
    <w:p w14:paraId="720E9996" w14:textId="7AD50CE8" w:rsidR="00643E75" w:rsidRPr="00643E75" w:rsidRDefault="00DB1239" w:rsidP="009B280E">
      <w:pPr>
        <w:numPr>
          <w:ilvl w:val="0"/>
          <w:numId w:val="168"/>
        </w:numPr>
        <w:rPr>
          <w:sz w:val="20"/>
          <w:szCs w:val="20"/>
        </w:rPr>
      </w:pPr>
      <w:r w:rsidRPr="00643E75">
        <w:rPr>
          <w:sz w:val="20"/>
          <w:szCs w:val="20"/>
        </w:rPr>
        <w:t>the costs, burden and delay that the discovery of the electronically stored information may impose on the parties.</w:t>
      </w:r>
    </w:p>
    <w:p w14:paraId="21E21BBD" w14:textId="77777777" w:rsidR="00643E75" w:rsidRPr="00643E75" w:rsidRDefault="00643E75" w:rsidP="00643E75">
      <w:pPr>
        <w:rPr>
          <w:rFonts w:ascii="Calibri" w:hAnsi="Calibri"/>
          <w:sz w:val="20"/>
          <w:szCs w:val="20"/>
        </w:rPr>
      </w:pPr>
    </w:p>
    <w:p w14:paraId="3130D60B" w14:textId="1BE167D8" w:rsidR="00643E75" w:rsidRDefault="00826A45" w:rsidP="00643E75">
      <w:pPr>
        <w:pStyle w:val="Heading3"/>
      </w:pPr>
      <w:bookmarkStart w:id="374" w:name="_Toc511647105"/>
      <w:r>
        <w:t xml:space="preserve">Failure to Agree to Plan – </w:t>
      </w:r>
      <w:r w:rsidR="00643E75">
        <w:t>Court has Discretion</w:t>
      </w:r>
      <w:bookmarkEnd w:id="374"/>
    </w:p>
    <w:p w14:paraId="6B878498" w14:textId="4A786865" w:rsidR="00643E75" w:rsidRPr="00643E75" w:rsidRDefault="00643E75" w:rsidP="00643E75">
      <w:pPr>
        <w:rPr>
          <w:sz w:val="20"/>
          <w:szCs w:val="20"/>
        </w:rPr>
      </w:pPr>
      <w:r w:rsidRPr="00643E75">
        <w:rPr>
          <w:sz w:val="20"/>
          <w:szCs w:val="20"/>
        </w:rPr>
        <w:t xml:space="preserve">29.1.05 On any motion under Rules 30 to 35 relating to discovery, the court may refuse to grant any relief or to award any costs if the parties have failed to agree to or update a discovery plan in accordance with this Rule. </w:t>
      </w:r>
    </w:p>
    <w:p w14:paraId="4911278D" w14:textId="5300FBA4" w:rsidR="00A3588A" w:rsidRDefault="00A3588A" w:rsidP="00A3588A">
      <w:pPr>
        <w:pStyle w:val="Heading1"/>
      </w:pPr>
      <w:bookmarkStart w:id="375" w:name="_Toc511647106"/>
      <w:r>
        <w:t>Privilege</w:t>
      </w:r>
      <w:bookmarkEnd w:id="375"/>
    </w:p>
    <w:p w14:paraId="40C9DB95" w14:textId="165F2EB3" w:rsidR="001B609D" w:rsidRDefault="001B609D" w:rsidP="00A3588A">
      <w:pPr>
        <w:pStyle w:val="Heading2"/>
      </w:pPr>
      <w:bookmarkStart w:id="376" w:name="_Toc511647107"/>
      <w:r>
        <w:t>Class Privilege:</w:t>
      </w:r>
      <w:bookmarkEnd w:id="376"/>
    </w:p>
    <w:p w14:paraId="77A880B9" w14:textId="4C95BFDE" w:rsidR="001B609D" w:rsidRPr="001B609D" w:rsidRDefault="001B609D" w:rsidP="009B280E">
      <w:pPr>
        <w:pStyle w:val="ListParagraph"/>
        <w:numPr>
          <w:ilvl w:val="0"/>
          <w:numId w:val="115"/>
        </w:numPr>
        <w:rPr>
          <w:sz w:val="20"/>
          <w:szCs w:val="20"/>
        </w:rPr>
      </w:pPr>
      <w:r w:rsidRPr="001B609D">
        <w:rPr>
          <w:sz w:val="20"/>
          <w:szCs w:val="20"/>
        </w:rPr>
        <w:t>Solicitor-client</w:t>
      </w:r>
    </w:p>
    <w:p w14:paraId="6F9BF1BD" w14:textId="0537DB16" w:rsidR="001B609D" w:rsidRPr="001B609D" w:rsidRDefault="001B609D" w:rsidP="009B280E">
      <w:pPr>
        <w:pStyle w:val="ListParagraph"/>
        <w:numPr>
          <w:ilvl w:val="0"/>
          <w:numId w:val="115"/>
        </w:numPr>
        <w:rPr>
          <w:sz w:val="20"/>
          <w:szCs w:val="20"/>
        </w:rPr>
      </w:pPr>
      <w:r w:rsidRPr="001B609D">
        <w:rPr>
          <w:sz w:val="20"/>
          <w:szCs w:val="20"/>
        </w:rPr>
        <w:t>Litigation</w:t>
      </w:r>
    </w:p>
    <w:p w14:paraId="27EE8A2E" w14:textId="079AC291" w:rsidR="001B609D" w:rsidRPr="001B609D" w:rsidRDefault="001B609D" w:rsidP="009B280E">
      <w:pPr>
        <w:pStyle w:val="ListParagraph"/>
        <w:numPr>
          <w:ilvl w:val="0"/>
          <w:numId w:val="115"/>
        </w:numPr>
        <w:rPr>
          <w:sz w:val="20"/>
          <w:szCs w:val="20"/>
        </w:rPr>
      </w:pPr>
      <w:r w:rsidRPr="001B609D">
        <w:rPr>
          <w:sz w:val="20"/>
          <w:szCs w:val="20"/>
        </w:rPr>
        <w:t>Settlement</w:t>
      </w:r>
    </w:p>
    <w:p w14:paraId="4ADC7C56" w14:textId="0A8DF2E1" w:rsidR="001B609D" w:rsidRPr="001B609D" w:rsidRDefault="001B609D" w:rsidP="009B280E">
      <w:pPr>
        <w:pStyle w:val="ListParagraph"/>
        <w:numPr>
          <w:ilvl w:val="0"/>
          <w:numId w:val="115"/>
        </w:numPr>
        <w:rPr>
          <w:sz w:val="20"/>
          <w:szCs w:val="20"/>
        </w:rPr>
      </w:pPr>
      <w:r w:rsidRPr="001B609D">
        <w:rPr>
          <w:sz w:val="20"/>
          <w:szCs w:val="20"/>
        </w:rPr>
        <w:t>Police-informant</w:t>
      </w:r>
    </w:p>
    <w:p w14:paraId="1AF9AE82" w14:textId="79C2BB26" w:rsidR="001B609D" w:rsidRDefault="001B609D" w:rsidP="001B609D">
      <w:pPr>
        <w:rPr>
          <w:sz w:val="20"/>
          <w:szCs w:val="20"/>
        </w:rPr>
      </w:pPr>
      <w:r w:rsidRPr="001B609D">
        <w:rPr>
          <w:sz w:val="20"/>
          <w:szCs w:val="20"/>
        </w:rPr>
        <w:t xml:space="preserve">Class privilege is </w:t>
      </w:r>
      <w:r w:rsidRPr="001B609D">
        <w:rPr>
          <w:i/>
          <w:sz w:val="20"/>
          <w:szCs w:val="20"/>
        </w:rPr>
        <w:t>prima facie</w:t>
      </w:r>
      <w:r w:rsidRPr="001B609D">
        <w:rPr>
          <w:sz w:val="20"/>
          <w:szCs w:val="20"/>
        </w:rPr>
        <w:t xml:space="preserve"> privilege. All other privil</w:t>
      </w:r>
      <w:r w:rsidR="007A4FF1">
        <w:rPr>
          <w:sz w:val="20"/>
          <w:szCs w:val="20"/>
        </w:rPr>
        <w:t>eges must be proven on a case-b</w:t>
      </w:r>
      <w:r w:rsidRPr="001B609D">
        <w:rPr>
          <w:sz w:val="20"/>
          <w:szCs w:val="20"/>
        </w:rPr>
        <w:t>y-case basis using the Wigmore Test, below.</w:t>
      </w:r>
    </w:p>
    <w:p w14:paraId="4A8445A1" w14:textId="77777777" w:rsidR="001B609D" w:rsidRPr="001B609D" w:rsidRDefault="001B609D" w:rsidP="001B609D">
      <w:pPr>
        <w:rPr>
          <w:sz w:val="20"/>
          <w:szCs w:val="20"/>
        </w:rPr>
      </w:pPr>
    </w:p>
    <w:p w14:paraId="7A9C502A" w14:textId="580D7773" w:rsidR="00A3588A" w:rsidRPr="00D958DB" w:rsidRDefault="00A3588A" w:rsidP="00A3588A">
      <w:pPr>
        <w:pStyle w:val="Heading2"/>
      </w:pPr>
      <w:bookmarkStart w:id="377" w:name="_Toc511647108"/>
      <w:r>
        <w:t xml:space="preserve">TEST: </w:t>
      </w:r>
      <w:r w:rsidRPr="00D958DB">
        <w:t>Wigmore Criteria For Privilege</w:t>
      </w:r>
      <w:bookmarkEnd w:id="377"/>
    </w:p>
    <w:p w14:paraId="59BC5B62" w14:textId="5D367F5C" w:rsidR="00A3588A" w:rsidRDefault="00A3588A" w:rsidP="00A3588A">
      <w:pPr>
        <w:rPr>
          <w:rFonts w:ascii="Calibri" w:hAnsi="Calibri"/>
          <w:sz w:val="20"/>
          <w:szCs w:val="20"/>
        </w:rPr>
      </w:pPr>
      <w:r w:rsidRPr="00B7081A">
        <w:rPr>
          <w:rFonts w:ascii="Calibri" w:hAnsi="Calibri"/>
          <w:sz w:val="20"/>
          <w:szCs w:val="20"/>
        </w:rPr>
        <w:t xml:space="preserve">The Wigmore test for determining if a communication is privileged was adopted in </w:t>
      </w:r>
      <w:r w:rsidRPr="00B7081A">
        <w:rPr>
          <w:rFonts w:ascii="Calibri" w:hAnsi="Calibri"/>
          <w:i/>
          <w:sz w:val="20"/>
          <w:szCs w:val="20"/>
        </w:rPr>
        <w:t>R v Fosty</w:t>
      </w:r>
    </w:p>
    <w:p w14:paraId="477F5A03" w14:textId="76786282" w:rsidR="00936192" w:rsidRDefault="00936192" w:rsidP="00936192">
      <w:pPr>
        <w:rPr>
          <w:rFonts w:ascii="Calibri" w:hAnsi="Calibri"/>
          <w:b/>
          <w:sz w:val="20"/>
          <w:szCs w:val="20"/>
          <w:u w:val="single"/>
        </w:rPr>
      </w:pPr>
      <w:r w:rsidRPr="00936192">
        <w:rPr>
          <w:rFonts w:ascii="Calibri" w:hAnsi="Calibri"/>
          <w:b/>
          <w:sz w:val="20"/>
          <w:szCs w:val="20"/>
          <w:u w:val="single"/>
        </w:rPr>
        <w:t xml:space="preserve">The presumption is against privilege: </w:t>
      </w:r>
      <w:r w:rsidR="007B1DD3" w:rsidRPr="00936192">
        <w:rPr>
          <w:rFonts w:ascii="Calibri" w:hAnsi="Calibri"/>
          <w:b/>
          <w:sz w:val="20"/>
          <w:szCs w:val="20"/>
          <w:u w:val="single"/>
        </w:rPr>
        <w:t>Onus is on the person claiming privilege</w:t>
      </w:r>
      <w:r w:rsidRPr="00936192">
        <w:rPr>
          <w:rFonts w:ascii="Calibri" w:hAnsi="Calibri"/>
          <w:b/>
          <w:sz w:val="20"/>
          <w:szCs w:val="20"/>
          <w:u w:val="single"/>
        </w:rPr>
        <w:t xml:space="preserve"> to show why a communication should be privileged</w:t>
      </w:r>
    </w:p>
    <w:p w14:paraId="0368065F" w14:textId="48C928C7" w:rsidR="00936192" w:rsidRPr="00936192" w:rsidRDefault="00936192" w:rsidP="00936192">
      <w:pPr>
        <w:rPr>
          <w:rFonts w:ascii="Calibri" w:hAnsi="Calibri"/>
          <w:sz w:val="20"/>
          <w:szCs w:val="20"/>
        </w:rPr>
      </w:pPr>
      <w:r w:rsidRPr="00936192">
        <w:rPr>
          <w:rFonts w:ascii="Calibri" w:hAnsi="Calibri"/>
          <w:sz w:val="20"/>
          <w:szCs w:val="20"/>
        </w:rPr>
        <w:t>Test:</w:t>
      </w:r>
    </w:p>
    <w:p w14:paraId="2A0AAFD2" w14:textId="02131480" w:rsidR="00A3588A" w:rsidRPr="00936192" w:rsidRDefault="00A3588A" w:rsidP="009B280E">
      <w:pPr>
        <w:pStyle w:val="ListParagraph"/>
        <w:numPr>
          <w:ilvl w:val="0"/>
          <w:numId w:val="116"/>
        </w:numPr>
        <w:rPr>
          <w:rFonts w:ascii="Calibri" w:hAnsi="Calibri"/>
          <w:sz w:val="20"/>
          <w:szCs w:val="20"/>
        </w:rPr>
      </w:pPr>
      <w:r w:rsidRPr="00936192">
        <w:rPr>
          <w:rFonts w:ascii="Calibri" w:hAnsi="Calibri"/>
          <w:sz w:val="20"/>
          <w:szCs w:val="20"/>
        </w:rPr>
        <w:t>The communications must originate in a confidence that they will not be disclosed.</w:t>
      </w:r>
    </w:p>
    <w:p w14:paraId="7707D05F" w14:textId="77777777" w:rsidR="00A3588A" w:rsidRPr="00B7081A" w:rsidRDefault="00A3588A" w:rsidP="009B280E">
      <w:pPr>
        <w:numPr>
          <w:ilvl w:val="0"/>
          <w:numId w:val="116"/>
        </w:numPr>
        <w:rPr>
          <w:rFonts w:ascii="Calibri" w:hAnsi="Calibri"/>
          <w:sz w:val="20"/>
          <w:szCs w:val="20"/>
        </w:rPr>
      </w:pPr>
      <w:r w:rsidRPr="00B7081A">
        <w:rPr>
          <w:rFonts w:ascii="Calibri" w:hAnsi="Calibri"/>
          <w:sz w:val="20"/>
          <w:szCs w:val="20"/>
        </w:rPr>
        <w:t>This element of confidentiality must be essential to the full and satisfactory maintenance of the relation between the parties.</w:t>
      </w:r>
    </w:p>
    <w:p w14:paraId="01D1B87D" w14:textId="77777777" w:rsidR="00A3588A" w:rsidRPr="00B7081A" w:rsidRDefault="00A3588A" w:rsidP="009B280E">
      <w:pPr>
        <w:numPr>
          <w:ilvl w:val="0"/>
          <w:numId w:val="116"/>
        </w:numPr>
        <w:rPr>
          <w:rFonts w:ascii="Calibri" w:hAnsi="Calibri"/>
          <w:sz w:val="20"/>
          <w:szCs w:val="20"/>
        </w:rPr>
      </w:pPr>
      <w:r w:rsidRPr="00B7081A">
        <w:rPr>
          <w:rFonts w:ascii="Calibri" w:hAnsi="Calibri"/>
          <w:sz w:val="20"/>
          <w:szCs w:val="20"/>
        </w:rPr>
        <w:t>The relation must be one which in the opinion of the community ought to be sedulously [deliberately and conscientiously] fostered.</w:t>
      </w:r>
    </w:p>
    <w:p w14:paraId="659F3D25" w14:textId="77777777" w:rsidR="00A3588A" w:rsidRPr="00B7081A" w:rsidRDefault="00A3588A" w:rsidP="009B280E">
      <w:pPr>
        <w:numPr>
          <w:ilvl w:val="0"/>
          <w:numId w:val="116"/>
        </w:numPr>
        <w:rPr>
          <w:rFonts w:ascii="Calibri" w:hAnsi="Calibri"/>
          <w:sz w:val="20"/>
          <w:szCs w:val="20"/>
        </w:rPr>
      </w:pPr>
      <w:r w:rsidRPr="00B7081A">
        <w:rPr>
          <w:rFonts w:ascii="Calibri" w:hAnsi="Calibri"/>
          <w:sz w:val="20"/>
          <w:szCs w:val="20"/>
        </w:rPr>
        <w:t>The injury that would inure to the relation by the disclosure of the communication must be greater than the benefit thereby gained for the correct disposal of litigation [balancing test]</w:t>
      </w:r>
    </w:p>
    <w:p w14:paraId="28F994F4" w14:textId="77777777" w:rsidR="00A3588A" w:rsidRPr="00B7081A" w:rsidRDefault="00A3588A" w:rsidP="009B280E">
      <w:pPr>
        <w:numPr>
          <w:ilvl w:val="1"/>
          <w:numId w:val="116"/>
        </w:numPr>
        <w:rPr>
          <w:rFonts w:ascii="Calibri" w:hAnsi="Calibri"/>
          <w:sz w:val="20"/>
          <w:szCs w:val="20"/>
        </w:rPr>
      </w:pPr>
      <w:r w:rsidRPr="00B7081A">
        <w:rPr>
          <w:rFonts w:ascii="Calibri" w:hAnsi="Calibri"/>
          <w:sz w:val="20"/>
          <w:szCs w:val="20"/>
        </w:rPr>
        <w:t xml:space="preserve">Factors in balancing test (from </w:t>
      </w:r>
      <w:r w:rsidRPr="00B7081A">
        <w:rPr>
          <w:rFonts w:ascii="Calibri" w:hAnsi="Calibri"/>
          <w:i/>
          <w:sz w:val="20"/>
          <w:szCs w:val="20"/>
        </w:rPr>
        <w:t>National Post v R</w:t>
      </w:r>
      <w:r w:rsidRPr="00B7081A">
        <w:rPr>
          <w:rFonts w:ascii="Calibri" w:hAnsi="Calibri"/>
          <w:sz w:val="20"/>
          <w:szCs w:val="20"/>
        </w:rPr>
        <w:t>) (not exhaustive)</w:t>
      </w:r>
    </w:p>
    <w:p w14:paraId="09D41D53" w14:textId="77777777" w:rsidR="00A3588A" w:rsidRPr="00B7081A" w:rsidRDefault="00A3588A" w:rsidP="009B280E">
      <w:pPr>
        <w:numPr>
          <w:ilvl w:val="2"/>
          <w:numId w:val="116"/>
        </w:numPr>
        <w:rPr>
          <w:rFonts w:ascii="Calibri" w:hAnsi="Calibri"/>
          <w:sz w:val="20"/>
          <w:szCs w:val="20"/>
        </w:rPr>
      </w:pPr>
      <w:r w:rsidRPr="00B7081A">
        <w:rPr>
          <w:rFonts w:ascii="Calibri" w:hAnsi="Calibri"/>
          <w:sz w:val="20"/>
          <w:szCs w:val="20"/>
        </w:rPr>
        <w:t>nature and seriousness of the offence under investigation</w:t>
      </w:r>
    </w:p>
    <w:p w14:paraId="2975B3F9" w14:textId="77777777" w:rsidR="00A3588A" w:rsidRPr="00B7081A" w:rsidRDefault="00A3588A" w:rsidP="009B280E">
      <w:pPr>
        <w:numPr>
          <w:ilvl w:val="2"/>
          <w:numId w:val="116"/>
        </w:numPr>
        <w:rPr>
          <w:rFonts w:ascii="Calibri" w:hAnsi="Calibri"/>
          <w:sz w:val="20"/>
          <w:szCs w:val="20"/>
        </w:rPr>
      </w:pPr>
      <w:r w:rsidRPr="00B7081A">
        <w:rPr>
          <w:rFonts w:ascii="Calibri" w:hAnsi="Calibri"/>
          <w:sz w:val="20"/>
          <w:szCs w:val="20"/>
        </w:rPr>
        <w:t>the probative value of the evidence sought to be obtained</w:t>
      </w:r>
    </w:p>
    <w:p w14:paraId="2386217D" w14:textId="77777777" w:rsidR="00A3588A" w:rsidRPr="00B7081A" w:rsidRDefault="00A3588A" w:rsidP="009B280E">
      <w:pPr>
        <w:numPr>
          <w:ilvl w:val="2"/>
          <w:numId w:val="116"/>
        </w:numPr>
        <w:rPr>
          <w:rFonts w:ascii="Calibri" w:hAnsi="Calibri"/>
          <w:sz w:val="20"/>
          <w:szCs w:val="20"/>
        </w:rPr>
      </w:pPr>
      <w:r w:rsidRPr="00B7081A">
        <w:rPr>
          <w:rFonts w:ascii="Calibri" w:hAnsi="Calibri"/>
          <w:sz w:val="20"/>
          <w:szCs w:val="20"/>
        </w:rPr>
        <w:t>measured against the public interest in respecting the journalist’s promise of confidentiality.</w:t>
      </w:r>
    </w:p>
    <w:p w14:paraId="6BBF7D91" w14:textId="77777777" w:rsidR="00A3588A" w:rsidRPr="00B7081A" w:rsidRDefault="00A3588A" w:rsidP="009B280E">
      <w:pPr>
        <w:numPr>
          <w:ilvl w:val="2"/>
          <w:numId w:val="116"/>
        </w:numPr>
        <w:rPr>
          <w:rFonts w:ascii="Calibri" w:hAnsi="Calibri"/>
          <w:sz w:val="20"/>
          <w:szCs w:val="20"/>
        </w:rPr>
      </w:pPr>
      <w:r w:rsidRPr="00B7081A">
        <w:rPr>
          <w:rFonts w:ascii="Calibri" w:hAnsi="Calibri"/>
          <w:sz w:val="20"/>
          <w:szCs w:val="20"/>
        </w:rPr>
        <w:t>Underlying purpose of the investigation</w:t>
      </w:r>
    </w:p>
    <w:p w14:paraId="2C41169E" w14:textId="77777777" w:rsidR="00A3588A" w:rsidRPr="00B7081A" w:rsidRDefault="00A3588A" w:rsidP="009B280E">
      <w:pPr>
        <w:numPr>
          <w:ilvl w:val="2"/>
          <w:numId w:val="116"/>
        </w:numPr>
        <w:rPr>
          <w:rFonts w:ascii="Calibri" w:hAnsi="Calibri"/>
          <w:sz w:val="20"/>
          <w:szCs w:val="20"/>
        </w:rPr>
      </w:pPr>
      <w:r w:rsidRPr="00B7081A">
        <w:rPr>
          <w:rFonts w:ascii="Calibri" w:hAnsi="Calibri"/>
          <w:sz w:val="20"/>
          <w:szCs w:val="20"/>
        </w:rPr>
        <w:t>Public interest in free expression</w:t>
      </w:r>
    </w:p>
    <w:p w14:paraId="32273772" w14:textId="77777777" w:rsidR="00A3588A" w:rsidRPr="00B7081A" w:rsidRDefault="00A3588A" w:rsidP="00A3588A">
      <w:pPr>
        <w:rPr>
          <w:rFonts w:ascii="Calibri" w:hAnsi="Calibri"/>
          <w:b/>
          <w:sz w:val="20"/>
          <w:szCs w:val="20"/>
        </w:rPr>
      </w:pPr>
    </w:p>
    <w:p w14:paraId="0849B45A" w14:textId="70074187" w:rsidR="00643E75" w:rsidRDefault="00B64DDA" w:rsidP="005F0463">
      <w:pPr>
        <w:pStyle w:val="Heading3"/>
      </w:pPr>
      <w:bookmarkStart w:id="378" w:name="_Toc511647109"/>
      <w:r>
        <w:t>Solicitor-Client Privi</w:t>
      </w:r>
      <w:r w:rsidR="00643E75">
        <w:t>lege</w:t>
      </w:r>
      <w:bookmarkEnd w:id="378"/>
    </w:p>
    <w:p w14:paraId="557DCE64" w14:textId="5AC2B2B9" w:rsidR="00643E75" w:rsidRPr="00B64DDA" w:rsidRDefault="00643E75" w:rsidP="009B280E">
      <w:pPr>
        <w:pStyle w:val="ListParagraph"/>
        <w:numPr>
          <w:ilvl w:val="0"/>
          <w:numId w:val="169"/>
        </w:numPr>
        <w:rPr>
          <w:sz w:val="20"/>
          <w:szCs w:val="20"/>
        </w:rPr>
      </w:pPr>
      <w:r w:rsidRPr="00B64DDA">
        <w:rPr>
          <w:sz w:val="20"/>
          <w:szCs w:val="20"/>
        </w:rPr>
        <w:t xml:space="preserve">Test (from </w:t>
      </w:r>
      <w:r w:rsidRPr="00B64DDA">
        <w:rPr>
          <w:i/>
          <w:sz w:val="20"/>
          <w:szCs w:val="20"/>
        </w:rPr>
        <w:t>Solosky v Queen</w:t>
      </w:r>
      <w:r w:rsidRPr="00B64DDA">
        <w:rPr>
          <w:sz w:val="20"/>
          <w:szCs w:val="20"/>
        </w:rPr>
        <w:t>, 1980, SCC)</w:t>
      </w:r>
    </w:p>
    <w:p w14:paraId="5663A50C" w14:textId="77777777" w:rsidR="00643E75" w:rsidRPr="00B64DDA" w:rsidRDefault="00643E75" w:rsidP="009B280E">
      <w:pPr>
        <w:pStyle w:val="ListParagraph"/>
        <w:numPr>
          <w:ilvl w:val="0"/>
          <w:numId w:val="169"/>
        </w:numPr>
        <w:rPr>
          <w:sz w:val="20"/>
          <w:szCs w:val="20"/>
        </w:rPr>
      </w:pPr>
      <w:r w:rsidRPr="00B64DDA">
        <w:rPr>
          <w:sz w:val="20"/>
          <w:szCs w:val="20"/>
        </w:rPr>
        <w:t>The information must be:</w:t>
      </w:r>
    </w:p>
    <w:p w14:paraId="47BFAB94" w14:textId="77777777" w:rsidR="00643E75" w:rsidRPr="00B64DDA" w:rsidRDefault="00643E75" w:rsidP="009B280E">
      <w:pPr>
        <w:pStyle w:val="ListParagraph"/>
        <w:numPr>
          <w:ilvl w:val="1"/>
          <w:numId w:val="169"/>
        </w:numPr>
        <w:rPr>
          <w:sz w:val="20"/>
          <w:szCs w:val="20"/>
        </w:rPr>
      </w:pPr>
      <w:r w:rsidRPr="00B64DDA">
        <w:rPr>
          <w:sz w:val="20"/>
          <w:szCs w:val="20"/>
        </w:rPr>
        <w:t>a communication between solicitor and client;</w:t>
      </w:r>
    </w:p>
    <w:p w14:paraId="1F262E06" w14:textId="77777777" w:rsidR="00643E75" w:rsidRPr="00B64DDA" w:rsidRDefault="00643E75" w:rsidP="009B280E">
      <w:pPr>
        <w:pStyle w:val="ListParagraph"/>
        <w:numPr>
          <w:ilvl w:val="1"/>
          <w:numId w:val="169"/>
        </w:numPr>
        <w:rPr>
          <w:sz w:val="20"/>
          <w:szCs w:val="20"/>
        </w:rPr>
      </w:pPr>
      <w:r w:rsidRPr="00B64DDA">
        <w:rPr>
          <w:sz w:val="20"/>
          <w:szCs w:val="20"/>
        </w:rPr>
        <w:t>which entails the seeking of legal advice; and,</w:t>
      </w:r>
    </w:p>
    <w:p w14:paraId="16C06D2E" w14:textId="77777777" w:rsidR="00643E75" w:rsidRPr="00B64DDA" w:rsidRDefault="00643E75" w:rsidP="009B280E">
      <w:pPr>
        <w:pStyle w:val="ListParagraph"/>
        <w:numPr>
          <w:ilvl w:val="1"/>
          <w:numId w:val="169"/>
        </w:numPr>
        <w:rPr>
          <w:sz w:val="20"/>
          <w:szCs w:val="20"/>
        </w:rPr>
      </w:pPr>
      <w:r w:rsidRPr="00B64DDA">
        <w:rPr>
          <w:sz w:val="20"/>
          <w:szCs w:val="20"/>
        </w:rPr>
        <w:t>which is intended to be confidential.</w:t>
      </w:r>
    </w:p>
    <w:p w14:paraId="6F293EBF" w14:textId="2FD972DC" w:rsidR="00643E75" w:rsidRPr="00B64DDA" w:rsidRDefault="00643E75" w:rsidP="009B280E">
      <w:pPr>
        <w:pStyle w:val="ListParagraph"/>
        <w:numPr>
          <w:ilvl w:val="0"/>
          <w:numId w:val="169"/>
        </w:numPr>
        <w:rPr>
          <w:sz w:val="20"/>
          <w:szCs w:val="20"/>
        </w:rPr>
      </w:pPr>
      <w:r w:rsidRPr="00B64DDA">
        <w:rPr>
          <w:sz w:val="20"/>
          <w:szCs w:val="20"/>
        </w:rPr>
        <w:t xml:space="preserve">Exceptions (from </w:t>
      </w:r>
      <w:r w:rsidRPr="00B64DDA">
        <w:rPr>
          <w:i/>
          <w:sz w:val="20"/>
          <w:szCs w:val="20"/>
        </w:rPr>
        <w:t>Smith v Jones</w:t>
      </w:r>
      <w:r w:rsidR="00B64DDA" w:rsidRPr="00B64DDA">
        <w:rPr>
          <w:sz w:val="20"/>
          <w:szCs w:val="20"/>
        </w:rPr>
        <w:t>, 1999, SCC</w:t>
      </w:r>
      <w:r w:rsidRPr="00B64DDA">
        <w:rPr>
          <w:sz w:val="20"/>
          <w:szCs w:val="20"/>
        </w:rPr>
        <w:t>)</w:t>
      </w:r>
    </w:p>
    <w:p w14:paraId="1C5918B4" w14:textId="77777777" w:rsidR="00643E75" w:rsidRPr="00B64DDA" w:rsidRDefault="00643E75" w:rsidP="009B280E">
      <w:pPr>
        <w:pStyle w:val="ListParagraph"/>
        <w:numPr>
          <w:ilvl w:val="1"/>
          <w:numId w:val="169"/>
        </w:numPr>
        <w:rPr>
          <w:sz w:val="20"/>
          <w:szCs w:val="20"/>
        </w:rPr>
      </w:pPr>
      <w:r w:rsidRPr="00B64DDA">
        <w:rPr>
          <w:sz w:val="20"/>
          <w:szCs w:val="20"/>
        </w:rPr>
        <w:t xml:space="preserve">public safety </w:t>
      </w:r>
    </w:p>
    <w:p w14:paraId="211579D9" w14:textId="77777777" w:rsidR="00643E75" w:rsidRPr="00B64DDA" w:rsidRDefault="00643E75" w:rsidP="009B280E">
      <w:pPr>
        <w:pStyle w:val="ListParagraph"/>
        <w:numPr>
          <w:ilvl w:val="1"/>
          <w:numId w:val="169"/>
        </w:numPr>
        <w:rPr>
          <w:sz w:val="20"/>
          <w:szCs w:val="20"/>
        </w:rPr>
      </w:pPr>
      <w:r w:rsidRPr="00B64DDA">
        <w:rPr>
          <w:sz w:val="20"/>
          <w:szCs w:val="20"/>
        </w:rPr>
        <w:t>innocence of the accused</w:t>
      </w:r>
    </w:p>
    <w:p w14:paraId="4FF0461C" w14:textId="77777777" w:rsidR="00643E75" w:rsidRPr="00B64DDA" w:rsidRDefault="00643E75" w:rsidP="009B280E">
      <w:pPr>
        <w:pStyle w:val="ListParagraph"/>
        <w:numPr>
          <w:ilvl w:val="1"/>
          <w:numId w:val="169"/>
        </w:numPr>
        <w:rPr>
          <w:sz w:val="20"/>
          <w:szCs w:val="20"/>
        </w:rPr>
      </w:pPr>
      <w:r w:rsidRPr="00B64DDA">
        <w:rPr>
          <w:sz w:val="20"/>
          <w:szCs w:val="20"/>
        </w:rPr>
        <w:lastRenderedPageBreak/>
        <w:t xml:space="preserve">criminal communications </w:t>
      </w:r>
    </w:p>
    <w:p w14:paraId="0E988304" w14:textId="77777777" w:rsidR="00643E75" w:rsidRPr="00643E75" w:rsidRDefault="00643E75" w:rsidP="00643E75"/>
    <w:p w14:paraId="19E1948E" w14:textId="472440C3" w:rsidR="00D71F05" w:rsidRDefault="005F0463" w:rsidP="005F0463">
      <w:pPr>
        <w:pStyle w:val="Heading3"/>
      </w:pPr>
      <w:bookmarkStart w:id="379" w:name="_Toc511647110"/>
      <w:r>
        <w:t>Litigation Privilege</w:t>
      </w:r>
      <w:bookmarkEnd w:id="379"/>
    </w:p>
    <w:p w14:paraId="1ADB17CE" w14:textId="719B9C18" w:rsidR="005F0463" w:rsidRPr="00B7081A" w:rsidRDefault="005F0463" w:rsidP="005F0463">
      <w:pPr>
        <w:rPr>
          <w:sz w:val="20"/>
          <w:szCs w:val="20"/>
        </w:rPr>
      </w:pPr>
      <w:r w:rsidRPr="00B7081A">
        <w:rPr>
          <w:sz w:val="20"/>
          <w:szCs w:val="20"/>
        </w:rPr>
        <w:t>All the elements of litigation privilege are outlined in:</w:t>
      </w:r>
    </w:p>
    <w:p w14:paraId="7E0CDE74" w14:textId="77777777" w:rsidR="00D71F05" w:rsidRDefault="00D71F05" w:rsidP="005F0463">
      <w:pPr>
        <w:pStyle w:val="Heading5"/>
      </w:pPr>
      <w:bookmarkStart w:id="380" w:name="_Toc511647111"/>
      <w:r w:rsidRPr="005F0463">
        <w:rPr>
          <w:i/>
        </w:rPr>
        <w:t>Lizotte v. Aviva Insurance Company of Canada</w:t>
      </w:r>
      <w:r>
        <w:t xml:space="preserve"> (2016, SCC)</w:t>
      </w:r>
      <w:bookmarkEnd w:id="380"/>
    </w:p>
    <w:p w14:paraId="4EBF044C" w14:textId="77777777" w:rsidR="00D71F05" w:rsidRPr="00B7081A" w:rsidRDefault="00D71F05" w:rsidP="0037786F">
      <w:pPr>
        <w:numPr>
          <w:ilvl w:val="0"/>
          <w:numId w:val="100"/>
        </w:numPr>
        <w:rPr>
          <w:rFonts w:ascii="Calibri" w:hAnsi="Calibri"/>
          <w:sz w:val="20"/>
          <w:szCs w:val="20"/>
        </w:rPr>
      </w:pPr>
      <w:r w:rsidRPr="00B7081A">
        <w:rPr>
          <w:rFonts w:ascii="Calibri" w:hAnsi="Calibri"/>
          <w:sz w:val="20"/>
          <w:szCs w:val="20"/>
        </w:rPr>
        <w:t>Facts</w:t>
      </w:r>
    </w:p>
    <w:p w14:paraId="1114B0B4" w14:textId="77777777" w:rsidR="00D71F05" w:rsidRPr="00B7081A" w:rsidRDefault="00D71F05" w:rsidP="0037786F">
      <w:pPr>
        <w:numPr>
          <w:ilvl w:val="1"/>
          <w:numId w:val="100"/>
        </w:numPr>
        <w:rPr>
          <w:rFonts w:ascii="Calibri" w:hAnsi="Calibri"/>
          <w:sz w:val="20"/>
          <w:szCs w:val="20"/>
        </w:rPr>
      </w:pPr>
      <w:r w:rsidRPr="00B7081A">
        <w:rPr>
          <w:rFonts w:ascii="Calibri" w:hAnsi="Calibri"/>
          <w:sz w:val="20"/>
          <w:szCs w:val="20"/>
        </w:rPr>
        <w:t>The syndic of the Chambre de l’assurance de dommages has the responsibility to oversee the conduct of insurers in Quebec</w:t>
      </w:r>
    </w:p>
    <w:p w14:paraId="61CB9BBE" w14:textId="77777777" w:rsidR="00D71F05" w:rsidRPr="00B7081A" w:rsidRDefault="00D71F05" w:rsidP="0037786F">
      <w:pPr>
        <w:numPr>
          <w:ilvl w:val="1"/>
          <w:numId w:val="100"/>
        </w:numPr>
        <w:rPr>
          <w:rFonts w:ascii="Calibri" w:hAnsi="Calibri"/>
          <w:sz w:val="20"/>
          <w:szCs w:val="20"/>
        </w:rPr>
      </w:pPr>
      <w:r w:rsidRPr="00B7081A">
        <w:rPr>
          <w:rFonts w:ascii="Calibri" w:hAnsi="Calibri"/>
          <w:sz w:val="20"/>
          <w:szCs w:val="20"/>
        </w:rPr>
        <w:t>A syndic asked Aviva for documents related to an inquiry, Aviva provided some documents, but withheld others claiming litigation privilege</w:t>
      </w:r>
    </w:p>
    <w:p w14:paraId="5B22A442" w14:textId="77777777" w:rsidR="00D71F05" w:rsidRPr="00B7081A" w:rsidRDefault="00D71F05" w:rsidP="0037786F">
      <w:pPr>
        <w:numPr>
          <w:ilvl w:val="1"/>
          <w:numId w:val="100"/>
        </w:numPr>
        <w:rPr>
          <w:rFonts w:ascii="Calibri" w:hAnsi="Calibri"/>
          <w:sz w:val="20"/>
          <w:szCs w:val="20"/>
        </w:rPr>
      </w:pPr>
      <w:r w:rsidRPr="00B7081A">
        <w:rPr>
          <w:rFonts w:ascii="Calibri" w:hAnsi="Calibri"/>
          <w:sz w:val="20"/>
          <w:szCs w:val="20"/>
        </w:rPr>
        <w:t>Syndic applies to SCC for declaratory judgement as to whether or not the documents held back should be forward</w:t>
      </w:r>
    </w:p>
    <w:p w14:paraId="5B0468D1" w14:textId="77777777" w:rsidR="00D71F05" w:rsidRPr="00B7081A" w:rsidRDefault="00D71F05" w:rsidP="0037786F">
      <w:pPr>
        <w:numPr>
          <w:ilvl w:val="0"/>
          <w:numId w:val="100"/>
        </w:numPr>
        <w:rPr>
          <w:rFonts w:ascii="Calibri" w:hAnsi="Calibri"/>
          <w:sz w:val="20"/>
          <w:szCs w:val="20"/>
        </w:rPr>
      </w:pPr>
      <w:r w:rsidRPr="00B7081A">
        <w:rPr>
          <w:rFonts w:ascii="Calibri" w:hAnsi="Calibri"/>
          <w:sz w:val="20"/>
          <w:szCs w:val="20"/>
        </w:rPr>
        <w:t>Analysis</w:t>
      </w:r>
    </w:p>
    <w:p w14:paraId="533608E5" w14:textId="77777777" w:rsidR="00D71F05" w:rsidRPr="00B7081A" w:rsidRDefault="00D71F05" w:rsidP="0037786F">
      <w:pPr>
        <w:numPr>
          <w:ilvl w:val="1"/>
          <w:numId w:val="100"/>
        </w:numPr>
        <w:rPr>
          <w:rFonts w:ascii="Calibri" w:hAnsi="Calibri"/>
          <w:sz w:val="20"/>
          <w:szCs w:val="20"/>
        </w:rPr>
      </w:pPr>
      <w:r w:rsidRPr="00B7081A">
        <w:rPr>
          <w:rFonts w:ascii="Calibri" w:hAnsi="Calibri"/>
          <w:sz w:val="20"/>
          <w:szCs w:val="20"/>
        </w:rPr>
        <w:t>What is litigation privilege?</w:t>
      </w:r>
    </w:p>
    <w:p w14:paraId="5B001367" w14:textId="77777777" w:rsidR="00D71F05" w:rsidRPr="00B7081A" w:rsidRDefault="00D71F05" w:rsidP="0037786F">
      <w:pPr>
        <w:numPr>
          <w:ilvl w:val="2"/>
          <w:numId w:val="100"/>
        </w:numPr>
        <w:rPr>
          <w:rFonts w:ascii="Calibri" w:hAnsi="Calibri"/>
          <w:sz w:val="20"/>
          <w:szCs w:val="20"/>
        </w:rPr>
      </w:pPr>
      <w:r w:rsidRPr="00B7081A">
        <w:rPr>
          <w:rFonts w:ascii="Calibri" w:hAnsi="Calibri"/>
          <w:sz w:val="20"/>
          <w:szCs w:val="20"/>
        </w:rPr>
        <w:t>Protects documents and articles prepared for litigation</w:t>
      </w:r>
    </w:p>
    <w:p w14:paraId="2CF54AEF" w14:textId="77777777" w:rsidR="00D71F05" w:rsidRPr="00B7081A" w:rsidRDefault="00D71F05" w:rsidP="0037786F">
      <w:pPr>
        <w:numPr>
          <w:ilvl w:val="2"/>
          <w:numId w:val="100"/>
        </w:numPr>
        <w:rPr>
          <w:rFonts w:ascii="Calibri" w:hAnsi="Calibri"/>
          <w:sz w:val="20"/>
          <w:szCs w:val="20"/>
        </w:rPr>
      </w:pPr>
      <w:r w:rsidRPr="00B7081A">
        <w:rPr>
          <w:rFonts w:ascii="Calibri" w:hAnsi="Calibri"/>
          <w:sz w:val="20"/>
          <w:szCs w:val="20"/>
        </w:rPr>
        <w:t>Not the same as solicitor-client privilege</w:t>
      </w:r>
    </w:p>
    <w:p w14:paraId="5948779B" w14:textId="77777777" w:rsidR="00D71F05" w:rsidRPr="00B7081A" w:rsidRDefault="00D71F05" w:rsidP="0037786F">
      <w:pPr>
        <w:numPr>
          <w:ilvl w:val="3"/>
          <w:numId w:val="100"/>
        </w:numPr>
        <w:rPr>
          <w:rFonts w:ascii="Calibri" w:hAnsi="Calibri"/>
          <w:sz w:val="20"/>
          <w:szCs w:val="20"/>
        </w:rPr>
      </w:pPr>
      <w:r w:rsidRPr="00B7081A">
        <w:rPr>
          <w:rFonts w:ascii="Calibri" w:hAnsi="Calibri"/>
          <w:sz w:val="20"/>
          <w:szCs w:val="20"/>
        </w:rPr>
        <w:t>Solicitor client privilege protects a relationship, while litigation privilege protects the efficacy of the adversarial process</w:t>
      </w:r>
    </w:p>
    <w:p w14:paraId="4C216BC5" w14:textId="77777777" w:rsidR="00D71F05" w:rsidRPr="00B7081A" w:rsidRDefault="00D71F05" w:rsidP="0037786F">
      <w:pPr>
        <w:numPr>
          <w:ilvl w:val="3"/>
          <w:numId w:val="100"/>
        </w:numPr>
        <w:rPr>
          <w:rFonts w:ascii="Calibri" w:hAnsi="Calibri"/>
          <w:sz w:val="20"/>
          <w:szCs w:val="20"/>
        </w:rPr>
      </w:pPr>
      <w:r w:rsidRPr="00B7081A">
        <w:rPr>
          <w:rFonts w:ascii="Calibri" w:hAnsi="Calibri"/>
          <w:sz w:val="20"/>
          <w:szCs w:val="20"/>
        </w:rPr>
        <w:t>Solicitor client privilege is permanent, litigation privilege lapses when the trial ends</w:t>
      </w:r>
    </w:p>
    <w:p w14:paraId="39304513" w14:textId="77777777" w:rsidR="00D71F05" w:rsidRPr="00B7081A" w:rsidRDefault="00D71F05" w:rsidP="0037786F">
      <w:pPr>
        <w:numPr>
          <w:ilvl w:val="3"/>
          <w:numId w:val="100"/>
        </w:numPr>
        <w:rPr>
          <w:rFonts w:ascii="Calibri" w:hAnsi="Calibri"/>
          <w:sz w:val="20"/>
          <w:szCs w:val="20"/>
        </w:rPr>
      </w:pPr>
      <w:r w:rsidRPr="00B7081A">
        <w:rPr>
          <w:rFonts w:ascii="Calibri" w:hAnsi="Calibri"/>
          <w:sz w:val="20"/>
          <w:szCs w:val="20"/>
        </w:rPr>
        <w:t>Litigation privilege applies even to unrepresented parties, and to non-confidential documents</w:t>
      </w:r>
    </w:p>
    <w:p w14:paraId="0BD6C1F2" w14:textId="77777777" w:rsidR="00D71F05" w:rsidRPr="00B7081A" w:rsidRDefault="00D71F05" w:rsidP="0037786F">
      <w:pPr>
        <w:numPr>
          <w:ilvl w:val="3"/>
          <w:numId w:val="100"/>
        </w:numPr>
        <w:rPr>
          <w:rFonts w:ascii="Calibri" w:hAnsi="Calibri"/>
          <w:sz w:val="20"/>
          <w:szCs w:val="20"/>
        </w:rPr>
      </w:pPr>
      <w:r w:rsidRPr="00B7081A">
        <w:rPr>
          <w:rFonts w:ascii="Calibri" w:hAnsi="Calibri"/>
          <w:sz w:val="20"/>
          <w:szCs w:val="20"/>
        </w:rPr>
        <w:t>Not directed at communications between solicitors and clients, as such, but at things that are prepared for the trial</w:t>
      </w:r>
    </w:p>
    <w:p w14:paraId="48DB24CD" w14:textId="77777777" w:rsidR="00D71F05" w:rsidRPr="00B7081A" w:rsidRDefault="00D71F05" w:rsidP="0037786F">
      <w:pPr>
        <w:numPr>
          <w:ilvl w:val="3"/>
          <w:numId w:val="100"/>
        </w:numPr>
        <w:rPr>
          <w:rFonts w:ascii="Calibri" w:hAnsi="Calibri"/>
          <w:sz w:val="20"/>
          <w:szCs w:val="20"/>
        </w:rPr>
      </w:pPr>
      <w:r w:rsidRPr="00B7081A">
        <w:rPr>
          <w:rFonts w:ascii="Calibri" w:hAnsi="Calibri"/>
          <w:sz w:val="20"/>
          <w:szCs w:val="20"/>
        </w:rPr>
        <w:t>Only documents whose “dominant purpose” is litigation are covered</w:t>
      </w:r>
    </w:p>
    <w:p w14:paraId="1A1F95AE" w14:textId="77777777" w:rsidR="00D71F05" w:rsidRPr="00B7081A" w:rsidRDefault="00D71F05" w:rsidP="0037786F">
      <w:pPr>
        <w:numPr>
          <w:ilvl w:val="1"/>
          <w:numId w:val="100"/>
        </w:numPr>
        <w:rPr>
          <w:rFonts w:ascii="Calibri" w:hAnsi="Calibri"/>
          <w:sz w:val="20"/>
          <w:szCs w:val="20"/>
        </w:rPr>
      </w:pPr>
      <w:r w:rsidRPr="00B7081A">
        <w:rPr>
          <w:rFonts w:ascii="Calibri" w:hAnsi="Calibri"/>
          <w:sz w:val="20"/>
          <w:szCs w:val="20"/>
        </w:rPr>
        <w:t>Litigation Privilege is a Class Privilege:</w:t>
      </w:r>
    </w:p>
    <w:p w14:paraId="48BDF972" w14:textId="77777777" w:rsidR="00D71F05" w:rsidRPr="00B7081A" w:rsidRDefault="00D71F05" w:rsidP="0037786F">
      <w:pPr>
        <w:numPr>
          <w:ilvl w:val="2"/>
          <w:numId w:val="100"/>
        </w:numPr>
        <w:rPr>
          <w:rFonts w:ascii="Calibri" w:hAnsi="Calibri"/>
          <w:sz w:val="20"/>
          <w:szCs w:val="20"/>
        </w:rPr>
      </w:pPr>
      <w:r w:rsidRPr="00B7081A">
        <w:rPr>
          <w:rFonts w:ascii="Calibri" w:hAnsi="Calibri"/>
          <w:sz w:val="20"/>
          <w:szCs w:val="20"/>
        </w:rPr>
        <w:t>Not a case-by-case analysis</w:t>
      </w:r>
    </w:p>
    <w:p w14:paraId="3B175DF6" w14:textId="77777777" w:rsidR="00D71F05" w:rsidRPr="000E1D59" w:rsidRDefault="00D71F05" w:rsidP="0037786F">
      <w:pPr>
        <w:numPr>
          <w:ilvl w:val="2"/>
          <w:numId w:val="100"/>
        </w:numPr>
        <w:rPr>
          <w:rFonts w:ascii="Calibri" w:hAnsi="Calibri"/>
          <w:b/>
          <w:sz w:val="20"/>
          <w:szCs w:val="20"/>
        </w:rPr>
      </w:pPr>
      <w:r w:rsidRPr="000E1D59">
        <w:rPr>
          <w:rFonts w:ascii="Calibri" w:hAnsi="Calibri"/>
          <w:b/>
          <w:sz w:val="20"/>
          <w:szCs w:val="20"/>
        </w:rPr>
        <w:t>Any document created whose “dominant purpose” is litigation is under a prima facie assumption that it is covered by litigation privilege</w:t>
      </w:r>
    </w:p>
    <w:p w14:paraId="0A7C6E27" w14:textId="77777777" w:rsidR="00D71F05" w:rsidRPr="00B7081A" w:rsidRDefault="00D71F05" w:rsidP="0037786F">
      <w:pPr>
        <w:numPr>
          <w:ilvl w:val="1"/>
          <w:numId w:val="100"/>
        </w:numPr>
        <w:rPr>
          <w:rFonts w:ascii="Calibri" w:hAnsi="Calibri"/>
          <w:sz w:val="20"/>
          <w:szCs w:val="20"/>
        </w:rPr>
      </w:pPr>
      <w:r w:rsidRPr="00B7081A">
        <w:rPr>
          <w:rFonts w:ascii="Calibri" w:hAnsi="Calibri"/>
          <w:sz w:val="20"/>
          <w:szCs w:val="20"/>
        </w:rPr>
        <w:t>Litigation Privilege is Subject to Clearly Defined Exceptions, not a Case-by-Case Balancing Exercise</w:t>
      </w:r>
    </w:p>
    <w:p w14:paraId="629A8217" w14:textId="77777777" w:rsidR="00D71F05" w:rsidRPr="00B7081A" w:rsidRDefault="00D71F05" w:rsidP="0037786F">
      <w:pPr>
        <w:numPr>
          <w:ilvl w:val="2"/>
          <w:numId w:val="100"/>
        </w:numPr>
        <w:rPr>
          <w:rFonts w:ascii="Calibri" w:hAnsi="Calibri"/>
          <w:sz w:val="20"/>
          <w:szCs w:val="20"/>
        </w:rPr>
      </w:pPr>
      <w:r w:rsidRPr="00B7081A">
        <w:rPr>
          <w:rFonts w:ascii="Calibri" w:hAnsi="Calibri"/>
          <w:sz w:val="20"/>
          <w:szCs w:val="20"/>
        </w:rPr>
        <w:t>As a class privilege, certainty of being protected by the privilege is important</w:t>
      </w:r>
    </w:p>
    <w:p w14:paraId="5C7DA7D6" w14:textId="77777777" w:rsidR="00D71F05" w:rsidRPr="00B7081A" w:rsidRDefault="00D71F05" w:rsidP="0037786F">
      <w:pPr>
        <w:numPr>
          <w:ilvl w:val="2"/>
          <w:numId w:val="100"/>
        </w:numPr>
        <w:rPr>
          <w:rFonts w:ascii="Calibri" w:hAnsi="Calibri"/>
          <w:sz w:val="20"/>
          <w:szCs w:val="20"/>
        </w:rPr>
      </w:pPr>
      <w:r w:rsidRPr="00B7081A">
        <w:rPr>
          <w:rFonts w:ascii="Calibri" w:hAnsi="Calibri"/>
          <w:sz w:val="20"/>
          <w:szCs w:val="20"/>
        </w:rPr>
        <w:t>That’s why a case-by-case analysis is not appropriate</w:t>
      </w:r>
    </w:p>
    <w:p w14:paraId="5B9CA3C4" w14:textId="77777777" w:rsidR="00D71F05" w:rsidRPr="003B1CE0" w:rsidRDefault="00D71F05" w:rsidP="0037786F">
      <w:pPr>
        <w:numPr>
          <w:ilvl w:val="2"/>
          <w:numId w:val="100"/>
        </w:numPr>
        <w:rPr>
          <w:rFonts w:ascii="Calibri" w:hAnsi="Calibri"/>
          <w:b/>
          <w:sz w:val="20"/>
          <w:szCs w:val="20"/>
        </w:rPr>
      </w:pPr>
      <w:r w:rsidRPr="003B1CE0">
        <w:rPr>
          <w:rFonts w:ascii="Calibri" w:hAnsi="Calibri"/>
          <w:b/>
          <w:sz w:val="20"/>
          <w:szCs w:val="20"/>
        </w:rPr>
        <w:t>Established exceptions to litigation privilege:</w:t>
      </w:r>
    </w:p>
    <w:p w14:paraId="23438D0B" w14:textId="77777777" w:rsidR="00D71F05" w:rsidRPr="003B1CE0" w:rsidRDefault="00D71F05" w:rsidP="0037786F">
      <w:pPr>
        <w:numPr>
          <w:ilvl w:val="3"/>
          <w:numId w:val="100"/>
        </w:numPr>
        <w:rPr>
          <w:rFonts w:ascii="Calibri" w:hAnsi="Calibri"/>
          <w:b/>
          <w:sz w:val="20"/>
          <w:szCs w:val="20"/>
        </w:rPr>
      </w:pPr>
      <w:r w:rsidRPr="003B1CE0">
        <w:rPr>
          <w:rFonts w:ascii="Calibri" w:hAnsi="Calibri"/>
          <w:b/>
          <w:sz w:val="20"/>
          <w:szCs w:val="20"/>
        </w:rPr>
        <w:t>Public safety (</w:t>
      </w:r>
      <w:r w:rsidRPr="003B1CE0">
        <w:rPr>
          <w:rFonts w:ascii="Calibri" w:hAnsi="Calibri"/>
          <w:b/>
          <w:i/>
          <w:sz w:val="20"/>
          <w:szCs w:val="20"/>
        </w:rPr>
        <w:t>Smith v Jones</w:t>
      </w:r>
      <w:r w:rsidRPr="003B1CE0">
        <w:rPr>
          <w:rFonts w:ascii="Calibri" w:hAnsi="Calibri"/>
          <w:b/>
          <w:sz w:val="20"/>
          <w:szCs w:val="20"/>
        </w:rPr>
        <w:t>)</w:t>
      </w:r>
    </w:p>
    <w:p w14:paraId="7186959E" w14:textId="77777777" w:rsidR="00D71F05" w:rsidRPr="003B1CE0" w:rsidRDefault="00D71F05" w:rsidP="0037786F">
      <w:pPr>
        <w:numPr>
          <w:ilvl w:val="3"/>
          <w:numId w:val="100"/>
        </w:numPr>
        <w:rPr>
          <w:rFonts w:ascii="Calibri" w:hAnsi="Calibri"/>
          <w:b/>
          <w:sz w:val="20"/>
          <w:szCs w:val="20"/>
        </w:rPr>
      </w:pPr>
      <w:r w:rsidRPr="003B1CE0">
        <w:rPr>
          <w:rFonts w:ascii="Calibri" w:hAnsi="Calibri"/>
          <w:b/>
          <w:sz w:val="20"/>
          <w:szCs w:val="20"/>
        </w:rPr>
        <w:t>Innocence of the accused (</w:t>
      </w:r>
      <w:r w:rsidRPr="003B1CE0">
        <w:rPr>
          <w:rFonts w:ascii="Calibri" w:hAnsi="Calibri"/>
          <w:b/>
          <w:i/>
          <w:sz w:val="20"/>
          <w:szCs w:val="20"/>
        </w:rPr>
        <w:t>Smith v Jones</w:t>
      </w:r>
      <w:r w:rsidRPr="003B1CE0">
        <w:rPr>
          <w:rFonts w:ascii="Calibri" w:hAnsi="Calibri"/>
          <w:b/>
          <w:sz w:val="20"/>
          <w:szCs w:val="20"/>
        </w:rPr>
        <w:t>)</w:t>
      </w:r>
    </w:p>
    <w:p w14:paraId="5326B832" w14:textId="77777777" w:rsidR="00D71F05" w:rsidRPr="003B1CE0" w:rsidRDefault="00D71F05" w:rsidP="0037786F">
      <w:pPr>
        <w:numPr>
          <w:ilvl w:val="3"/>
          <w:numId w:val="100"/>
        </w:numPr>
        <w:rPr>
          <w:rFonts w:ascii="Calibri" w:hAnsi="Calibri"/>
          <w:b/>
          <w:sz w:val="20"/>
          <w:szCs w:val="20"/>
        </w:rPr>
      </w:pPr>
      <w:r w:rsidRPr="003B1CE0">
        <w:rPr>
          <w:rFonts w:ascii="Calibri" w:hAnsi="Calibri"/>
          <w:b/>
          <w:sz w:val="20"/>
          <w:szCs w:val="20"/>
        </w:rPr>
        <w:t>Criminal communications (</w:t>
      </w:r>
      <w:r w:rsidRPr="003B1CE0">
        <w:rPr>
          <w:rFonts w:ascii="Calibri" w:hAnsi="Calibri"/>
          <w:b/>
          <w:i/>
          <w:sz w:val="20"/>
          <w:szCs w:val="20"/>
        </w:rPr>
        <w:t>Smith v Jones</w:t>
      </w:r>
      <w:r w:rsidRPr="003B1CE0">
        <w:rPr>
          <w:rFonts w:ascii="Calibri" w:hAnsi="Calibri"/>
          <w:b/>
          <w:sz w:val="20"/>
          <w:szCs w:val="20"/>
        </w:rPr>
        <w:t>)</w:t>
      </w:r>
    </w:p>
    <w:p w14:paraId="0F75424A" w14:textId="77777777" w:rsidR="00D71F05" w:rsidRPr="003B1CE0" w:rsidRDefault="00D71F05" w:rsidP="0037786F">
      <w:pPr>
        <w:numPr>
          <w:ilvl w:val="3"/>
          <w:numId w:val="100"/>
        </w:numPr>
        <w:rPr>
          <w:rFonts w:ascii="Calibri" w:hAnsi="Calibri"/>
          <w:b/>
          <w:sz w:val="20"/>
          <w:szCs w:val="20"/>
        </w:rPr>
      </w:pPr>
      <w:r w:rsidRPr="003B1CE0">
        <w:rPr>
          <w:rFonts w:ascii="Calibri" w:hAnsi="Calibri"/>
          <w:b/>
          <w:sz w:val="20"/>
          <w:szCs w:val="20"/>
        </w:rPr>
        <w:t>Evidence of the claimant party’s abuse of process or similar blameworthy conduct (</w:t>
      </w:r>
      <w:r w:rsidRPr="003B1CE0">
        <w:rPr>
          <w:rFonts w:ascii="Calibri" w:hAnsi="Calibri"/>
          <w:b/>
          <w:i/>
          <w:sz w:val="20"/>
          <w:szCs w:val="20"/>
        </w:rPr>
        <w:t>Blank</w:t>
      </w:r>
      <w:r w:rsidRPr="003B1CE0">
        <w:rPr>
          <w:rFonts w:ascii="Calibri" w:hAnsi="Calibri"/>
          <w:b/>
          <w:sz w:val="20"/>
          <w:szCs w:val="20"/>
        </w:rPr>
        <w:t>)</w:t>
      </w:r>
    </w:p>
    <w:p w14:paraId="207CC87B" w14:textId="77777777" w:rsidR="00D71F05" w:rsidRPr="00B7081A" w:rsidRDefault="00D71F05" w:rsidP="0037786F">
      <w:pPr>
        <w:numPr>
          <w:ilvl w:val="2"/>
          <w:numId w:val="100"/>
        </w:numPr>
        <w:rPr>
          <w:rFonts w:ascii="Calibri" w:hAnsi="Calibri"/>
          <w:sz w:val="20"/>
          <w:szCs w:val="20"/>
        </w:rPr>
      </w:pPr>
      <w:r w:rsidRPr="00B7081A">
        <w:rPr>
          <w:rFonts w:ascii="Calibri" w:hAnsi="Calibri"/>
          <w:sz w:val="20"/>
          <w:szCs w:val="20"/>
        </w:rPr>
        <w:t>According to this case, urgency alone does not create an exception</w:t>
      </w:r>
    </w:p>
    <w:p w14:paraId="6E23E7FA" w14:textId="77777777" w:rsidR="00D71F05" w:rsidRPr="00B7081A" w:rsidRDefault="00D71F05" w:rsidP="0037786F">
      <w:pPr>
        <w:numPr>
          <w:ilvl w:val="1"/>
          <w:numId w:val="100"/>
        </w:numPr>
        <w:rPr>
          <w:rFonts w:ascii="Calibri" w:hAnsi="Calibri"/>
          <w:sz w:val="20"/>
          <w:szCs w:val="20"/>
        </w:rPr>
      </w:pPr>
      <w:r w:rsidRPr="00B7081A">
        <w:rPr>
          <w:rFonts w:ascii="Calibri" w:hAnsi="Calibri"/>
          <w:sz w:val="20"/>
          <w:szCs w:val="20"/>
        </w:rPr>
        <w:t>Litigation Privilege Can Be Asserted Against Third Parties</w:t>
      </w:r>
    </w:p>
    <w:p w14:paraId="72876518" w14:textId="77777777" w:rsidR="00D71F05" w:rsidRPr="00B7081A" w:rsidRDefault="00D71F05" w:rsidP="0037786F">
      <w:pPr>
        <w:numPr>
          <w:ilvl w:val="2"/>
          <w:numId w:val="100"/>
        </w:numPr>
        <w:rPr>
          <w:rFonts w:ascii="Calibri" w:hAnsi="Calibri"/>
          <w:sz w:val="20"/>
          <w:szCs w:val="20"/>
        </w:rPr>
      </w:pPr>
      <w:r w:rsidRPr="00B7081A">
        <w:rPr>
          <w:rFonts w:ascii="Calibri" w:hAnsi="Calibri"/>
          <w:sz w:val="20"/>
          <w:szCs w:val="20"/>
        </w:rPr>
        <w:t xml:space="preserve">Nothing to prevent a third party from disclosing the document </w:t>
      </w:r>
    </w:p>
    <w:p w14:paraId="4F3E2C8C" w14:textId="77777777" w:rsidR="00D71F05" w:rsidRPr="00B7081A" w:rsidRDefault="00D71F05" w:rsidP="0037786F">
      <w:pPr>
        <w:numPr>
          <w:ilvl w:val="2"/>
          <w:numId w:val="100"/>
        </w:numPr>
        <w:rPr>
          <w:rFonts w:ascii="Calibri" w:hAnsi="Calibri"/>
          <w:sz w:val="20"/>
          <w:szCs w:val="20"/>
        </w:rPr>
      </w:pPr>
      <w:r w:rsidRPr="00B7081A">
        <w:rPr>
          <w:rFonts w:ascii="Calibri" w:hAnsi="Calibri"/>
          <w:sz w:val="20"/>
          <w:szCs w:val="20"/>
        </w:rPr>
        <w:t>Even if the third party has the duty of confidentiality, there’s no guarantee that the principle of open court might not bring those documents covered by litigation privilege into public view</w:t>
      </w:r>
    </w:p>
    <w:p w14:paraId="1F3FE72E" w14:textId="77777777" w:rsidR="00D71F05" w:rsidRPr="00B7081A" w:rsidRDefault="00D71F05" w:rsidP="0037786F">
      <w:pPr>
        <w:numPr>
          <w:ilvl w:val="2"/>
          <w:numId w:val="100"/>
        </w:numPr>
        <w:rPr>
          <w:rFonts w:ascii="Calibri" w:hAnsi="Calibri"/>
          <w:sz w:val="20"/>
          <w:szCs w:val="20"/>
        </w:rPr>
      </w:pPr>
      <w:r w:rsidRPr="00B7081A">
        <w:rPr>
          <w:rFonts w:ascii="Calibri" w:hAnsi="Calibri"/>
          <w:sz w:val="20"/>
          <w:szCs w:val="20"/>
        </w:rPr>
        <w:t>Privilege protects the way parties prepare—if the chance that their preparations could be disclosed to third parties alters the way they prepare for litigation, then that undermines the reason for the privilege: to protect the adversarial process: a chilling effect</w:t>
      </w:r>
    </w:p>
    <w:p w14:paraId="71948DE6" w14:textId="77777777" w:rsidR="00D71F05" w:rsidRPr="00B7081A" w:rsidRDefault="00D71F05" w:rsidP="0037786F">
      <w:pPr>
        <w:numPr>
          <w:ilvl w:val="1"/>
          <w:numId w:val="100"/>
        </w:numPr>
        <w:rPr>
          <w:rFonts w:ascii="Calibri" w:hAnsi="Calibri"/>
          <w:sz w:val="20"/>
          <w:szCs w:val="20"/>
        </w:rPr>
      </w:pPr>
      <w:r w:rsidRPr="00B7081A">
        <w:rPr>
          <w:rFonts w:ascii="Calibri" w:hAnsi="Calibri"/>
          <w:sz w:val="20"/>
          <w:szCs w:val="20"/>
        </w:rPr>
        <w:t>Litigation privilege is a common law rule that cannot be abrogated by statute unless the statute is clear in its intention to abrogate the rule</w:t>
      </w:r>
    </w:p>
    <w:p w14:paraId="6B14A79D" w14:textId="77777777" w:rsidR="00D71F05" w:rsidRPr="00B7081A" w:rsidRDefault="00D71F05" w:rsidP="0037786F">
      <w:pPr>
        <w:numPr>
          <w:ilvl w:val="2"/>
          <w:numId w:val="100"/>
        </w:numPr>
        <w:rPr>
          <w:rFonts w:ascii="Calibri" w:hAnsi="Calibri"/>
          <w:sz w:val="20"/>
          <w:szCs w:val="20"/>
        </w:rPr>
      </w:pPr>
      <w:r w:rsidRPr="00B7081A">
        <w:rPr>
          <w:rFonts w:ascii="Calibri" w:hAnsi="Calibri"/>
          <w:sz w:val="20"/>
          <w:szCs w:val="20"/>
        </w:rPr>
        <w:lastRenderedPageBreak/>
        <w:t>In this case, the Synidic argued that its statute, which said that “any document” must be turned over on request, abrogated the rule: the Court disagreed</w:t>
      </w:r>
    </w:p>
    <w:p w14:paraId="126F2401" w14:textId="77777777" w:rsidR="00D71F05" w:rsidRPr="00B7081A" w:rsidRDefault="00D71F05" w:rsidP="0037786F">
      <w:pPr>
        <w:numPr>
          <w:ilvl w:val="3"/>
          <w:numId w:val="100"/>
        </w:numPr>
        <w:rPr>
          <w:rFonts w:ascii="Calibri" w:hAnsi="Calibri"/>
          <w:sz w:val="20"/>
          <w:szCs w:val="20"/>
        </w:rPr>
      </w:pPr>
      <w:r w:rsidRPr="00B7081A">
        <w:rPr>
          <w:rFonts w:ascii="Calibri" w:hAnsi="Calibri"/>
          <w:sz w:val="20"/>
          <w:szCs w:val="20"/>
        </w:rPr>
        <w:t>The provision doesn’t make specific reference to documents over which privilege is claimed</w:t>
      </w:r>
    </w:p>
    <w:p w14:paraId="4CC4F87A" w14:textId="77777777" w:rsidR="00D71F05" w:rsidRPr="00B7081A" w:rsidRDefault="00D71F05" w:rsidP="0037786F">
      <w:pPr>
        <w:numPr>
          <w:ilvl w:val="0"/>
          <w:numId w:val="100"/>
        </w:numPr>
        <w:rPr>
          <w:rFonts w:ascii="Calibri" w:hAnsi="Calibri"/>
          <w:sz w:val="20"/>
          <w:szCs w:val="20"/>
        </w:rPr>
      </w:pPr>
      <w:r w:rsidRPr="00B7081A">
        <w:rPr>
          <w:rFonts w:ascii="Calibri" w:hAnsi="Calibri"/>
          <w:sz w:val="20"/>
          <w:szCs w:val="20"/>
        </w:rPr>
        <w:t>Appeal dismissed</w:t>
      </w:r>
    </w:p>
    <w:p w14:paraId="79C02AD8" w14:textId="77777777" w:rsidR="005F0463" w:rsidRPr="00B7081A" w:rsidRDefault="005F0463" w:rsidP="005F0463">
      <w:pPr>
        <w:rPr>
          <w:rFonts w:ascii="Calibri" w:hAnsi="Calibri"/>
          <w:sz w:val="20"/>
          <w:szCs w:val="20"/>
        </w:rPr>
      </w:pPr>
    </w:p>
    <w:p w14:paraId="469D1D97" w14:textId="48C9FD00" w:rsidR="005F0463" w:rsidRDefault="005F0463" w:rsidP="005F0463">
      <w:pPr>
        <w:pStyle w:val="Heading3"/>
      </w:pPr>
      <w:bookmarkStart w:id="381" w:name="_Toc511647112"/>
      <w:r>
        <w:t>Settlement Privilege</w:t>
      </w:r>
      <w:bookmarkEnd w:id="381"/>
    </w:p>
    <w:p w14:paraId="5064DEF3" w14:textId="5DE7C0E0" w:rsidR="005F0463" w:rsidRPr="00B7081A" w:rsidRDefault="005F0463" w:rsidP="005F0463">
      <w:pPr>
        <w:rPr>
          <w:sz w:val="20"/>
          <w:szCs w:val="20"/>
        </w:rPr>
      </w:pPr>
      <w:r w:rsidRPr="00B7081A">
        <w:rPr>
          <w:sz w:val="20"/>
          <w:szCs w:val="20"/>
        </w:rPr>
        <w:t>The elements of Settlement Privilege are outlined in:</w:t>
      </w:r>
    </w:p>
    <w:p w14:paraId="148506FF" w14:textId="07C66C41" w:rsidR="005F0463" w:rsidRDefault="005F0463" w:rsidP="005F0463">
      <w:pPr>
        <w:pStyle w:val="Heading5"/>
      </w:pPr>
      <w:bookmarkStart w:id="382" w:name="_Toc511647113"/>
      <w:r w:rsidRPr="005F0463">
        <w:rPr>
          <w:i/>
        </w:rPr>
        <w:t>Union Carbide Canada Inc. v. Bombardier Inc</w:t>
      </w:r>
      <w:r>
        <w:t xml:space="preserve"> (</w:t>
      </w:r>
      <w:r w:rsidRPr="00825A67">
        <w:t>2014</w:t>
      </w:r>
      <w:r>
        <w:t>,</w:t>
      </w:r>
      <w:r w:rsidRPr="00825A67">
        <w:t xml:space="preserve"> SCC</w:t>
      </w:r>
      <w:r>
        <w:t>)</w:t>
      </w:r>
      <w:bookmarkEnd w:id="382"/>
    </w:p>
    <w:p w14:paraId="4E6A0FA5" w14:textId="77777777" w:rsidR="005F0463" w:rsidRPr="00B7081A" w:rsidRDefault="005F0463" w:rsidP="0037786F">
      <w:pPr>
        <w:numPr>
          <w:ilvl w:val="0"/>
          <w:numId w:val="100"/>
        </w:numPr>
        <w:rPr>
          <w:rFonts w:ascii="Calibri" w:hAnsi="Calibri"/>
          <w:sz w:val="20"/>
          <w:szCs w:val="20"/>
        </w:rPr>
      </w:pPr>
      <w:r w:rsidRPr="00B7081A">
        <w:rPr>
          <w:rFonts w:ascii="Calibri" w:hAnsi="Calibri"/>
          <w:sz w:val="20"/>
          <w:szCs w:val="20"/>
        </w:rPr>
        <w:t>Facts:</w:t>
      </w:r>
    </w:p>
    <w:p w14:paraId="55E710D2" w14:textId="77777777" w:rsidR="005F0463" w:rsidRPr="00B7081A" w:rsidRDefault="005F0463" w:rsidP="0037786F">
      <w:pPr>
        <w:numPr>
          <w:ilvl w:val="1"/>
          <w:numId w:val="100"/>
        </w:numPr>
        <w:rPr>
          <w:rFonts w:ascii="Calibri" w:hAnsi="Calibri"/>
          <w:sz w:val="20"/>
          <w:szCs w:val="20"/>
        </w:rPr>
      </w:pPr>
      <w:r w:rsidRPr="00B7081A">
        <w:rPr>
          <w:rFonts w:ascii="Calibri" w:hAnsi="Calibri"/>
          <w:sz w:val="20"/>
          <w:szCs w:val="20"/>
        </w:rPr>
        <w:t xml:space="preserve">Complex litigation between Dow (Union Carbide) and Bombardier over Ski-Doo fuel tanks </w:t>
      </w:r>
    </w:p>
    <w:p w14:paraId="1C7D2700" w14:textId="77777777" w:rsidR="005F0463" w:rsidRPr="00B7081A" w:rsidRDefault="005F0463" w:rsidP="0037786F">
      <w:pPr>
        <w:numPr>
          <w:ilvl w:val="1"/>
          <w:numId w:val="100"/>
        </w:numPr>
        <w:rPr>
          <w:rFonts w:ascii="Calibri" w:hAnsi="Calibri"/>
          <w:sz w:val="20"/>
          <w:szCs w:val="20"/>
        </w:rPr>
      </w:pPr>
      <w:r w:rsidRPr="00B7081A">
        <w:rPr>
          <w:rFonts w:ascii="Calibri" w:hAnsi="Calibri"/>
          <w:sz w:val="20"/>
          <w:szCs w:val="20"/>
        </w:rPr>
        <w:t>As part of a confidential mediation, Dow offered to settle for 7M, Bombardier accepted after 20 days</w:t>
      </w:r>
    </w:p>
    <w:p w14:paraId="084DF542" w14:textId="77777777" w:rsidR="005F0463" w:rsidRPr="00B7081A" w:rsidRDefault="005F0463" w:rsidP="0037786F">
      <w:pPr>
        <w:numPr>
          <w:ilvl w:val="1"/>
          <w:numId w:val="100"/>
        </w:numPr>
        <w:rPr>
          <w:rFonts w:ascii="Calibri" w:hAnsi="Calibri"/>
          <w:sz w:val="20"/>
          <w:szCs w:val="20"/>
        </w:rPr>
      </w:pPr>
      <w:r w:rsidRPr="00B7081A">
        <w:rPr>
          <w:rFonts w:ascii="Calibri" w:hAnsi="Calibri"/>
          <w:sz w:val="20"/>
          <w:szCs w:val="20"/>
        </w:rPr>
        <w:t>Dow wanted Bombardier to sign a global release, absolving Dow of responsibility for any other fuel tank issues in other jurisdictions</w:t>
      </w:r>
    </w:p>
    <w:p w14:paraId="31C698AE" w14:textId="77777777" w:rsidR="005F0463" w:rsidRPr="00B7081A" w:rsidRDefault="005F0463" w:rsidP="0037786F">
      <w:pPr>
        <w:numPr>
          <w:ilvl w:val="1"/>
          <w:numId w:val="100"/>
        </w:numPr>
        <w:rPr>
          <w:rFonts w:ascii="Calibri" w:hAnsi="Calibri"/>
          <w:sz w:val="20"/>
          <w:szCs w:val="20"/>
        </w:rPr>
      </w:pPr>
      <w:r w:rsidRPr="00B7081A">
        <w:rPr>
          <w:rFonts w:ascii="Calibri" w:hAnsi="Calibri"/>
          <w:sz w:val="20"/>
          <w:szCs w:val="20"/>
        </w:rPr>
        <w:t>Bombardier would not, and filed a motion for payment of the settlement, saying agreement had been made—it included documents from the mediation</w:t>
      </w:r>
    </w:p>
    <w:p w14:paraId="2ADC0B6D" w14:textId="77777777" w:rsidR="005F0463" w:rsidRPr="00B7081A" w:rsidRDefault="005F0463" w:rsidP="0037786F">
      <w:pPr>
        <w:numPr>
          <w:ilvl w:val="1"/>
          <w:numId w:val="100"/>
        </w:numPr>
        <w:rPr>
          <w:rFonts w:ascii="Calibri" w:hAnsi="Calibri"/>
          <w:sz w:val="20"/>
          <w:szCs w:val="20"/>
        </w:rPr>
      </w:pPr>
      <w:r w:rsidRPr="00B7081A">
        <w:rPr>
          <w:rFonts w:ascii="Calibri" w:hAnsi="Calibri"/>
          <w:sz w:val="20"/>
          <w:szCs w:val="20"/>
        </w:rPr>
        <w:t>Dow argued that the mediation was confidential, Bombardier couldn’t rely on those documents</w:t>
      </w:r>
    </w:p>
    <w:p w14:paraId="56AF219F" w14:textId="77777777" w:rsidR="005F0463" w:rsidRPr="00B7081A" w:rsidRDefault="005F0463" w:rsidP="0037786F">
      <w:pPr>
        <w:numPr>
          <w:ilvl w:val="1"/>
          <w:numId w:val="100"/>
        </w:numPr>
        <w:rPr>
          <w:rFonts w:ascii="Calibri" w:hAnsi="Calibri"/>
          <w:sz w:val="20"/>
          <w:szCs w:val="20"/>
        </w:rPr>
      </w:pPr>
      <w:r w:rsidRPr="00B7081A">
        <w:rPr>
          <w:rFonts w:ascii="Calibri" w:hAnsi="Calibri"/>
          <w:sz w:val="20"/>
          <w:szCs w:val="20"/>
        </w:rPr>
        <w:t>The common law says that confidential documents can be used to provide evidence of the existence and scope of a settlement, but a waiver was signed that says otherwise</w:t>
      </w:r>
    </w:p>
    <w:p w14:paraId="17A9C67A" w14:textId="77777777" w:rsidR="005F0463" w:rsidRPr="00B7081A" w:rsidRDefault="005F0463" w:rsidP="0037786F">
      <w:pPr>
        <w:numPr>
          <w:ilvl w:val="0"/>
          <w:numId w:val="100"/>
        </w:numPr>
        <w:rPr>
          <w:rFonts w:ascii="Calibri" w:hAnsi="Calibri"/>
          <w:sz w:val="20"/>
          <w:szCs w:val="20"/>
        </w:rPr>
      </w:pPr>
      <w:r w:rsidRPr="00B7081A">
        <w:rPr>
          <w:rFonts w:ascii="Calibri" w:hAnsi="Calibri"/>
          <w:sz w:val="20"/>
          <w:szCs w:val="20"/>
        </w:rPr>
        <w:t>Does the waiver override the common law?</w:t>
      </w:r>
    </w:p>
    <w:p w14:paraId="672FF782" w14:textId="77777777" w:rsidR="005F0463" w:rsidRPr="00B7081A" w:rsidRDefault="005F0463" w:rsidP="0037786F">
      <w:pPr>
        <w:numPr>
          <w:ilvl w:val="1"/>
          <w:numId w:val="100"/>
        </w:numPr>
        <w:rPr>
          <w:rFonts w:ascii="Calibri" w:hAnsi="Calibri"/>
          <w:sz w:val="20"/>
          <w:szCs w:val="20"/>
        </w:rPr>
      </w:pPr>
      <w:r w:rsidRPr="00B7081A">
        <w:rPr>
          <w:rFonts w:ascii="Calibri" w:hAnsi="Calibri"/>
          <w:sz w:val="20"/>
          <w:szCs w:val="20"/>
        </w:rPr>
        <w:t>Court decides that a waiver CAN override the common law, but that THIS waiver doesn’t do so</w:t>
      </w:r>
    </w:p>
    <w:p w14:paraId="3637111E" w14:textId="77777777" w:rsidR="005F0463" w:rsidRPr="00B7081A" w:rsidRDefault="005F0463" w:rsidP="0037786F">
      <w:pPr>
        <w:numPr>
          <w:ilvl w:val="0"/>
          <w:numId w:val="100"/>
        </w:numPr>
        <w:rPr>
          <w:rFonts w:ascii="Calibri" w:hAnsi="Calibri"/>
          <w:sz w:val="20"/>
          <w:szCs w:val="20"/>
        </w:rPr>
      </w:pPr>
      <w:r w:rsidRPr="00B7081A">
        <w:rPr>
          <w:rFonts w:ascii="Calibri" w:hAnsi="Calibri"/>
          <w:sz w:val="20"/>
          <w:szCs w:val="20"/>
        </w:rPr>
        <w:t>Settlement Privilege:</w:t>
      </w:r>
    </w:p>
    <w:p w14:paraId="79986C09" w14:textId="77777777" w:rsidR="005F0463" w:rsidRPr="003B1CE0" w:rsidRDefault="005F0463" w:rsidP="0037786F">
      <w:pPr>
        <w:numPr>
          <w:ilvl w:val="1"/>
          <w:numId w:val="100"/>
        </w:numPr>
        <w:rPr>
          <w:rFonts w:ascii="Calibri" w:hAnsi="Calibri"/>
          <w:b/>
          <w:sz w:val="20"/>
          <w:szCs w:val="20"/>
        </w:rPr>
      </w:pPr>
      <w:r w:rsidRPr="003B1CE0">
        <w:rPr>
          <w:rFonts w:ascii="Calibri" w:hAnsi="Calibri"/>
          <w:b/>
          <w:sz w:val="20"/>
          <w:szCs w:val="20"/>
        </w:rPr>
        <w:t>Common law rule of evidence that protects the communications of parties as they try to settle a dispute—those communications cannot be used against them in litigation</w:t>
      </w:r>
    </w:p>
    <w:p w14:paraId="677581B0" w14:textId="77777777" w:rsidR="005F0463" w:rsidRPr="00B7081A" w:rsidRDefault="005F0463" w:rsidP="0037786F">
      <w:pPr>
        <w:numPr>
          <w:ilvl w:val="1"/>
          <w:numId w:val="100"/>
        </w:numPr>
        <w:rPr>
          <w:rFonts w:ascii="Calibri" w:hAnsi="Calibri"/>
          <w:sz w:val="20"/>
          <w:szCs w:val="20"/>
        </w:rPr>
      </w:pPr>
      <w:r w:rsidRPr="00B7081A">
        <w:rPr>
          <w:rFonts w:ascii="Calibri" w:hAnsi="Calibri"/>
          <w:sz w:val="20"/>
          <w:szCs w:val="20"/>
        </w:rPr>
        <w:t>Promotes honest, frank discussion</w:t>
      </w:r>
    </w:p>
    <w:p w14:paraId="21FD36D9" w14:textId="77777777" w:rsidR="005F0463" w:rsidRPr="00B7081A" w:rsidRDefault="005F0463" w:rsidP="0037786F">
      <w:pPr>
        <w:numPr>
          <w:ilvl w:val="1"/>
          <w:numId w:val="100"/>
        </w:numPr>
        <w:rPr>
          <w:rFonts w:ascii="Calibri" w:hAnsi="Calibri"/>
          <w:sz w:val="20"/>
          <w:szCs w:val="20"/>
        </w:rPr>
      </w:pPr>
      <w:r w:rsidRPr="00B7081A">
        <w:rPr>
          <w:rFonts w:ascii="Calibri" w:hAnsi="Calibri"/>
          <w:sz w:val="20"/>
          <w:szCs w:val="20"/>
        </w:rPr>
        <w:t>Promotes settlements in an overcrowded justice system</w:t>
      </w:r>
    </w:p>
    <w:p w14:paraId="0A2DEA9E" w14:textId="77777777" w:rsidR="005F0463" w:rsidRPr="00B7081A" w:rsidRDefault="005F0463" w:rsidP="0037786F">
      <w:pPr>
        <w:numPr>
          <w:ilvl w:val="1"/>
          <w:numId w:val="100"/>
        </w:numPr>
        <w:rPr>
          <w:rFonts w:ascii="Calibri" w:hAnsi="Calibri"/>
          <w:sz w:val="20"/>
          <w:szCs w:val="20"/>
        </w:rPr>
      </w:pPr>
      <w:r w:rsidRPr="00B7081A">
        <w:rPr>
          <w:rFonts w:ascii="Calibri" w:hAnsi="Calibri"/>
          <w:sz w:val="20"/>
          <w:szCs w:val="20"/>
        </w:rPr>
        <w:t>Privilege continues even after settlement is reached</w:t>
      </w:r>
    </w:p>
    <w:p w14:paraId="1E8E6353" w14:textId="77777777" w:rsidR="005F0463" w:rsidRPr="00B7081A" w:rsidRDefault="005F0463" w:rsidP="0037786F">
      <w:pPr>
        <w:numPr>
          <w:ilvl w:val="1"/>
          <w:numId w:val="100"/>
        </w:numPr>
        <w:rPr>
          <w:rFonts w:ascii="Calibri" w:hAnsi="Calibri"/>
          <w:sz w:val="20"/>
          <w:szCs w:val="20"/>
        </w:rPr>
      </w:pPr>
      <w:r w:rsidRPr="00B7081A">
        <w:rPr>
          <w:rFonts w:ascii="Calibri" w:hAnsi="Calibri"/>
          <w:sz w:val="20"/>
          <w:szCs w:val="20"/>
        </w:rPr>
        <w:t>Class privilege</w:t>
      </w:r>
    </w:p>
    <w:p w14:paraId="57853C45" w14:textId="77777777" w:rsidR="005F0463" w:rsidRPr="00B7081A" w:rsidRDefault="005F0463" w:rsidP="0037786F">
      <w:pPr>
        <w:numPr>
          <w:ilvl w:val="1"/>
          <w:numId w:val="100"/>
        </w:numPr>
        <w:rPr>
          <w:rFonts w:ascii="Calibri" w:hAnsi="Calibri"/>
          <w:sz w:val="20"/>
          <w:szCs w:val="20"/>
        </w:rPr>
      </w:pPr>
      <w:r w:rsidRPr="00B7081A">
        <w:rPr>
          <w:rFonts w:ascii="Calibri" w:hAnsi="Calibri"/>
          <w:sz w:val="20"/>
          <w:szCs w:val="20"/>
        </w:rPr>
        <w:t>Exceptions:</w:t>
      </w:r>
    </w:p>
    <w:p w14:paraId="2D660A18" w14:textId="77777777" w:rsidR="005F0463" w:rsidRPr="00B7081A" w:rsidRDefault="005F0463" w:rsidP="0037786F">
      <w:pPr>
        <w:numPr>
          <w:ilvl w:val="2"/>
          <w:numId w:val="100"/>
        </w:numPr>
        <w:rPr>
          <w:rFonts w:ascii="Calibri" w:hAnsi="Calibri"/>
          <w:sz w:val="20"/>
          <w:szCs w:val="20"/>
        </w:rPr>
      </w:pPr>
      <w:r w:rsidRPr="00B7081A">
        <w:rPr>
          <w:rFonts w:ascii="Calibri" w:hAnsi="Calibri"/>
          <w:sz w:val="20"/>
          <w:szCs w:val="20"/>
        </w:rPr>
        <w:t>Competing public interest outweighs public interest in encouraging settlement: misrepresentation, undue influence, etc</w:t>
      </w:r>
    </w:p>
    <w:p w14:paraId="3E9E0B31" w14:textId="77777777" w:rsidR="005F0463" w:rsidRPr="00B7081A" w:rsidRDefault="005F0463" w:rsidP="0037786F">
      <w:pPr>
        <w:numPr>
          <w:ilvl w:val="2"/>
          <w:numId w:val="100"/>
        </w:numPr>
        <w:rPr>
          <w:rFonts w:ascii="Calibri" w:hAnsi="Calibri"/>
          <w:sz w:val="20"/>
          <w:szCs w:val="20"/>
        </w:rPr>
      </w:pPr>
      <w:r w:rsidRPr="00B7081A">
        <w:rPr>
          <w:rFonts w:ascii="Calibri" w:hAnsi="Calibri"/>
          <w:sz w:val="20"/>
          <w:szCs w:val="20"/>
        </w:rPr>
        <w:t>Exception exists if the communications resulted in the acceptance of a settlement that one party wishes to prove</w:t>
      </w:r>
    </w:p>
    <w:p w14:paraId="502033C9" w14:textId="77777777" w:rsidR="005F0463" w:rsidRPr="00B7081A" w:rsidRDefault="005F0463" w:rsidP="0037786F">
      <w:pPr>
        <w:numPr>
          <w:ilvl w:val="0"/>
          <w:numId w:val="100"/>
        </w:numPr>
        <w:rPr>
          <w:rFonts w:ascii="Calibri" w:hAnsi="Calibri"/>
          <w:sz w:val="20"/>
          <w:szCs w:val="20"/>
        </w:rPr>
      </w:pPr>
      <w:r w:rsidRPr="00B7081A">
        <w:rPr>
          <w:rFonts w:ascii="Calibri" w:hAnsi="Calibri"/>
          <w:sz w:val="20"/>
          <w:szCs w:val="20"/>
        </w:rPr>
        <w:t>Mediation is settlement, but also a “creature of contract” [para 39]</w:t>
      </w:r>
    </w:p>
    <w:p w14:paraId="7E6F8FD1" w14:textId="77777777" w:rsidR="005F0463" w:rsidRPr="00B7081A" w:rsidRDefault="005F0463" w:rsidP="0037786F">
      <w:pPr>
        <w:numPr>
          <w:ilvl w:val="1"/>
          <w:numId w:val="100"/>
        </w:numPr>
        <w:rPr>
          <w:rFonts w:ascii="Calibri" w:hAnsi="Calibri"/>
          <w:sz w:val="20"/>
          <w:szCs w:val="20"/>
        </w:rPr>
      </w:pPr>
      <w:r w:rsidRPr="00B7081A">
        <w:rPr>
          <w:rFonts w:ascii="Calibri" w:hAnsi="Calibri"/>
          <w:sz w:val="20"/>
          <w:szCs w:val="20"/>
        </w:rPr>
        <w:t>Mediation contracts can create confidentiality provisions stronger than common law’s settlement privilege</w:t>
      </w:r>
    </w:p>
    <w:p w14:paraId="18ED310D" w14:textId="77777777" w:rsidR="005F0463" w:rsidRPr="00B7081A" w:rsidRDefault="005F0463" w:rsidP="0037786F">
      <w:pPr>
        <w:numPr>
          <w:ilvl w:val="1"/>
          <w:numId w:val="100"/>
        </w:numPr>
        <w:rPr>
          <w:rFonts w:ascii="Calibri" w:hAnsi="Calibri"/>
          <w:sz w:val="20"/>
          <w:szCs w:val="20"/>
        </w:rPr>
      </w:pPr>
      <w:r w:rsidRPr="00B7081A">
        <w:rPr>
          <w:rFonts w:ascii="Calibri" w:hAnsi="Calibri"/>
          <w:sz w:val="20"/>
          <w:szCs w:val="20"/>
        </w:rPr>
        <w:t>Court rules that interpretation must start with the contract: parties have the right to contract for greater confidentiality than provided for by common law</w:t>
      </w:r>
    </w:p>
    <w:p w14:paraId="5E7F7765" w14:textId="77777777" w:rsidR="005F0463" w:rsidRPr="00B7081A" w:rsidRDefault="005F0463" w:rsidP="0037786F">
      <w:pPr>
        <w:numPr>
          <w:ilvl w:val="1"/>
          <w:numId w:val="100"/>
        </w:numPr>
        <w:rPr>
          <w:rFonts w:ascii="Calibri" w:hAnsi="Calibri"/>
          <w:sz w:val="20"/>
          <w:szCs w:val="20"/>
        </w:rPr>
      </w:pPr>
      <w:r w:rsidRPr="00B7081A">
        <w:rPr>
          <w:rFonts w:ascii="Calibri" w:hAnsi="Calibri"/>
          <w:sz w:val="20"/>
          <w:szCs w:val="20"/>
        </w:rPr>
        <w:t>HOWEVER: to contract out of the common law rules, the intention must be clear, especially when it comes to the common law rule that settlement privilege can be broken to prove the existence of a settlement</w:t>
      </w:r>
    </w:p>
    <w:p w14:paraId="5B1435F5" w14:textId="77777777" w:rsidR="005F0463" w:rsidRPr="00B7081A" w:rsidRDefault="005F0463" w:rsidP="0037786F">
      <w:pPr>
        <w:numPr>
          <w:ilvl w:val="1"/>
          <w:numId w:val="100"/>
        </w:numPr>
        <w:rPr>
          <w:rFonts w:ascii="Calibri" w:hAnsi="Calibri"/>
          <w:sz w:val="20"/>
          <w:szCs w:val="20"/>
        </w:rPr>
      </w:pPr>
      <w:r w:rsidRPr="00B7081A">
        <w:rPr>
          <w:rFonts w:ascii="Calibri" w:hAnsi="Calibri"/>
          <w:sz w:val="20"/>
          <w:szCs w:val="20"/>
        </w:rPr>
        <w:t>In this case, that intention was NOT made clear, therefore Bombardier is free to produce evidence that Dow settled</w:t>
      </w:r>
    </w:p>
    <w:p w14:paraId="62339C3A" w14:textId="77777777" w:rsidR="005F0463" w:rsidRPr="00B7081A" w:rsidRDefault="005F0463" w:rsidP="005F0463">
      <w:pPr>
        <w:rPr>
          <w:rFonts w:ascii="Calibri" w:hAnsi="Calibri"/>
          <w:sz w:val="20"/>
          <w:szCs w:val="20"/>
        </w:rPr>
      </w:pPr>
    </w:p>
    <w:p w14:paraId="5AD734E5" w14:textId="77777777" w:rsidR="005F0463" w:rsidRDefault="005F0463" w:rsidP="005F0463">
      <w:pPr>
        <w:pStyle w:val="Heading3"/>
      </w:pPr>
      <w:bookmarkStart w:id="383" w:name="_Toc511647114"/>
      <w:r>
        <w:t>Journalistic Privilege</w:t>
      </w:r>
      <w:bookmarkEnd w:id="383"/>
    </w:p>
    <w:p w14:paraId="18A0A038" w14:textId="77777777" w:rsidR="00F33A98" w:rsidRDefault="00F33A98" w:rsidP="005F0463">
      <w:pPr>
        <w:rPr>
          <w:rFonts w:ascii="Calibri" w:hAnsi="Calibri"/>
          <w:sz w:val="20"/>
          <w:szCs w:val="20"/>
        </w:rPr>
      </w:pPr>
      <w:r>
        <w:rPr>
          <w:rFonts w:ascii="Calibri" w:hAnsi="Calibri"/>
          <w:sz w:val="20"/>
          <w:szCs w:val="20"/>
        </w:rPr>
        <w:t>NOT A CLASS PRIVILEGE</w:t>
      </w:r>
    </w:p>
    <w:p w14:paraId="3D0606C3" w14:textId="652F51BE" w:rsidR="005F0463" w:rsidRPr="00B7081A" w:rsidRDefault="005F0463" w:rsidP="005F0463">
      <w:pPr>
        <w:rPr>
          <w:rFonts w:ascii="Calibri" w:hAnsi="Calibri"/>
          <w:sz w:val="20"/>
          <w:szCs w:val="20"/>
        </w:rPr>
      </w:pPr>
      <w:r w:rsidRPr="00B7081A">
        <w:rPr>
          <w:rFonts w:ascii="Calibri" w:hAnsi="Calibri"/>
          <w:sz w:val="20"/>
          <w:szCs w:val="20"/>
        </w:rPr>
        <w:t>The elements of Journalistic Privilege are outlined in:</w:t>
      </w:r>
    </w:p>
    <w:p w14:paraId="0D1527FC" w14:textId="77777777" w:rsidR="005F0463" w:rsidRPr="009D1D67" w:rsidRDefault="005F0463" w:rsidP="005F0463">
      <w:pPr>
        <w:pStyle w:val="Heading5"/>
      </w:pPr>
      <w:bookmarkStart w:id="384" w:name="_Toc511647115"/>
      <w:r w:rsidRPr="005F0463">
        <w:rPr>
          <w:i/>
        </w:rPr>
        <w:t>R v National Post</w:t>
      </w:r>
      <w:r>
        <w:t xml:space="preserve"> (2010, SCC)</w:t>
      </w:r>
      <w:bookmarkEnd w:id="384"/>
    </w:p>
    <w:p w14:paraId="7FABAC82" w14:textId="77777777" w:rsidR="005F0463" w:rsidRPr="00B7081A" w:rsidRDefault="005F0463" w:rsidP="005F0463">
      <w:pPr>
        <w:rPr>
          <w:rFonts w:ascii="Calibri" w:hAnsi="Calibri"/>
          <w:sz w:val="20"/>
          <w:szCs w:val="20"/>
        </w:rPr>
      </w:pPr>
      <w:r w:rsidRPr="00B7081A">
        <w:rPr>
          <w:rFonts w:ascii="Calibri" w:hAnsi="Calibri"/>
          <w:sz w:val="20"/>
          <w:szCs w:val="20"/>
        </w:rPr>
        <w:t>Facts:</w:t>
      </w:r>
    </w:p>
    <w:p w14:paraId="7805FFBE" w14:textId="77777777" w:rsidR="005F0463" w:rsidRPr="00B7081A" w:rsidRDefault="005F0463" w:rsidP="0037786F">
      <w:pPr>
        <w:numPr>
          <w:ilvl w:val="0"/>
          <w:numId w:val="100"/>
        </w:numPr>
        <w:rPr>
          <w:rFonts w:ascii="Calibri" w:hAnsi="Calibri"/>
          <w:sz w:val="20"/>
          <w:szCs w:val="20"/>
        </w:rPr>
      </w:pPr>
      <w:r w:rsidRPr="00B7081A">
        <w:rPr>
          <w:rFonts w:ascii="Calibri" w:hAnsi="Calibri"/>
          <w:sz w:val="20"/>
          <w:szCs w:val="20"/>
        </w:rPr>
        <w:lastRenderedPageBreak/>
        <w:t xml:space="preserve">Journalist received documents regarding a loan the PM helped authorize that may have been unethical (Shawinigate) </w:t>
      </w:r>
    </w:p>
    <w:p w14:paraId="19311A6E" w14:textId="77777777" w:rsidR="005F0463" w:rsidRPr="00B7081A" w:rsidRDefault="005F0463" w:rsidP="0037786F">
      <w:pPr>
        <w:numPr>
          <w:ilvl w:val="0"/>
          <w:numId w:val="100"/>
        </w:numPr>
        <w:rPr>
          <w:rFonts w:ascii="Calibri" w:hAnsi="Calibri"/>
          <w:sz w:val="20"/>
          <w:szCs w:val="20"/>
        </w:rPr>
      </w:pPr>
      <w:r w:rsidRPr="00B7081A">
        <w:rPr>
          <w:rFonts w:ascii="Calibri" w:hAnsi="Calibri"/>
          <w:sz w:val="20"/>
          <w:szCs w:val="20"/>
        </w:rPr>
        <w:t>Source demanded confidentiality, journalist assured them of it</w:t>
      </w:r>
    </w:p>
    <w:p w14:paraId="0BCFB1ED" w14:textId="77777777" w:rsidR="005F0463" w:rsidRPr="00B7081A" w:rsidRDefault="005F0463" w:rsidP="0037786F">
      <w:pPr>
        <w:numPr>
          <w:ilvl w:val="0"/>
          <w:numId w:val="100"/>
        </w:numPr>
        <w:rPr>
          <w:rFonts w:ascii="Calibri" w:hAnsi="Calibri"/>
          <w:sz w:val="20"/>
          <w:szCs w:val="20"/>
        </w:rPr>
      </w:pPr>
      <w:r w:rsidRPr="00B7081A">
        <w:rPr>
          <w:rFonts w:ascii="Calibri" w:hAnsi="Calibri"/>
          <w:sz w:val="20"/>
          <w:szCs w:val="20"/>
        </w:rPr>
        <w:t>Document’s authenticity couldn’t be confirmed—there was worry it was a defamatory forgery</w:t>
      </w:r>
    </w:p>
    <w:p w14:paraId="39E97AE9" w14:textId="77777777" w:rsidR="005F0463" w:rsidRPr="00B7081A" w:rsidRDefault="005F0463" w:rsidP="0037786F">
      <w:pPr>
        <w:numPr>
          <w:ilvl w:val="0"/>
          <w:numId w:val="100"/>
        </w:numPr>
        <w:rPr>
          <w:rFonts w:ascii="Calibri" w:hAnsi="Calibri"/>
          <w:sz w:val="20"/>
          <w:szCs w:val="20"/>
        </w:rPr>
      </w:pPr>
      <w:r w:rsidRPr="00B7081A">
        <w:rPr>
          <w:rFonts w:ascii="Calibri" w:hAnsi="Calibri"/>
          <w:sz w:val="20"/>
          <w:szCs w:val="20"/>
        </w:rPr>
        <w:t>Police wanted document to check for fingerprints—got a search warrant</w:t>
      </w:r>
    </w:p>
    <w:p w14:paraId="4D1CFDC2" w14:textId="77777777" w:rsidR="005F0463" w:rsidRPr="00B7081A" w:rsidRDefault="005F0463" w:rsidP="0037786F">
      <w:pPr>
        <w:numPr>
          <w:ilvl w:val="0"/>
          <w:numId w:val="100"/>
        </w:numPr>
        <w:rPr>
          <w:rFonts w:ascii="Calibri" w:hAnsi="Calibri"/>
          <w:sz w:val="20"/>
          <w:szCs w:val="20"/>
        </w:rPr>
      </w:pPr>
      <w:r w:rsidRPr="00B7081A">
        <w:rPr>
          <w:rFonts w:ascii="Calibri" w:hAnsi="Calibri"/>
          <w:sz w:val="20"/>
          <w:szCs w:val="20"/>
        </w:rPr>
        <w:t>National Post is applying to quash the search warrant</w:t>
      </w:r>
    </w:p>
    <w:p w14:paraId="6C3FCF65" w14:textId="77777777" w:rsidR="005F0463" w:rsidRPr="00B7081A" w:rsidRDefault="005F0463" w:rsidP="005F0463">
      <w:pPr>
        <w:rPr>
          <w:rFonts w:ascii="Calibri" w:hAnsi="Calibri"/>
          <w:sz w:val="20"/>
          <w:szCs w:val="20"/>
        </w:rPr>
      </w:pPr>
      <w:r w:rsidRPr="00B7081A">
        <w:rPr>
          <w:rFonts w:ascii="Calibri" w:hAnsi="Calibri"/>
          <w:sz w:val="20"/>
          <w:szCs w:val="20"/>
        </w:rPr>
        <w:t>Analysis:</w:t>
      </w:r>
    </w:p>
    <w:p w14:paraId="67044050" w14:textId="77777777" w:rsidR="005F0463" w:rsidRPr="00B7081A" w:rsidRDefault="005F0463" w:rsidP="0037786F">
      <w:pPr>
        <w:numPr>
          <w:ilvl w:val="0"/>
          <w:numId w:val="100"/>
        </w:numPr>
        <w:rPr>
          <w:rFonts w:ascii="Calibri" w:hAnsi="Calibri"/>
          <w:sz w:val="20"/>
          <w:szCs w:val="20"/>
        </w:rPr>
      </w:pPr>
      <w:r w:rsidRPr="00B7081A">
        <w:rPr>
          <w:rFonts w:ascii="Calibri" w:hAnsi="Calibri"/>
          <w:sz w:val="20"/>
          <w:szCs w:val="20"/>
        </w:rPr>
        <w:t>Journalistic privilege is not recognized as a “class” privilege</w:t>
      </w:r>
    </w:p>
    <w:p w14:paraId="29242930" w14:textId="77777777" w:rsidR="005F0463" w:rsidRPr="00B7081A" w:rsidRDefault="005F0463" w:rsidP="0037786F">
      <w:pPr>
        <w:numPr>
          <w:ilvl w:val="1"/>
          <w:numId w:val="100"/>
        </w:numPr>
        <w:rPr>
          <w:rFonts w:ascii="Calibri" w:hAnsi="Calibri"/>
          <w:sz w:val="20"/>
          <w:szCs w:val="20"/>
        </w:rPr>
      </w:pPr>
      <w:r w:rsidRPr="00B7081A">
        <w:rPr>
          <w:rFonts w:ascii="Calibri" w:hAnsi="Calibri"/>
          <w:sz w:val="20"/>
          <w:szCs w:val="20"/>
        </w:rPr>
        <w:t>Degrees of professionalism amongst journalists makes it tough to agree on who is covered by such a privilege (no formal accreditation)</w:t>
      </w:r>
    </w:p>
    <w:p w14:paraId="6B4CCE08" w14:textId="77777777" w:rsidR="005F0463" w:rsidRPr="00B7081A" w:rsidRDefault="005F0463" w:rsidP="0037786F">
      <w:pPr>
        <w:numPr>
          <w:ilvl w:val="1"/>
          <w:numId w:val="100"/>
        </w:numPr>
        <w:rPr>
          <w:rFonts w:ascii="Calibri" w:hAnsi="Calibri"/>
          <w:sz w:val="20"/>
          <w:szCs w:val="20"/>
        </w:rPr>
      </w:pPr>
      <w:r w:rsidRPr="00B7081A">
        <w:rPr>
          <w:rFonts w:ascii="Calibri" w:hAnsi="Calibri"/>
          <w:sz w:val="20"/>
          <w:szCs w:val="20"/>
        </w:rPr>
        <w:t>It’s uncertain who the privilege belongs to: the source or the journalist (who can decide to break the privilege?)</w:t>
      </w:r>
    </w:p>
    <w:p w14:paraId="7C890090" w14:textId="77777777" w:rsidR="005F0463" w:rsidRPr="00B7081A" w:rsidRDefault="005F0463" w:rsidP="0037786F">
      <w:pPr>
        <w:numPr>
          <w:ilvl w:val="1"/>
          <w:numId w:val="100"/>
        </w:numPr>
        <w:rPr>
          <w:rFonts w:ascii="Calibri" w:hAnsi="Calibri"/>
          <w:sz w:val="20"/>
          <w:szCs w:val="20"/>
        </w:rPr>
      </w:pPr>
      <w:r w:rsidRPr="00B7081A">
        <w:rPr>
          <w:rFonts w:ascii="Calibri" w:hAnsi="Calibri"/>
          <w:sz w:val="20"/>
          <w:szCs w:val="20"/>
        </w:rPr>
        <w:t>No rules about how an agreement of confidentiality is made, if conditions attach</w:t>
      </w:r>
    </w:p>
    <w:p w14:paraId="2EE797AA" w14:textId="77777777" w:rsidR="005F0463" w:rsidRPr="00B7081A" w:rsidRDefault="005F0463" w:rsidP="0037786F">
      <w:pPr>
        <w:numPr>
          <w:ilvl w:val="1"/>
          <w:numId w:val="100"/>
        </w:numPr>
        <w:rPr>
          <w:rFonts w:ascii="Calibri" w:hAnsi="Calibri"/>
          <w:sz w:val="20"/>
          <w:szCs w:val="20"/>
        </w:rPr>
      </w:pPr>
      <w:r w:rsidRPr="00B7081A">
        <w:rPr>
          <w:rFonts w:ascii="Calibri" w:hAnsi="Calibri"/>
          <w:sz w:val="20"/>
          <w:szCs w:val="20"/>
        </w:rPr>
        <w:t xml:space="preserve">Class privileges cannot be tailored to fit the circumstances </w:t>
      </w:r>
    </w:p>
    <w:p w14:paraId="05B21846" w14:textId="77777777" w:rsidR="005F0463" w:rsidRPr="00B7081A" w:rsidRDefault="005F0463" w:rsidP="0037786F">
      <w:pPr>
        <w:numPr>
          <w:ilvl w:val="0"/>
          <w:numId w:val="100"/>
        </w:numPr>
        <w:rPr>
          <w:rFonts w:ascii="Calibri" w:hAnsi="Calibri"/>
          <w:sz w:val="20"/>
          <w:szCs w:val="20"/>
        </w:rPr>
      </w:pPr>
      <w:r w:rsidRPr="00B7081A">
        <w:rPr>
          <w:rFonts w:ascii="Calibri" w:hAnsi="Calibri"/>
          <w:sz w:val="20"/>
          <w:szCs w:val="20"/>
        </w:rPr>
        <w:t>Other common law jurisdictions do not interpret journalistic privilege as class privilege</w:t>
      </w:r>
    </w:p>
    <w:p w14:paraId="1C59DBCC" w14:textId="77777777" w:rsidR="005F0463" w:rsidRPr="00B7081A" w:rsidRDefault="005F0463" w:rsidP="0037786F">
      <w:pPr>
        <w:numPr>
          <w:ilvl w:val="0"/>
          <w:numId w:val="100"/>
        </w:numPr>
        <w:rPr>
          <w:rFonts w:ascii="Calibri" w:hAnsi="Calibri"/>
          <w:sz w:val="20"/>
          <w:szCs w:val="20"/>
        </w:rPr>
      </w:pPr>
      <w:r w:rsidRPr="00B7081A">
        <w:rPr>
          <w:rFonts w:ascii="Calibri" w:hAnsi="Calibri"/>
          <w:sz w:val="20"/>
          <w:szCs w:val="20"/>
        </w:rPr>
        <w:t>Other jurisdictions protect journalistic privilege by statute, but Canada, for now, does not</w:t>
      </w:r>
    </w:p>
    <w:p w14:paraId="3E51D496" w14:textId="77777777" w:rsidR="005F0463" w:rsidRPr="00B7081A" w:rsidRDefault="005F0463" w:rsidP="0037786F">
      <w:pPr>
        <w:numPr>
          <w:ilvl w:val="0"/>
          <w:numId w:val="100"/>
        </w:numPr>
        <w:rPr>
          <w:rFonts w:ascii="Calibri" w:hAnsi="Calibri"/>
          <w:sz w:val="20"/>
          <w:szCs w:val="20"/>
        </w:rPr>
      </w:pPr>
      <w:r w:rsidRPr="00B7081A">
        <w:rPr>
          <w:rFonts w:ascii="Calibri" w:hAnsi="Calibri"/>
          <w:sz w:val="20"/>
          <w:szCs w:val="20"/>
        </w:rPr>
        <w:t>When it comes to case by case privilege, Wigmore’s rules must be applied:</w:t>
      </w:r>
    </w:p>
    <w:p w14:paraId="6455502A" w14:textId="77777777" w:rsidR="005F0463" w:rsidRPr="00B7081A" w:rsidRDefault="005F0463" w:rsidP="0037786F">
      <w:pPr>
        <w:numPr>
          <w:ilvl w:val="1"/>
          <w:numId w:val="100"/>
        </w:numPr>
        <w:rPr>
          <w:rFonts w:ascii="Calibri" w:hAnsi="Calibri"/>
          <w:sz w:val="20"/>
          <w:szCs w:val="20"/>
        </w:rPr>
      </w:pPr>
      <w:r w:rsidRPr="00B7081A">
        <w:rPr>
          <w:rFonts w:ascii="Calibri" w:hAnsi="Calibri"/>
          <w:sz w:val="20"/>
          <w:szCs w:val="20"/>
        </w:rPr>
        <w:t xml:space="preserve">Privilege only inheres if the communication is </w:t>
      </w:r>
      <w:r w:rsidRPr="00B7081A">
        <w:rPr>
          <w:rFonts w:ascii="Calibri" w:hAnsi="Calibri"/>
          <w:i/>
          <w:sz w:val="20"/>
          <w:szCs w:val="20"/>
        </w:rPr>
        <w:t>explicitly</w:t>
      </w:r>
      <w:r w:rsidRPr="00B7081A">
        <w:rPr>
          <w:rFonts w:ascii="Calibri" w:hAnsi="Calibri"/>
          <w:sz w:val="20"/>
          <w:szCs w:val="20"/>
        </w:rPr>
        <w:t xml:space="preserve"> in exchange for confidentiality</w:t>
      </w:r>
    </w:p>
    <w:p w14:paraId="37F134A6" w14:textId="77777777" w:rsidR="005F0463" w:rsidRPr="00B7081A" w:rsidRDefault="005F0463" w:rsidP="0037786F">
      <w:pPr>
        <w:numPr>
          <w:ilvl w:val="1"/>
          <w:numId w:val="100"/>
        </w:numPr>
        <w:rPr>
          <w:rFonts w:ascii="Calibri" w:hAnsi="Calibri"/>
          <w:sz w:val="20"/>
          <w:szCs w:val="20"/>
        </w:rPr>
      </w:pPr>
      <w:r w:rsidRPr="00B7081A">
        <w:rPr>
          <w:rFonts w:ascii="Calibri" w:hAnsi="Calibri"/>
          <w:sz w:val="20"/>
          <w:szCs w:val="20"/>
        </w:rPr>
        <w:t>Can apply to content provided, OR to the identity of informant</w:t>
      </w:r>
    </w:p>
    <w:p w14:paraId="3B7D9288" w14:textId="77777777" w:rsidR="005F0463" w:rsidRPr="00B7081A" w:rsidRDefault="005F0463" w:rsidP="0037786F">
      <w:pPr>
        <w:numPr>
          <w:ilvl w:val="1"/>
          <w:numId w:val="100"/>
        </w:numPr>
        <w:rPr>
          <w:rFonts w:ascii="Calibri" w:hAnsi="Calibri"/>
          <w:sz w:val="20"/>
          <w:szCs w:val="20"/>
        </w:rPr>
      </w:pPr>
      <w:r w:rsidRPr="00B7081A">
        <w:rPr>
          <w:rFonts w:ascii="Calibri" w:hAnsi="Calibri"/>
          <w:sz w:val="20"/>
          <w:szCs w:val="20"/>
        </w:rPr>
        <w:t>The nature and professionalism of the journalist can become a factor under factor 3; whether society wants to protect the relationship</w:t>
      </w:r>
    </w:p>
    <w:p w14:paraId="5B6B3728" w14:textId="77777777" w:rsidR="005F0463" w:rsidRPr="00B7081A" w:rsidRDefault="005F0463" w:rsidP="0037786F">
      <w:pPr>
        <w:numPr>
          <w:ilvl w:val="2"/>
          <w:numId w:val="100"/>
        </w:numPr>
        <w:rPr>
          <w:rFonts w:ascii="Calibri" w:hAnsi="Calibri"/>
          <w:sz w:val="20"/>
          <w:szCs w:val="20"/>
        </w:rPr>
      </w:pPr>
      <w:r w:rsidRPr="00B7081A">
        <w:rPr>
          <w:rFonts w:ascii="Calibri" w:hAnsi="Calibri"/>
          <w:sz w:val="20"/>
          <w:szCs w:val="20"/>
        </w:rPr>
        <w:t xml:space="preserve">Society wants to protect confidential sources of </w:t>
      </w:r>
      <w:r w:rsidRPr="00B7081A">
        <w:rPr>
          <w:rFonts w:ascii="Calibri" w:hAnsi="Calibri"/>
          <w:i/>
          <w:sz w:val="20"/>
          <w:szCs w:val="20"/>
        </w:rPr>
        <w:t>professional</w:t>
      </w:r>
      <w:r w:rsidRPr="00B7081A">
        <w:rPr>
          <w:rFonts w:ascii="Calibri" w:hAnsi="Calibri"/>
          <w:sz w:val="20"/>
          <w:szCs w:val="20"/>
        </w:rPr>
        <w:t xml:space="preserve"> and </w:t>
      </w:r>
      <w:r w:rsidRPr="00B7081A">
        <w:rPr>
          <w:rFonts w:ascii="Calibri" w:hAnsi="Calibri"/>
          <w:i/>
          <w:sz w:val="20"/>
          <w:szCs w:val="20"/>
        </w:rPr>
        <w:t>legitimate</w:t>
      </w:r>
      <w:r w:rsidRPr="00B7081A">
        <w:rPr>
          <w:rFonts w:ascii="Calibri" w:hAnsi="Calibri"/>
          <w:sz w:val="20"/>
          <w:szCs w:val="20"/>
        </w:rPr>
        <w:t xml:space="preserve"> journalists</w:t>
      </w:r>
    </w:p>
    <w:p w14:paraId="3B2FEBDF" w14:textId="77777777" w:rsidR="005F0463" w:rsidRPr="00B7081A" w:rsidRDefault="005F0463" w:rsidP="0037786F">
      <w:pPr>
        <w:numPr>
          <w:ilvl w:val="1"/>
          <w:numId w:val="100"/>
        </w:numPr>
        <w:rPr>
          <w:rFonts w:ascii="Calibri" w:hAnsi="Calibri"/>
          <w:sz w:val="20"/>
          <w:szCs w:val="20"/>
        </w:rPr>
      </w:pPr>
      <w:r w:rsidRPr="00B7081A">
        <w:rPr>
          <w:rFonts w:ascii="Calibri" w:hAnsi="Calibri"/>
          <w:sz w:val="20"/>
          <w:szCs w:val="20"/>
        </w:rPr>
        <w:t>The onus to prove the balancing test rests with the person asserting privilege (not with the Crown in this case) because all four factors have to be proven to create the privilege—the privilege doesn’t yet exist prior to the balancing</w:t>
      </w:r>
    </w:p>
    <w:p w14:paraId="3878AAE5" w14:textId="77777777" w:rsidR="005F0463" w:rsidRPr="00B7081A" w:rsidRDefault="005F0463" w:rsidP="0037786F">
      <w:pPr>
        <w:numPr>
          <w:ilvl w:val="0"/>
          <w:numId w:val="100"/>
        </w:numPr>
        <w:rPr>
          <w:rFonts w:ascii="Calibri" w:hAnsi="Calibri"/>
          <w:b/>
          <w:sz w:val="20"/>
          <w:szCs w:val="20"/>
        </w:rPr>
      </w:pPr>
      <w:r w:rsidRPr="00B7081A">
        <w:rPr>
          <w:rFonts w:ascii="Calibri" w:hAnsi="Calibri"/>
          <w:b/>
          <w:sz w:val="20"/>
          <w:szCs w:val="20"/>
        </w:rPr>
        <w:t>In this case, the application of the Wigmore criteria fails at step four, the balancing test, because the nature of the confidentiality offered by the journalist is outweighed by the public interest in solving a criminal matter (possible defamatory forgery)</w:t>
      </w:r>
    </w:p>
    <w:p w14:paraId="0840E7B7" w14:textId="77777777" w:rsidR="005F0463" w:rsidRPr="00B7081A" w:rsidRDefault="005F0463" w:rsidP="0037786F">
      <w:pPr>
        <w:numPr>
          <w:ilvl w:val="0"/>
          <w:numId w:val="100"/>
        </w:numPr>
        <w:rPr>
          <w:rFonts w:ascii="Calibri" w:hAnsi="Calibri"/>
          <w:sz w:val="20"/>
          <w:szCs w:val="20"/>
        </w:rPr>
      </w:pPr>
      <w:r w:rsidRPr="00B7081A">
        <w:rPr>
          <w:rFonts w:ascii="Calibri" w:hAnsi="Calibri"/>
          <w:sz w:val="20"/>
          <w:szCs w:val="20"/>
        </w:rPr>
        <w:t>The application of the Wigmore test to confidential journalistic sources does not contravene freedom of the press as guaranteed by s 2b of the Charter</w:t>
      </w:r>
    </w:p>
    <w:p w14:paraId="0C0DDE5D" w14:textId="77777777" w:rsidR="005F0463" w:rsidRPr="00B7081A" w:rsidRDefault="005F0463" w:rsidP="005F0463">
      <w:pPr>
        <w:rPr>
          <w:rFonts w:ascii="Calibri" w:hAnsi="Calibri"/>
          <w:sz w:val="20"/>
          <w:szCs w:val="20"/>
        </w:rPr>
      </w:pPr>
    </w:p>
    <w:p w14:paraId="26B74A6F" w14:textId="77777777" w:rsidR="005F0463" w:rsidRDefault="005F0463" w:rsidP="004D092A">
      <w:pPr>
        <w:pStyle w:val="Heading1"/>
      </w:pPr>
      <w:bookmarkStart w:id="385" w:name="_Toc511647116"/>
      <w:r>
        <w:t>Deemed Undertakings</w:t>
      </w:r>
      <w:bookmarkEnd w:id="385"/>
    </w:p>
    <w:p w14:paraId="60AF4C8E" w14:textId="77777777" w:rsidR="005F0463" w:rsidRDefault="005F0463" w:rsidP="004D092A">
      <w:pPr>
        <w:pStyle w:val="Heading2"/>
      </w:pPr>
      <w:bookmarkStart w:id="386" w:name="_Toc511647117"/>
      <w:r>
        <w:t>Rules of Professional Conduct:</w:t>
      </w:r>
      <w:bookmarkEnd w:id="386"/>
    </w:p>
    <w:p w14:paraId="4018C152" w14:textId="4ED5B73C" w:rsidR="005F0463" w:rsidRPr="00C60C3B" w:rsidRDefault="004D092A" w:rsidP="004D092A">
      <w:pPr>
        <w:pStyle w:val="Heading3"/>
      </w:pPr>
      <w:bookmarkStart w:id="387" w:name="_Toc511647118"/>
      <w:r w:rsidRPr="00C60C3B">
        <w:t>Section 3.3 Confidentiality</w:t>
      </w:r>
      <w:bookmarkEnd w:id="387"/>
    </w:p>
    <w:p w14:paraId="10BD498C" w14:textId="77777777" w:rsidR="005F0463" w:rsidRPr="00C60C3B" w:rsidRDefault="005F0463" w:rsidP="004D092A">
      <w:pPr>
        <w:pStyle w:val="Heading4"/>
      </w:pPr>
      <w:bookmarkStart w:id="388" w:name="_Toc511647119"/>
      <w:r w:rsidRPr="00C60C3B">
        <w:t>Confidential Information</w:t>
      </w:r>
      <w:bookmarkEnd w:id="388"/>
    </w:p>
    <w:p w14:paraId="48BB42C5" w14:textId="77777777" w:rsidR="005F0463" w:rsidRPr="00B7081A" w:rsidRDefault="005F0463" w:rsidP="005F0463">
      <w:pPr>
        <w:rPr>
          <w:rFonts w:ascii="Calibri" w:hAnsi="Calibri"/>
          <w:sz w:val="20"/>
          <w:szCs w:val="20"/>
        </w:rPr>
      </w:pPr>
      <w:r w:rsidRPr="00B7081A">
        <w:rPr>
          <w:rFonts w:ascii="Calibri" w:hAnsi="Calibri"/>
          <w:sz w:val="20"/>
          <w:szCs w:val="20"/>
        </w:rPr>
        <w:t>3.3-1 A lawyer at all times shall hold in strict confidence all information concerning the business and affairs of the client acquired in the course of the professional relationship and shall not divulge any such information unless</w:t>
      </w:r>
    </w:p>
    <w:p w14:paraId="52FD6146" w14:textId="77777777" w:rsidR="005F0463" w:rsidRPr="00B7081A" w:rsidRDefault="005F0463" w:rsidP="009B280E">
      <w:pPr>
        <w:numPr>
          <w:ilvl w:val="1"/>
          <w:numId w:val="117"/>
        </w:numPr>
        <w:rPr>
          <w:rFonts w:ascii="Calibri" w:hAnsi="Calibri"/>
          <w:sz w:val="20"/>
          <w:szCs w:val="20"/>
        </w:rPr>
      </w:pPr>
      <w:r w:rsidRPr="00B7081A">
        <w:rPr>
          <w:rFonts w:ascii="Calibri" w:hAnsi="Calibri"/>
          <w:sz w:val="20"/>
          <w:szCs w:val="20"/>
        </w:rPr>
        <w:t>expressly or impliedly authorized by the client;</w:t>
      </w:r>
    </w:p>
    <w:p w14:paraId="5D898EDF" w14:textId="77777777" w:rsidR="005F0463" w:rsidRPr="00B7081A" w:rsidRDefault="005F0463" w:rsidP="009B280E">
      <w:pPr>
        <w:numPr>
          <w:ilvl w:val="1"/>
          <w:numId w:val="117"/>
        </w:numPr>
        <w:rPr>
          <w:rFonts w:ascii="Calibri" w:hAnsi="Calibri"/>
          <w:sz w:val="20"/>
          <w:szCs w:val="20"/>
        </w:rPr>
      </w:pPr>
      <w:r w:rsidRPr="00B7081A">
        <w:rPr>
          <w:rFonts w:ascii="Calibri" w:hAnsi="Calibri"/>
          <w:sz w:val="20"/>
          <w:szCs w:val="20"/>
        </w:rPr>
        <w:t>required by law or by order of a tribunal of competent jurisdiction to do so;</w:t>
      </w:r>
    </w:p>
    <w:p w14:paraId="013AF60E" w14:textId="77777777" w:rsidR="005F0463" w:rsidRPr="00B7081A" w:rsidRDefault="005F0463" w:rsidP="009B280E">
      <w:pPr>
        <w:numPr>
          <w:ilvl w:val="1"/>
          <w:numId w:val="117"/>
        </w:numPr>
        <w:rPr>
          <w:rFonts w:ascii="Calibri" w:hAnsi="Calibri"/>
          <w:sz w:val="20"/>
          <w:szCs w:val="20"/>
        </w:rPr>
      </w:pPr>
      <w:r w:rsidRPr="00B7081A">
        <w:rPr>
          <w:rFonts w:ascii="Calibri" w:hAnsi="Calibri"/>
          <w:sz w:val="20"/>
          <w:szCs w:val="20"/>
        </w:rPr>
        <w:t>required to provide the information to the Law Society; or</w:t>
      </w:r>
    </w:p>
    <w:p w14:paraId="4DFE1FEC" w14:textId="77777777" w:rsidR="005F0463" w:rsidRPr="00B7081A" w:rsidRDefault="005F0463" w:rsidP="009B280E">
      <w:pPr>
        <w:numPr>
          <w:ilvl w:val="1"/>
          <w:numId w:val="117"/>
        </w:numPr>
        <w:rPr>
          <w:rFonts w:ascii="Calibri" w:hAnsi="Calibri"/>
          <w:sz w:val="20"/>
          <w:szCs w:val="20"/>
        </w:rPr>
      </w:pPr>
      <w:r w:rsidRPr="00B7081A">
        <w:rPr>
          <w:rFonts w:ascii="Calibri" w:hAnsi="Calibri"/>
          <w:sz w:val="20"/>
          <w:szCs w:val="20"/>
        </w:rPr>
        <w:t>otherwise permitted by rules 3.3-2 to 3.3-6.</w:t>
      </w:r>
    </w:p>
    <w:p w14:paraId="291B7A5A" w14:textId="77777777" w:rsidR="005F0463" w:rsidRPr="00B7081A" w:rsidRDefault="005F0463" w:rsidP="005F0463">
      <w:pPr>
        <w:rPr>
          <w:rFonts w:ascii="Calibri" w:hAnsi="Calibri"/>
          <w:sz w:val="20"/>
          <w:szCs w:val="20"/>
        </w:rPr>
      </w:pPr>
    </w:p>
    <w:p w14:paraId="1E3196EE" w14:textId="77777777" w:rsidR="005F0463" w:rsidRDefault="005F0463" w:rsidP="004D092A">
      <w:pPr>
        <w:pStyle w:val="Heading4"/>
      </w:pPr>
      <w:bookmarkStart w:id="389" w:name="_Toc511647120"/>
      <w:r w:rsidRPr="00FA1A3D">
        <w:t>Justified or Permitted Disclosure</w:t>
      </w:r>
      <w:bookmarkEnd w:id="389"/>
    </w:p>
    <w:p w14:paraId="6F77DFD5" w14:textId="77777777" w:rsidR="005F0463" w:rsidRPr="00B7081A" w:rsidRDefault="005F0463" w:rsidP="005F0463">
      <w:pPr>
        <w:rPr>
          <w:rFonts w:ascii="Calibri" w:hAnsi="Calibri"/>
          <w:sz w:val="20"/>
          <w:szCs w:val="20"/>
        </w:rPr>
      </w:pPr>
      <w:r w:rsidRPr="00B7081A">
        <w:rPr>
          <w:rFonts w:ascii="Calibri" w:hAnsi="Calibri"/>
          <w:b/>
          <w:sz w:val="20"/>
          <w:szCs w:val="20"/>
        </w:rPr>
        <w:t>3.3-3</w:t>
      </w:r>
      <w:r w:rsidRPr="00B7081A">
        <w:rPr>
          <w:rFonts w:ascii="Calibri" w:hAnsi="Calibri"/>
          <w:sz w:val="20"/>
          <w:szCs w:val="20"/>
        </w:rPr>
        <w:t xml:space="preserve"> A lawyer may disclose confidential information, but must not disclose more information than is required, when the lawyer believes on reasonable grounds that there is an </w:t>
      </w:r>
      <w:r w:rsidRPr="00B7081A">
        <w:rPr>
          <w:rFonts w:ascii="Calibri" w:hAnsi="Calibri"/>
          <w:b/>
          <w:sz w:val="20"/>
          <w:szCs w:val="20"/>
          <w:u w:val="single"/>
        </w:rPr>
        <w:t>imminent risk of death or serious bodily harm</w:t>
      </w:r>
      <w:r w:rsidRPr="00B7081A">
        <w:rPr>
          <w:rFonts w:ascii="Calibri" w:hAnsi="Calibri"/>
          <w:sz w:val="20"/>
          <w:szCs w:val="20"/>
        </w:rPr>
        <w:t>, and disclosure is necessary to prevent the death or harm.</w:t>
      </w:r>
    </w:p>
    <w:p w14:paraId="64D2D122" w14:textId="77777777" w:rsidR="005F0463" w:rsidRPr="00B7081A" w:rsidRDefault="005F0463" w:rsidP="005F0463">
      <w:pPr>
        <w:rPr>
          <w:rFonts w:ascii="Calibri" w:hAnsi="Calibri"/>
          <w:sz w:val="20"/>
          <w:szCs w:val="20"/>
        </w:rPr>
      </w:pPr>
    </w:p>
    <w:p w14:paraId="06ADEEC8" w14:textId="77777777" w:rsidR="005F0463" w:rsidRPr="00B7081A" w:rsidRDefault="005F0463" w:rsidP="005F0463">
      <w:pPr>
        <w:rPr>
          <w:rFonts w:ascii="Calibri" w:hAnsi="Calibri"/>
          <w:sz w:val="20"/>
          <w:szCs w:val="20"/>
        </w:rPr>
      </w:pPr>
      <w:r w:rsidRPr="00B7081A">
        <w:rPr>
          <w:rFonts w:ascii="Calibri" w:hAnsi="Calibri"/>
          <w:b/>
          <w:sz w:val="20"/>
          <w:szCs w:val="20"/>
        </w:rPr>
        <w:t>3.3-4</w:t>
      </w:r>
      <w:r w:rsidRPr="00B7081A">
        <w:rPr>
          <w:rFonts w:ascii="Calibri" w:hAnsi="Calibri"/>
          <w:sz w:val="20"/>
          <w:szCs w:val="20"/>
        </w:rPr>
        <w:t xml:space="preserve"> If it is alleged that a lawyer or the lawyer's associates or employees</w:t>
      </w:r>
    </w:p>
    <w:p w14:paraId="59AE1192" w14:textId="77777777" w:rsidR="005F0463" w:rsidRPr="00B7081A" w:rsidRDefault="005F0463" w:rsidP="009B280E">
      <w:pPr>
        <w:numPr>
          <w:ilvl w:val="1"/>
          <w:numId w:val="118"/>
        </w:numPr>
        <w:rPr>
          <w:rFonts w:ascii="Calibri" w:hAnsi="Calibri"/>
          <w:sz w:val="20"/>
          <w:szCs w:val="20"/>
        </w:rPr>
      </w:pPr>
      <w:r w:rsidRPr="00B7081A">
        <w:rPr>
          <w:rFonts w:ascii="Calibri" w:hAnsi="Calibri"/>
          <w:sz w:val="20"/>
          <w:szCs w:val="20"/>
        </w:rPr>
        <w:t>have committed a criminal offence involving a client's affairs;</w:t>
      </w:r>
    </w:p>
    <w:p w14:paraId="05E5009C" w14:textId="77777777" w:rsidR="005F0463" w:rsidRPr="00B7081A" w:rsidRDefault="005F0463" w:rsidP="009B280E">
      <w:pPr>
        <w:numPr>
          <w:ilvl w:val="1"/>
          <w:numId w:val="118"/>
        </w:numPr>
        <w:rPr>
          <w:rFonts w:ascii="Calibri" w:hAnsi="Calibri"/>
          <w:sz w:val="20"/>
          <w:szCs w:val="20"/>
        </w:rPr>
      </w:pPr>
      <w:r w:rsidRPr="00B7081A">
        <w:rPr>
          <w:rFonts w:ascii="Calibri" w:hAnsi="Calibri"/>
          <w:sz w:val="20"/>
          <w:szCs w:val="20"/>
        </w:rPr>
        <w:lastRenderedPageBreak/>
        <w:t>are civilly liable with respect to a matter involving a client's affairs;</w:t>
      </w:r>
    </w:p>
    <w:p w14:paraId="3D5509BC" w14:textId="77777777" w:rsidR="005F0463" w:rsidRPr="00B7081A" w:rsidRDefault="005F0463" w:rsidP="009B280E">
      <w:pPr>
        <w:numPr>
          <w:ilvl w:val="1"/>
          <w:numId w:val="118"/>
        </w:numPr>
        <w:rPr>
          <w:rFonts w:ascii="Calibri" w:hAnsi="Calibri"/>
          <w:sz w:val="20"/>
          <w:szCs w:val="20"/>
        </w:rPr>
      </w:pPr>
      <w:r w:rsidRPr="00B7081A">
        <w:rPr>
          <w:rFonts w:ascii="Calibri" w:hAnsi="Calibri"/>
          <w:sz w:val="20"/>
          <w:szCs w:val="20"/>
        </w:rPr>
        <w:t>have committed acts of professional negligence; or</w:t>
      </w:r>
    </w:p>
    <w:p w14:paraId="02633975" w14:textId="77777777" w:rsidR="005F0463" w:rsidRPr="00B7081A" w:rsidRDefault="005F0463" w:rsidP="009B280E">
      <w:pPr>
        <w:numPr>
          <w:ilvl w:val="1"/>
          <w:numId w:val="118"/>
        </w:numPr>
        <w:rPr>
          <w:rFonts w:ascii="Calibri" w:hAnsi="Calibri"/>
          <w:sz w:val="20"/>
          <w:szCs w:val="20"/>
        </w:rPr>
      </w:pPr>
      <w:r w:rsidRPr="00B7081A">
        <w:rPr>
          <w:rFonts w:ascii="Calibri" w:hAnsi="Calibri"/>
          <w:sz w:val="20"/>
          <w:szCs w:val="20"/>
        </w:rPr>
        <w:t>have engaged in acts of professional misconduct or conduct unbecoming a lawyer,</w:t>
      </w:r>
    </w:p>
    <w:p w14:paraId="339FEDE9" w14:textId="77777777" w:rsidR="005F0463" w:rsidRPr="00B7081A" w:rsidRDefault="005F0463" w:rsidP="005F0463">
      <w:pPr>
        <w:rPr>
          <w:rFonts w:ascii="Calibri" w:hAnsi="Calibri"/>
          <w:sz w:val="20"/>
          <w:szCs w:val="20"/>
        </w:rPr>
      </w:pPr>
      <w:r w:rsidRPr="00B7081A">
        <w:rPr>
          <w:rFonts w:ascii="Calibri" w:hAnsi="Calibri"/>
          <w:sz w:val="20"/>
          <w:szCs w:val="20"/>
        </w:rPr>
        <w:t xml:space="preserve">the lawyer may disclose confidential information </w:t>
      </w:r>
      <w:r w:rsidRPr="00B7081A">
        <w:rPr>
          <w:rFonts w:ascii="Calibri" w:hAnsi="Calibri"/>
          <w:b/>
          <w:sz w:val="20"/>
          <w:szCs w:val="20"/>
          <w:u w:val="single"/>
        </w:rPr>
        <w:t>in order to defend against the allegations</w:t>
      </w:r>
      <w:r w:rsidRPr="00B7081A">
        <w:rPr>
          <w:rFonts w:ascii="Calibri" w:hAnsi="Calibri"/>
          <w:sz w:val="20"/>
          <w:szCs w:val="20"/>
        </w:rPr>
        <w:t>, but shall not disclose more information than is required.</w:t>
      </w:r>
    </w:p>
    <w:p w14:paraId="1976C42A" w14:textId="77777777" w:rsidR="005F0463" w:rsidRPr="00B7081A" w:rsidRDefault="005F0463" w:rsidP="005F0463">
      <w:pPr>
        <w:rPr>
          <w:rFonts w:ascii="Calibri" w:hAnsi="Calibri"/>
          <w:sz w:val="20"/>
          <w:szCs w:val="20"/>
        </w:rPr>
      </w:pPr>
    </w:p>
    <w:p w14:paraId="7C50326E" w14:textId="77777777" w:rsidR="005F0463" w:rsidRPr="00B7081A" w:rsidRDefault="005F0463" w:rsidP="005F0463">
      <w:pPr>
        <w:rPr>
          <w:rFonts w:ascii="Calibri" w:hAnsi="Calibri"/>
          <w:sz w:val="20"/>
          <w:szCs w:val="20"/>
        </w:rPr>
      </w:pPr>
      <w:r w:rsidRPr="00B7081A">
        <w:rPr>
          <w:rFonts w:ascii="Calibri" w:hAnsi="Calibri"/>
          <w:b/>
          <w:sz w:val="20"/>
          <w:szCs w:val="20"/>
        </w:rPr>
        <w:t>3.3-5</w:t>
      </w:r>
      <w:r w:rsidRPr="00B7081A">
        <w:rPr>
          <w:rFonts w:ascii="Calibri" w:hAnsi="Calibri"/>
          <w:sz w:val="20"/>
          <w:szCs w:val="20"/>
        </w:rPr>
        <w:t xml:space="preserve"> A lawyer may disclose confidential </w:t>
      </w:r>
      <w:r w:rsidRPr="00B7081A">
        <w:rPr>
          <w:rFonts w:ascii="Calibri" w:hAnsi="Calibri"/>
          <w:b/>
          <w:sz w:val="20"/>
          <w:szCs w:val="20"/>
          <w:u w:val="single"/>
        </w:rPr>
        <w:t>information in order to establish or collect the lawyer's fees</w:t>
      </w:r>
      <w:r w:rsidRPr="00B7081A">
        <w:rPr>
          <w:rFonts w:ascii="Calibri" w:hAnsi="Calibri"/>
          <w:sz w:val="20"/>
          <w:szCs w:val="20"/>
        </w:rPr>
        <w:t>, but the lawyer shall not disclose more information than is required.</w:t>
      </w:r>
    </w:p>
    <w:p w14:paraId="2BABA87D" w14:textId="77777777" w:rsidR="005F0463" w:rsidRPr="00B7081A" w:rsidRDefault="005F0463" w:rsidP="005F0463">
      <w:pPr>
        <w:rPr>
          <w:rFonts w:ascii="Calibri" w:hAnsi="Calibri"/>
          <w:sz w:val="20"/>
          <w:szCs w:val="20"/>
        </w:rPr>
      </w:pPr>
    </w:p>
    <w:p w14:paraId="736B8711" w14:textId="77777777" w:rsidR="005F0463" w:rsidRDefault="005F0463" w:rsidP="004D092A">
      <w:pPr>
        <w:pStyle w:val="Heading2"/>
      </w:pPr>
      <w:bookmarkStart w:id="390" w:name="_Toc511647121"/>
      <w:r>
        <w:t>Rules of Civil Procedure</w:t>
      </w:r>
      <w:bookmarkEnd w:id="390"/>
    </w:p>
    <w:p w14:paraId="7F299833" w14:textId="70D31425" w:rsidR="005F0463" w:rsidRPr="00117026" w:rsidRDefault="004D092A" w:rsidP="004D092A">
      <w:pPr>
        <w:pStyle w:val="Heading3"/>
      </w:pPr>
      <w:bookmarkStart w:id="391" w:name="_Toc511647122"/>
      <w:r>
        <w:t xml:space="preserve">Rule 30.1 </w:t>
      </w:r>
      <w:r w:rsidRPr="00117026">
        <w:t>Deemed Undertaking</w:t>
      </w:r>
      <w:bookmarkEnd w:id="391"/>
    </w:p>
    <w:p w14:paraId="79C0D4A2" w14:textId="07BDED61" w:rsidR="005F0463" w:rsidRPr="00117026" w:rsidRDefault="004D092A" w:rsidP="004D092A">
      <w:pPr>
        <w:pStyle w:val="Heading4"/>
      </w:pPr>
      <w:bookmarkStart w:id="392" w:name="_Toc511647123"/>
      <w:r w:rsidRPr="00117026">
        <w:t>Application</w:t>
      </w:r>
      <w:bookmarkEnd w:id="392"/>
    </w:p>
    <w:p w14:paraId="75AA51A5" w14:textId="4E6F3FF4" w:rsidR="005F0463" w:rsidRPr="003B1CE0" w:rsidRDefault="003B1CE0" w:rsidP="003B1CE0">
      <w:pPr>
        <w:rPr>
          <w:rFonts w:ascii="Calibri" w:hAnsi="Calibri"/>
          <w:sz w:val="20"/>
          <w:szCs w:val="20"/>
        </w:rPr>
      </w:pPr>
      <w:r>
        <w:rPr>
          <w:rFonts w:ascii="Calibri" w:hAnsi="Calibri"/>
          <w:sz w:val="20"/>
          <w:szCs w:val="20"/>
        </w:rPr>
        <w:t xml:space="preserve">1. </w:t>
      </w:r>
      <w:r w:rsidR="005F0463" w:rsidRPr="003B1CE0">
        <w:rPr>
          <w:rFonts w:ascii="Calibri" w:hAnsi="Calibri"/>
          <w:sz w:val="20"/>
          <w:szCs w:val="20"/>
        </w:rPr>
        <w:t xml:space="preserve"> This Rule applies to,</w:t>
      </w:r>
    </w:p>
    <w:p w14:paraId="220B1E74" w14:textId="60ACEA9C" w:rsidR="005F0463" w:rsidRPr="00947952" w:rsidRDefault="005F0463" w:rsidP="009B280E">
      <w:pPr>
        <w:pStyle w:val="ListParagraph"/>
        <w:numPr>
          <w:ilvl w:val="0"/>
          <w:numId w:val="119"/>
        </w:numPr>
        <w:rPr>
          <w:rFonts w:ascii="Calibri" w:hAnsi="Calibri"/>
          <w:sz w:val="20"/>
          <w:szCs w:val="20"/>
        </w:rPr>
      </w:pPr>
      <w:r w:rsidRPr="00947952">
        <w:rPr>
          <w:rFonts w:ascii="Calibri" w:hAnsi="Calibri"/>
          <w:sz w:val="20"/>
          <w:szCs w:val="20"/>
        </w:rPr>
        <w:t>evidence obtained under,</w:t>
      </w:r>
    </w:p>
    <w:p w14:paraId="1F9C1731" w14:textId="77777777" w:rsidR="005F0463" w:rsidRPr="00B7081A" w:rsidRDefault="005F0463" w:rsidP="003B1CE0">
      <w:pPr>
        <w:numPr>
          <w:ilvl w:val="3"/>
          <w:numId w:val="249"/>
        </w:numPr>
        <w:rPr>
          <w:rFonts w:ascii="Calibri" w:hAnsi="Calibri"/>
          <w:sz w:val="20"/>
          <w:szCs w:val="20"/>
        </w:rPr>
      </w:pPr>
      <w:r w:rsidRPr="00B7081A">
        <w:rPr>
          <w:rFonts w:ascii="Calibri" w:hAnsi="Calibri"/>
          <w:sz w:val="20"/>
          <w:szCs w:val="20"/>
        </w:rPr>
        <w:t>Rule 30 (documentary discovery),</w:t>
      </w:r>
    </w:p>
    <w:p w14:paraId="42327E7B" w14:textId="77777777" w:rsidR="005F0463" w:rsidRPr="00B7081A" w:rsidRDefault="005F0463" w:rsidP="003B1CE0">
      <w:pPr>
        <w:numPr>
          <w:ilvl w:val="3"/>
          <w:numId w:val="249"/>
        </w:numPr>
        <w:rPr>
          <w:rFonts w:ascii="Calibri" w:hAnsi="Calibri"/>
          <w:sz w:val="20"/>
          <w:szCs w:val="20"/>
        </w:rPr>
      </w:pPr>
      <w:r w:rsidRPr="00B7081A">
        <w:rPr>
          <w:rFonts w:ascii="Calibri" w:hAnsi="Calibri"/>
          <w:sz w:val="20"/>
          <w:szCs w:val="20"/>
        </w:rPr>
        <w:t>Rule 31 (examination for discovery),</w:t>
      </w:r>
    </w:p>
    <w:p w14:paraId="262AF9B2" w14:textId="77777777" w:rsidR="005F0463" w:rsidRPr="00B7081A" w:rsidRDefault="005F0463" w:rsidP="003B1CE0">
      <w:pPr>
        <w:numPr>
          <w:ilvl w:val="3"/>
          <w:numId w:val="249"/>
        </w:numPr>
        <w:rPr>
          <w:rFonts w:ascii="Calibri" w:hAnsi="Calibri"/>
          <w:sz w:val="20"/>
          <w:szCs w:val="20"/>
        </w:rPr>
      </w:pPr>
      <w:r w:rsidRPr="00B7081A">
        <w:rPr>
          <w:rFonts w:ascii="Calibri" w:hAnsi="Calibri"/>
          <w:sz w:val="20"/>
          <w:szCs w:val="20"/>
        </w:rPr>
        <w:t>Rule 32 (inspection of property),</w:t>
      </w:r>
    </w:p>
    <w:p w14:paraId="59B9E04E" w14:textId="77777777" w:rsidR="005F0463" w:rsidRPr="00B7081A" w:rsidRDefault="005F0463" w:rsidP="003B1CE0">
      <w:pPr>
        <w:numPr>
          <w:ilvl w:val="3"/>
          <w:numId w:val="249"/>
        </w:numPr>
        <w:rPr>
          <w:rFonts w:ascii="Calibri" w:hAnsi="Calibri"/>
          <w:sz w:val="20"/>
          <w:szCs w:val="20"/>
        </w:rPr>
      </w:pPr>
      <w:r w:rsidRPr="00B7081A">
        <w:rPr>
          <w:rFonts w:ascii="Calibri" w:hAnsi="Calibri"/>
          <w:sz w:val="20"/>
          <w:szCs w:val="20"/>
        </w:rPr>
        <w:t>Rule 33 (medical examination),</w:t>
      </w:r>
    </w:p>
    <w:p w14:paraId="4ADEE47B" w14:textId="77777777" w:rsidR="005F0463" w:rsidRPr="00B7081A" w:rsidRDefault="005F0463" w:rsidP="003B1CE0">
      <w:pPr>
        <w:numPr>
          <w:ilvl w:val="3"/>
          <w:numId w:val="249"/>
        </w:numPr>
        <w:rPr>
          <w:rFonts w:ascii="Calibri" w:hAnsi="Calibri"/>
          <w:sz w:val="20"/>
          <w:szCs w:val="20"/>
        </w:rPr>
      </w:pPr>
      <w:r w:rsidRPr="00B7081A">
        <w:rPr>
          <w:rFonts w:ascii="Calibri" w:hAnsi="Calibri"/>
          <w:sz w:val="20"/>
          <w:szCs w:val="20"/>
        </w:rPr>
        <w:t>Rule 35 (examination for discovery by written questions); and</w:t>
      </w:r>
    </w:p>
    <w:p w14:paraId="63F01BD9" w14:textId="333E7038" w:rsidR="005F0463" w:rsidRPr="00947952" w:rsidRDefault="005F0463" w:rsidP="009B280E">
      <w:pPr>
        <w:pStyle w:val="ListParagraph"/>
        <w:numPr>
          <w:ilvl w:val="0"/>
          <w:numId w:val="119"/>
        </w:numPr>
        <w:rPr>
          <w:rFonts w:ascii="Calibri" w:hAnsi="Calibri"/>
          <w:sz w:val="20"/>
          <w:szCs w:val="20"/>
        </w:rPr>
      </w:pPr>
      <w:r w:rsidRPr="00947952">
        <w:rPr>
          <w:rFonts w:ascii="Calibri" w:hAnsi="Calibri"/>
          <w:sz w:val="20"/>
          <w:szCs w:val="20"/>
        </w:rPr>
        <w:t xml:space="preserve">information obtained from evidence referred to in clause (a).  </w:t>
      </w:r>
    </w:p>
    <w:p w14:paraId="0D693385" w14:textId="77777777" w:rsidR="005F0463" w:rsidRPr="00B7081A" w:rsidRDefault="005F0463" w:rsidP="005F0463">
      <w:pPr>
        <w:rPr>
          <w:rFonts w:ascii="Calibri" w:hAnsi="Calibri"/>
          <w:sz w:val="20"/>
          <w:szCs w:val="20"/>
        </w:rPr>
      </w:pPr>
      <w:r w:rsidRPr="00B7081A">
        <w:rPr>
          <w:rFonts w:ascii="Calibri" w:hAnsi="Calibri"/>
          <w:sz w:val="20"/>
          <w:szCs w:val="20"/>
        </w:rPr>
        <w:t xml:space="preserve">(2) This Rule does not apply to evidence or information obtained otherwise than under the rules referred to in subrule (1).  </w:t>
      </w:r>
    </w:p>
    <w:p w14:paraId="0CE9A865" w14:textId="77777777" w:rsidR="005F0463" w:rsidRPr="00117026" w:rsidRDefault="005F0463" w:rsidP="004D092A">
      <w:pPr>
        <w:pStyle w:val="Heading4"/>
      </w:pPr>
      <w:bookmarkStart w:id="393" w:name="_Toc511647124"/>
      <w:r w:rsidRPr="00117026">
        <w:t>Deemed Undertaking</w:t>
      </w:r>
      <w:bookmarkEnd w:id="393"/>
    </w:p>
    <w:p w14:paraId="7AEDEFC6" w14:textId="77777777" w:rsidR="005F0463" w:rsidRPr="00B7081A" w:rsidRDefault="005F0463" w:rsidP="005F0463">
      <w:pPr>
        <w:rPr>
          <w:rFonts w:ascii="Calibri" w:hAnsi="Calibri"/>
          <w:sz w:val="20"/>
          <w:szCs w:val="20"/>
        </w:rPr>
      </w:pPr>
      <w:r w:rsidRPr="00B7081A">
        <w:rPr>
          <w:rFonts w:ascii="Calibri" w:hAnsi="Calibri"/>
          <w:sz w:val="20"/>
          <w:szCs w:val="20"/>
        </w:rPr>
        <w:t xml:space="preserve">(3) All parties and their lawyers are deemed to undertake not to use evidence or information to which this Rule applies for any purposes other than those of the proceeding in which the evidence was obtained.  </w:t>
      </w:r>
    </w:p>
    <w:p w14:paraId="4B55F004" w14:textId="77777777" w:rsidR="005F0463" w:rsidRPr="00117026" w:rsidRDefault="005F0463" w:rsidP="004D092A">
      <w:pPr>
        <w:pStyle w:val="Heading4"/>
      </w:pPr>
      <w:bookmarkStart w:id="394" w:name="_Toc511647125"/>
      <w:r w:rsidRPr="00117026">
        <w:t>Exceptions</w:t>
      </w:r>
      <w:bookmarkEnd w:id="394"/>
    </w:p>
    <w:p w14:paraId="3AE5A9F6" w14:textId="77777777" w:rsidR="005F0463" w:rsidRPr="00B7081A" w:rsidRDefault="005F0463" w:rsidP="005F0463">
      <w:pPr>
        <w:rPr>
          <w:rFonts w:ascii="Calibri" w:hAnsi="Calibri"/>
          <w:sz w:val="20"/>
          <w:szCs w:val="20"/>
        </w:rPr>
      </w:pPr>
      <w:r w:rsidRPr="00B7081A">
        <w:rPr>
          <w:rFonts w:ascii="Calibri" w:hAnsi="Calibri"/>
          <w:sz w:val="20"/>
          <w:szCs w:val="20"/>
        </w:rPr>
        <w:t xml:space="preserve">(4) Subrule (3) does not prohibit a use to which the person who disclosed the evidence consents.  </w:t>
      </w:r>
    </w:p>
    <w:p w14:paraId="17B61A69" w14:textId="77777777" w:rsidR="005F0463" w:rsidRPr="00B7081A" w:rsidRDefault="005F0463" w:rsidP="005F0463">
      <w:pPr>
        <w:rPr>
          <w:rFonts w:ascii="Calibri" w:hAnsi="Calibri"/>
          <w:sz w:val="20"/>
          <w:szCs w:val="20"/>
        </w:rPr>
      </w:pPr>
      <w:r w:rsidRPr="00B7081A">
        <w:rPr>
          <w:rFonts w:ascii="Calibri" w:hAnsi="Calibri"/>
          <w:sz w:val="20"/>
          <w:szCs w:val="20"/>
        </w:rPr>
        <w:t>(5) Subrule (3) does not prohibit the use, for any purpose, of,</w:t>
      </w:r>
    </w:p>
    <w:p w14:paraId="401FF208" w14:textId="77777777" w:rsidR="005F0463" w:rsidRPr="00B7081A" w:rsidRDefault="005F0463" w:rsidP="009B280E">
      <w:pPr>
        <w:numPr>
          <w:ilvl w:val="1"/>
          <w:numId w:val="172"/>
        </w:numPr>
        <w:rPr>
          <w:rFonts w:ascii="Calibri" w:hAnsi="Calibri"/>
          <w:sz w:val="20"/>
          <w:szCs w:val="20"/>
        </w:rPr>
      </w:pPr>
      <w:r w:rsidRPr="00B7081A">
        <w:rPr>
          <w:rFonts w:ascii="Calibri" w:hAnsi="Calibri"/>
          <w:sz w:val="20"/>
          <w:szCs w:val="20"/>
        </w:rPr>
        <w:t>evidence that is filed with the court;</w:t>
      </w:r>
    </w:p>
    <w:p w14:paraId="2494E61D" w14:textId="77777777" w:rsidR="005F0463" w:rsidRPr="00B7081A" w:rsidRDefault="005F0463" w:rsidP="009B280E">
      <w:pPr>
        <w:numPr>
          <w:ilvl w:val="1"/>
          <w:numId w:val="172"/>
        </w:numPr>
        <w:rPr>
          <w:rFonts w:ascii="Calibri" w:hAnsi="Calibri"/>
          <w:sz w:val="20"/>
          <w:szCs w:val="20"/>
        </w:rPr>
      </w:pPr>
      <w:r w:rsidRPr="00B7081A">
        <w:rPr>
          <w:rFonts w:ascii="Calibri" w:hAnsi="Calibri"/>
          <w:sz w:val="20"/>
          <w:szCs w:val="20"/>
        </w:rPr>
        <w:t>evidence that is given or referred to during a hearing;</w:t>
      </w:r>
    </w:p>
    <w:p w14:paraId="7F4CABC4" w14:textId="77777777" w:rsidR="005F0463" w:rsidRPr="00B7081A" w:rsidRDefault="005F0463" w:rsidP="009B280E">
      <w:pPr>
        <w:numPr>
          <w:ilvl w:val="1"/>
          <w:numId w:val="172"/>
        </w:numPr>
        <w:rPr>
          <w:rFonts w:ascii="Calibri" w:hAnsi="Calibri"/>
          <w:sz w:val="20"/>
          <w:szCs w:val="20"/>
        </w:rPr>
      </w:pPr>
      <w:r w:rsidRPr="00B7081A">
        <w:rPr>
          <w:rFonts w:ascii="Calibri" w:hAnsi="Calibri"/>
          <w:sz w:val="20"/>
          <w:szCs w:val="20"/>
        </w:rPr>
        <w:t xml:space="preserve">information obtained from evidence referred to in clause (a) or (b).  </w:t>
      </w:r>
    </w:p>
    <w:p w14:paraId="3B66781D" w14:textId="77777777" w:rsidR="005F0463" w:rsidRPr="00B7081A" w:rsidRDefault="005F0463" w:rsidP="005F0463">
      <w:pPr>
        <w:rPr>
          <w:rFonts w:ascii="Calibri" w:hAnsi="Calibri"/>
          <w:sz w:val="20"/>
          <w:szCs w:val="20"/>
        </w:rPr>
      </w:pPr>
      <w:r w:rsidRPr="00B7081A">
        <w:rPr>
          <w:rFonts w:ascii="Calibri" w:hAnsi="Calibri"/>
          <w:sz w:val="20"/>
          <w:szCs w:val="20"/>
        </w:rPr>
        <w:t xml:space="preserve">(6) Subrule (3) does not prohibit the use of evidence obtained in one proceeding, or information obtained from such evidence, to </w:t>
      </w:r>
      <w:r w:rsidRPr="00B7081A">
        <w:rPr>
          <w:rFonts w:ascii="Calibri" w:hAnsi="Calibri"/>
          <w:b/>
          <w:sz w:val="20"/>
          <w:szCs w:val="20"/>
        </w:rPr>
        <w:t>impeach the testimony of a witness</w:t>
      </w:r>
      <w:r w:rsidRPr="00B7081A">
        <w:rPr>
          <w:rFonts w:ascii="Calibri" w:hAnsi="Calibri"/>
          <w:sz w:val="20"/>
          <w:szCs w:val="20"/>
        </w:rPr>
        <w:t xml:space="preserve"> in another proceeding.  </w:t>
      </w:r>
    </w:p>
    <w:p w14:paraId="4D20B596" w14:textId="177E27DE" w:rsidR="005F0463" w:rsidRPr="00B7081A" w:rsidRDefault="005F0463" w:rsidP="005F0463">
      <w:pPr>
        <w:rPr>
          <w:rFonts w:ascii="Calibri" w:hAnsi="Calibri"/>
          <w:sz w:val="20"/>
          <w:szCs w:val="20"/>
        </w:rPr>
      </w:pPr>
      <w:r w:rsidRPr="00B7081A">
        <w:rPr>
          <w:rFonts w:ascii="Calibri" w:hAnsi="Calibri"/>
          <w:sz w:val="20"/>
          <w:szCs w:val="20"/>
        </w:rPr>
        <w:t xml:space="preserve">(7) Subrule (3) does not prohibit the use of evidence or information in accordance with subrule </w:t>
      </w:r>
      <w:r w:rsidR="00C15F81" w:rsidRPr="00B7081A">
        <w:rPr>
          <w:rFonts w:ascii="Calibri" w:hAnsi="Calibri"/>
          <w:sz w:val="20"/>
          <w:szCs w:val="20"/>
        </w:rPr>
        <w:t xml:space="preserve">31.11 (8) (subsequent action). </w:t>
      </w:r>
      <w:r w:rsidR="00947952">
        <w:rPr>
          <w:rFonts w:ascii="Calibri" w:hAnsi="Calibri"/>
          <w:sz w:val="20"/>
          <w:szCs w:val="20"/>
        </w:rPr>
        <w:t>SEE BELOW</w:t>
      </w:r>
    </w:p>
    <w:p w14:paraId="7AE30C7D" w14:textId="77777777" w:rsidR="005F0463" w:rsidRPr="00117026" w:rsidRDefault="005F0463" w:rsidP="00C15F81">
      <w:pPr>
        <w:pStyle w:val="Heading4"/>
      </w:pPr>
      <w:bookmarkStart w:id="395" w:name="_Toc511647126"/>
      <w:r w:rsidRPr="00117026">
        <w:t>Order that Undertaking does not Apply</w:t>
      </w:r>
      <w:bookmarkEnd w:id="395"/>
    </w:p>
    <w:p w14:paraId="7362FECF" w14:textId="77777777" w:rsidR="005F0463" w:rsidRDefault="005F0463" w:rsidP="005F0463">
      <w:pPr>
        <w:rPr>
          <w:rFonts w:ascii="Calibri" w:hAnsi="Calibri"/>
          <w:sz w:val="20"/>
          <w:szCs w:val="20"/>
        </w:rPr>
      </w:pPr>
      <w:r w:rsidRPr="00B7081A">
        <w:rPr>
          <w:rFonts w:ascii="Calibri" w:hAnsi="Calibri"/>
          <w:sz w:val="20"/>
          <w:szCs w:val="20"/>
        </w:rPr>
        <w:t xml:space="preserve">(8) If satisfied that the interest of justice outweighs any prejudice that would result to a party who disclosed evidence, the court may order that subrule (3) does not apply to the evidence or to information obtained from it, and may impose such terms and give such directions as are just.  </w:t>
      </w:r>
    </w:p>
    <w:p w14:paraId="70316797" w14:textId="77777777" w:rsidR="00947952" w:rsidRDefault="00947952" w:rsidP="005F0463">
      <w:pPr>
        <w:rPr>
          <w:rFonts w:ascii="Calibri" w:hAnsi="Calibri"/>
          <w:sz w:val="20"/>
          <w:szCs w:val="20"/>
        </w:rPr>
      </w:pPr>
    </w:p>
    <w:p w14:paraId="179230F6" w14:textId="77777777" w:rsidR="00947952" w:rsidRPr="00947952" w:rsidRDefault="00947952" w:rsidP="00947952">
      <w:pPr>
        <w:rPr>
          <w:rFonts w:ascii="Calibri" w:hAnsi="Calibri"/>
          <w:sz w:val="20"/>
          <w:szCs w:val="20"/>
        </w:rPr>
      </w:pPr>
      <w:r w:rsidRPr="00947952">
        <w:rPr>
          <w:rFonts w:ascii="Calibri" w:hAnsi="Calibri"/>
          <w:sz w:val="20"/>
          <w:szCs w:val="20"/>
        </w:rPr>
        <w:t xml:space="preserve">31.11 (8) Where an action has been discontinued or dismissed and another action involving the same subject matter is subsequently brought between the same parties or their representatives or successors in interest, </w:t>
      </w:r>
      <w:r w:rsidRPr="00947952">
        <w:rPr>
          <w:rFonts w:ascii="Calibri" w:hAnsi="Calibri"/>
          <w:b/>
          <w:bCs/>
          <w:sz w:val="20"/>
          <w:szCs w:val="20"/>
        </w:rPr>
        <w:t xml:space="preserve">the evidence given on an examination for discovery taken in the former action may be read into or used in evidence at the trial of the subsequent action </w:t>
      </w:r>
      <w:r w:rsidRPr="00947952">
        <w:rPr>
          <w:rFonts w:ascii="Calibri" w:hAnsi="Calibri"/>
          <w:sz w:val="20"/>
          <w:szCs w:val="20"/>
        </w:rPr>
        <w:t>as if it had been taken in the subsequent action.</w:t>
      </w:r>
    </w:p>
    <w:p w14:paraId="0F43F012" w14:textId="77777777" w:rsidR="00303CD4" w:rsidRPr="00B7081A" w:rsidRDefault="00303CD4" w:rsidP="005F0463">
      <w:pPr>
        <w:rPr>
          <w:rFonts w:ascii="Calibri" w:hAnsi="Calibri"/>
          <w:sz w:val="20"/>
          <w:szCs w:val="20"/>
        </w:rPr>
      </w:pPr>
    </w:p>
    <w:p w14:paraId="3C5D89E1" w14:textId="5BFD7FD2" w:rsidR="00303CD4" w:rsidRDefault="00EC22BC" w:rsidP="0058023F">
      <w:pPr>
        <w:pStyle w:val="Heading4"/>
      </w:pPr>
      <w:bookmarkStart w:id="396" w:name="_Toc511647127"/>
      <w:r>
        <w:t xml:space="preserve">TEST </w:t>
      </w:r>
      <w:r w:rsidR="00CC5BB2">
        <w:t>for Relief of Deemed Undertaking</w:t>
      </w:r>
      <w:bookmarkEnd w:id="396"/>
    </w:p>
    <w:p w14:paraId="00D1FA10" w14:textId="77777777" w:rsidR="00303CD4" w:rsidRDefault="00303CD4" w:rsidP="0058023F">
      <w:pPr>
        <w:pStyle w:val="Heading5"/>
      </w:pPr>
      <w:bookmarkStart w:id="397" w:name="_Toc511647128"/>
      <w:r w:rsidRPr="0058023F">
        <w:rPr>
          <w:i/>
        </w:rPr>
        <w:t>Juman v Doucette</w:t>
      </w:r>
      <w:r>
        <w:t xml:space="preserve"> (2008, SCC)</w:t>
      </w:r>
      <w:bookmarkEnd w:id="397"/>
    </w:p>
    <w:p w14:paraId="1272D9C2" w14:textId="77777777" w:rsidR="00303CD4" w:rsidRPr="00B7081A" w:rsidRDefault="00303CD4" w:rsidP="009B280E">
      <w:pPr>
        <w:pStyle w:val="ListParagraph"/>
        <w:numPr>
          <w:ilvl w:val="0"/>
          <w:numId w:val="121"/>
        </w:numPr>
        <w:rPr>
          <w:sz w:val="20"/>
          <w:szCs w:val="20"/>
        </w:rPr>
      </w:pPr>
      <w:r w:rsidRPr="00B7081A">
        <w:rPr>
          <w:sz w:val="20"/>
          <w:szCs w:val="20"/>
        </w:rPr>
        <w:t>Juman was a childcare worker and Jade Doucette was injured in her care</w:t>
      </w:r>
    </w:p>
    <w:p w14:paraId="5B18A5D1" w14:textId="4EF7552D" w:rsidR="00303CD4" w:rsidRPr="00B7081A" w:rsidRDefault="00303CD4" w:rsidP="009B280E">
      <w:pPr>
        <w:pStyle w:val="ListParagraph"/>
        <w:numPr>
          <w:ilvl w:val="0"/>
          <w:numId w:val="121"/>
        </w:numPr>
        <w:rPr>
          <w:sz w:val="20"/>
          <w:szCs w:val="20"/>
        </w:rPr>
      </w:pPr>
      <w:r w:rsidRPr="00B7081A">
        <w:rPr>
          <w:sz w:val="20"/>
          <w:szCs w:val="20"/>
        </w:rPr>
        <w:lastRenderedPageBreak/>
        <w:t xml:space="preserve">In the course of discovery as part of negligence litigation, </w:t>
      </w:r>
      <w:r w:rsidR="0058023F" w:rsidRPr="00B7081A">
        <w:rPr>
          <w:sz w:val="20"/>
          <w:szCs w:val="20"/>
        </w:rPr>
        <w:t>evidence of</w:t>
      </w:r>
      <w:r w:rsidRPr="00B7081A">
        <w:rPr>
          <w:sz w:val="20"/>
          <w:szCs w:val="20"/>
        </w:rPr>
        <w:t xml:space="preserve"> potentially criminal acts</w:t>
      </w:r>
      <w:r w:rsidR="0058023F" w:rsidRPr="00B7081A">
        <w:rPr>
          <w:sz w:val="20"/>
          <w:szCs w:val="20"/>
        </w:rPr>
        <w:t xml:space="preserve"> may have come out</w:t>
      </w:r>
    </w:p>
    <w:p w14:paraId="5B9E2D0F" w14:textId="77777777" w:rsidR="00303CD4" w:rsidRPr="00B7081A" w:rsidRDefault="00303CD4" w:rsidP="009B280E">
      <w:pPr>
        <w:pStyle w:val="ListParagraph"/>
        <w:numPr>
          <w:ilvl w:val="0"/>
          <w:numId w:val="121"/>
        </w:numPr>
        <w:rPr>
          <w:sz w:val="20"/>
          <w:szCs w:val="20"/>
        </w:rPr>
      </w:pPr>
      <w:r w:rsidRPr="00B7081A">
        <w:rPr>
          <w:sz w:val="20"/>
          <w:szCs w:val="20"/>
        </w:rPr>
        <w:t>The authorities wanted to access this material, as Juman refused to answer their questions as part of a criminal investigation</w:t>
      </w:r>
    </w:p>
    <w:p w14:paraId="5E3390C8" w14:textId="77777777" w:rsidR="00303CD4" w:rsidRPr="00B7081A" w:rsidRDefault="00303CD4" w:rsidP="009B280E">
      <w:pPr>
        <w:pStyle w:val="ListParagraph"/>
        <w:numPr>
          <w:ilvl w:val="0"/>
          <w:numId w:val="121"/>
        </w:numPr>
        <w:rPr>
          <w:sz w:val="20"/>
          <w:szCs w:val="20"/>
        </w:rPr>
      </w:pPr>
      <w:r w:rsidRPr="00B7081A">
        <w:rPr>
          <w:sz w:val="20"/>
          <w:szCs w:val="20"/>
        </w:rPr>
        <w:t>Discovery is protected by a deemed undertaking to keep it confidential except within that civil trial, and not use it in other proceedings</w:t>
      </w:r>
    </w:p>
    <w:p w14:paraId="7B463DEA" w14:textId="77777777" w:rsidR="00303CD4" w:rsidRPr="00B7081A" w:rsidRDefault="00303CD4" w:rsidP="009B280E">
      <w:pPr>
        <w:pStyle w:val="ListParagraph"/>
        <w:numPr>
          <w:ilvl w:val="1"/>
          <w:numId w:val="121"/>
        </w:numPr>
        <w:rPr>
          <w:sz w:val="20"/>
          <w:szCs w:val="20"/>
        </w:rPr>
      </w:pPr>
      <w:r w:rsidRPr="00B7081A">
        <w:rPr>
          <w:sz w:val="20"/>
          <w:szCs w:val="20"/>
        </w:rPr>
        <w:t>The case settled, so the material was never used in open court</w:t>
      </w:r>
    </w:p>
    <w:p w14:paraId="50C24479" w14:textId="77777777" w:rsidR="00303CD4" w:rsidRPr="00B7081A" w:rsidRDefault="00303CD4" w:rsidP="009B280E">
      <w:pPr>
        <w:pStyle w:val="ListParagraph"/>
        <w:numPr>
          <w:ilvl w:val="0"/>
          <w:numId w:val="121"/>
        </w:numPr>
        <w:rPr>
          <w:sz w:val="20"/>
          <w:szCs w:val="20"/>
        </w:rPr>
      </w:pPr>
      <w:r w:rsidRPr="00B7081A">
        <w:rPr>
          <w:sz w:val="20"/>
          <w:szCs w:val="20"/>
        </w:rPr>
        <w:t>The only way to modify a deemed undertaking is to apply to the court for a modification of the deemed undertaking, which will be granted if:</w:t>
      </w:r>
    </w:p>
    <w:p w14:paraId="7DE0164F" w14:textId="5560FA43" w:rsidR="004D060B" w:rsidRDefault="00303CD4" w:rsidP="009B280E">
      <w:pPr>
        <w:pStyle w:val="ListParagraph"/>
        <w:numPr>
          <w:ilvl w:val="1"/>
          <w:numId w:val="121"/>
        </w:numPr>
        <w:rPr>
          <w:b/>
          <w:sz w:val="20"/>
          <w:szCs w:val="20"/>
        </w:rPr>
      </w:pPr>
      <w:r w:rsidRPr="00EC22BC">
        <w:rPr>
          <w:b/>
          <w:sz w:val="20"/>
          <w:szCs w:val="20"/>
        </w:rPr>
        <w:t>On the civil standard, evidence exists that the public interest in disclosure outwe</w:t>
      </w:r>
      <w:r w:rsidR="004D060B">
        <w:rPr>
          <w:b/>
          <w:sz w:val="20"/>
          <w:szCs w:val="20"/>
        </w:rPr>
        <w:t>ighs the interests the deemed undertaking is meant to protect</w:t>
      </w:r>
    </w:p>
    <w:p w14:paraId="47C9C992" w14:textId="07C54446" w:rsidR="00303CD4" w:rsidRPr="004D060B" w:rsidRDefault="004D060B" w:rsidP="009B280E">
      <w:pPr>
        <w:pStyle w:val="ListParagraph"/>
        <w:numPr>
          <w:ilvl w:val="0"/>
          <w:numId w:val="135"/>
        </w:numPr>
        <w:rPr>
          <w:sz w:val="20"/>
          <w:szCs w:val="20"/>
        </w:rPr>
      </w:pPr>
      <w:r w:rsidRPr="004D060B">
        <w:rPr>
          <w:sz w:val="20"/>
          <w:szCs w:val="20"/>
        </w:rPr>
        <w:t xml:space="preserve">Here the values at issue were </w:t>
      </w:r>
      <w:r w:rsidR="00303CD4" w:rsidRPr="004D060B">
        <w:rPr>
          <w:sz w:val="20"/>
          <w:szCs w:val="20"/>
        </w:rPr>
        <w:t>privacy, efficient conduct of civil litigation and the right against self incrimination</w:t>
      </w:r>
    </w:p>
    <w:p w14:paraId="0B184F09" w14:textId="11FF805E" w:rsidR="005F0463" w:rsidRPr="00B7081A" w:rsidRDefault="00303CD4" w:rsidP="009B280E">
      <w:pPr>
        <w:pStyle w:val="ListParagraph"/>
        <w:numPr>
          <w:ilvl w:val="0"/>
          <w:numId w:val="121"/>
        </w:numPr>
        <w:rPr>
          <w:sz w:val="20"/>
          <w:szCs w:val="20"/>
        </w:rPr>
      </w:pPr>
      <w:r w:rsidRPr="00B7081A">
        <w:rPr>
          <w:sz w:val="20"/>
          <w:szCs w:val="20"/>
        </w:rPr>
        <w:t>Authorities cannot get through civil discovery what they cannot obtain through criminal investigation: court finds in favour of Juman.</w:t>
      </w:r>
    </w:p>
    <w:p w14:paraId="677CF79D" w14:textId="2686668F" w:rsidR="00037307" w:rsidRDefault="00037307" w:rsidP="0058023F">
      <w:pPr>
        <w:pStyle w:val="Heading1"/>
      </w:pPr>
      <w:bookmarkStart w:id="398" w:name="_Toc511647129"/>
      <w:r>
        <w:t>Default</w:t>
      </w:r>
      <w:bookmarkEnd w:id="398"/>
    </w:p>
    <w:p w14:paraId="4034247E" w14:textId="0029CB94" w:rsidR="00037307" w:rsidRPr="00227DD7" w:rsidRDefault="0058023F" w:rsidP="0058023F">
      <w:pPr>
        <w:pStyle w:val="Heading2"/>
      </w:pPr>
      <w:bookmarkStart w:id="399" w:name="_Toc511647130"/>
      <w:r>
        <w:t xml:space="preserve">Rule 19 </w:t>
      </w:r>
      <w:r w:rsidRPr="00227DD7">
        <w:t>Default Proceedings</w:t>
      </w:r>
      <w:bookmarkEnd w:id="399"/>
    </w:p>
    <w:p w14:paraId="6D14612C" w14:textId="0880B56E" w:rsidR="00037307" w:rsidRPr="0058023F" w:rsidRDefault="0058023F" w:rsidP="0058023F">
      <w:pPr>
        <w:pStyle w:val="Heading3"/>
      </w:pPr>
      <w:bookmarkStart w:id="400" w:name="_Toc511647131"/>
      <w:r w:rsidRPr="00227DD7">
        <w:t>Noting Default</w:t>
      </w:r>
      <w:bookmarkEnd w:id="400"/>
    </w:p>
    <w:p w14:paraId="41E0CE4B" w14:textId="77777777" w:rsidR="00037307" w:rsidRPr="00227DD7" w:rsidRDefault="00037307" w:rsidP="0058023F">
      <w:pPr>
        <w:pStyle w:val="Heading4"/>
      </w:pPr>
      <w:bookmarkStart w:id="401" w:name="_Toc511647132"/>
      <w:r w:rsidRPr="00227DD7">
        <w:t>Where no Defence Delivered</w:t>
      </w:r>
      <w:bookmarkEnd w:id="401"/>
    </w:p>
    <w:p w14:paraId="6A45317D" w14:textId="0635D7D0" w:rsidR="00037307" w:rsidRPr="002D3BBA" w:rsidRDefault="00037307" w:rsidP="00037307">
      <w:pPr>
        <w:rPr>
          <w:rFonts w:ascii="Calibri" w:hAnsi="Calibri"/>
          <w:sz w:val="20"/>
          <w:szCs w:val="20"/>
        </w:rPr>
      </w:pPr>
      <w:r w:rsidRPr="002D3BBA">
        <w:rPr>
          <w:rFonts w:ascii="Calibri" w:hAnsi="Calibri"/>
          <w:sz w:val="20"/>
          <w:szCs w:val="20"/>
        </w:rPr>
        <w:t>19.01 (1) Where a defendant fails to deliver a statement of defence within the prescribed time, the plaintiff may, on filing proof of service of the statement of claim, or of deemed service under subrule 16.01 (2), require the registrar to note the defendant in d</w:t>
      </w:r>
      <w:r w:rsidR="0058023F" w:rsidRPr="002D3BBA">
        <w:rPr>
          <w:rFonts w:ascii="Calibri" w:hAnsi="Calibri"/>
          <w:sz w:val="20"/>
          <w:szCs w:val="20"/>
        </w:rPr>
        <w:t xml:space="preserve">efault.  </w:t>
      </w:r>
    </w:p>
    <w:p w14:paraId="7B887CC5" w14:textId="77777777" w:rsidR="00037307" w:rsidRPr="00227DD7" w:rsidRDefault="00037307" w:rsidP="0058023F">
      <w:pPr>
        <w:pStyle w:val="Heading4"/>
      </w:pPr>
      <w:bookmarkStart w:id="402" w:name="_Toc511647133"/>
      <w:r w:rsidRPr="00227DD7">
        <w:t>Where Defence Struck Out</w:t>
      </w:r>
      <w:bookmarkEnd w:id="402"/>
    </w:p>
    <w:p w14:paraId="3E279524" w14:textId="77777777" w:rsidR="00037307" w:rsidRPr="002D3BBA" w:rsidRDefault="00037307" w:rsidP="00037307">
      <w:pPr>
        <w:rPr>
          <w:rFonts w:ascii="Calibri" w:hAnsi="Calibri"/>
          <w:sz w:val="20"/>
          <w:szCs w:val="20"/>
        </w:rPr>
      </w:pPr>
      <w:r w:rsidRPr="002D3BBA">
        <w:rPr>
          <w:rFonts w:ascii="Calibri" w:hAnsi="Calibri"/>
          <w:sz w:val="20"/>
          <w:szCs w:val="20"/>
        </w:rPr>
        <w:t>(2) Where the statement of defence of a defendant has been struck out,</w:t>
      </w:r>
    </w:p>
    <w:p w14:paraId="0F915E6C" w14:textId="77777777" w:rsidR="00037307" w:rsidRPr="002D3BBA" w:rsidRDefault="00037307" w:rsidP="00037307">
      <w:pPr>
        <w:ind w:firstLine="720"/>
        <w:rPr>
          <w:rFonts w:ascii="Calibri" w:hAnsi="Calibri"/>
          <w:sz w:val="20"/>
          <w:szCs w:val="20"/>
        </w:rPr>
      </w:pPr>
      <w:r w:rsidRPr="002D3BBA">
        <w:rPr>
          <w:rFonts w:ascii="Calibri" w:hAnsi="Calibri"/>
          <w:sz w:val="20"/>
          <w:szCs w:val="20"/>
        </w:rPr>
        <w:t>(a) without leave to deliver another; or</w:t>
      </w:r>
    </w:p>
    <w:p w14:paraId="56E00EA1" w14:textId="77777777" w:rsidR="00037307" w:rsidRPr="002D3BBA" w:rsidRDefault="00037307" w:rsidP="00037307">
      <w:pPr>
        <w:ind w:left="720"/>
        <w:rPr>
          <w:rFonts w:ascii="Calibri" w:hAnsi="Calibri"/>
          <w:sz w:val="20"/>
          <w:szCs w:val="20"/>
        </w:rPr>
      </w:pPr>
      <w:r w:rsidRPr="002D3BBA">
        <w:rPr>
          <w:rFonts w:ascii="Calibri" w:hAnsi="Calibri"/>
          <w:sz w:val="20"/>
          <w:szCs w:val="20"/>
        </w:rPr>
        <w:t>(b) with leave to deliver another, and the defendant has failed to deliver another within the time allowed,</w:t>
      </w:r>
    </w:p>
    <w:p w14:paraId="07AE6F23" w14:textId="1B6D9E6D" w:rsidR="00037307" w:rsidRPr="002D3BBA" w:rsidRDefault="00037307" w:rsidP="00037307">
      <w:pPr>
        <w:rPr>
          <w:rFonts w:ascii="Calibri" w:hAnsi="Calibri"/>
          <w:sz w:val="20"/>
          <w:szCs w:val="20"/>
        </w:rPr>
      </w:pPr>
      <w:r w:rsidRPr="002D3BBA">
        <w:rPr>
          <w:rFonts w:ascii="Calibri" w:hAnsi="Calibri"/>
          <w:sz w:val="20"/>
          <w:szCs w:val="20"/>
        </w:rPr>
        <w:t xml:space="preserve">the plaintiff may, on filing a copy of the order striking out the statement of defence, require the registrar to </w:t>
      </w:r>
      <w:r w:rsidR="0058023F" w:rsidRPr="002D3BBA">
        <w:rPr>
          <w:rFonts w:ascii="Calibri" w:hAnsi="Calibri"/>
          <w:sz w:val="20"/>
          <w:szCs w:val="20"/>
        </w:rPr>
        <w:t xml:space="preserve">note the defendant in default. </w:t>
      </w:r>
    </w:p>
    <w:p w14:paraId="1DD4BF1A" w14:textId="77777777" w:rsidR="00037307" w:rsidRPr="00227DD7" w:rsidRDefault="00037307" w:rsidP="0058023F">
      <w:pPr>
        <w:pStyle w:val="Heading4"/>
      </w:pPr>
      <w:bookmarkStart w:id="403" w:name="_Toc511647134"/>
      <w:r w:rsidRPr="00227DD7">
        <w:t>Late Delivery of Defence</w:t>
      </w:r>
      <w:bookmarkEnd w:id="403"/>
    </w:p>
    <w:p w14:paraId="05B416F9" w14:textId="77777777" w:rsidR="00037307" w:rsidRPr="002D3BBA" w:rsidRDefault="00037307" w:rsidP="00037307">
      <w:pPr>
        <w:rPr>
          <w:rFonts w:ascii="Calibri" w:hAnsi="Calibri"/>
          <w:sz w:val="20"/>
          <w:szCs w:val="20"/>
        </w:rPr>
      </w:pPr>
      <w:r w:rsidRPr="002D3BBA">
        <w:rPr>
          <w:rFonts w:ascii="Calibri" w:hAnsi="Calibri"/>
          <w:sz w:val="20"/>
          <w:szCs w:val="20"/>
        </w:rPr>
        <w:t xml:space="preserve">(5) A defendant may deliver a statement of defence at any time before being noted in default under this rule.  </w:t>
      </w:r>
    </w:p>
    <w:p w14:paraId="68E20FB8" w14:textId="77777777" w:rsidR="00037307" w:rsidRPr="002D3BBA" w:rsidRDefault="00037307" w:rsidP="00037307">
      <w:pPr>
        <w:rPr>
          <w:rFonts w:ascii="Calibri" w:hAnsi="Calibri"/>
          <w:sz w:val="20"/>
          <w:szCs w:val="20"/>
        </w:rPr>
      </w:pPr>
    </w:p>
    <w:p w14:paraId="4381E7B3" w14:textId="6177DA8A" w:rsidR="00037307" w:rsidRPr="00227DD7" w:rsidRDefault="0058023F" w:rsidP="0058023F">
      <w:pPr>
        <w:pStyle w:val="Heading3"/>
      </w:pPr>
      <w:bookmarkStart w:id="404" w:name="_Toc511647135"/>
      <w:r>
        <w:t>Consequences o</w:t>
      </w:r>
      <w:r w:rsidRPr="00227DD7">
        <w:t>f Noting Default</w:t>
      </w:r>
      <w:bookmarkEnd w:id="404"/>
    </w:p>
    <w:p w14:paraId="69A2A068" w14:textId="77777777" w:rsidR="00037307" w:rsidRPr="002D3BBA" w:rsidRDefault="00037307" w:rsidP="00037307">
      <w:pPr>
        <w:rPr>
          <w:rFonts w:ascii="Calibri" w:hAnsi="Calibri"/>
          <w:sz w:val="20"/>
          <w:szCs w:val="20"/>
        </w:rPr>
      </w:pPr>
      <w:r w:rsidRPr="002D3BBA">
        <w:rPr>
          <w:rFonts w:ascii="Calibri" w:hAnsi="Calibri"/>
          <w:sz w:val="20"/>
          <w:szCs w:val="20"/>
        </w:rPr>
        <w:t>19.02 (1) A defendant who has been noted in default,</w:t>
      </w:r>
    </w:p>
    <w:p w14:paraId="1EF0A294" w14:textId="4A928719" w:rsidR="00037307" w:rsidRPr="00947952" w:rsidRDefault="00037307" w:rsidP="009B280E">
      <w:pPr>
        <w:pStyle w:val="ListParagraph"/>
        <w:numPr>
          <w:ilvl w:val="2"/>
          <w:numId w:val="173"/>
        </w:numPr>
        <w:rPr>
          <w:rFonts w:ascii="Calibri" w:hAnsi="Calibri"/>
          <w:sz w:val="20"/>
          <w:szCs w:val="20"/>
        </w:rPr>
      </w:pPr>
      <w:r w:rsidRPr="00947952">
        <w:rPr>
          <w:rFonts w:ascii="Calibri" w:hAnsi="Calibri"/>
          <w:sz w:val="20"/>
          <w:szCs w:val="20"/>
        </w:rPr>
        <w:t>is deemed to admit the truth of all allegations of fact made in the statement of claim; and</w:t>
      </w:r>
    </w:p>
    <w:p w14:paraId="1099D7B8" w14:textId="58558238" w:rsidR="00037307" w:rsidRPr="00947952" w:rsidRDefault="00037307" w:rsidP="009B280E">
      <w:pPr>
        <w:pStyle w:val="ListParagraph"/>
        <w:numPr>
          <w:ilvl w:val="2"/>
          <w:numId w:val="173"/>
        </w:numPr>
        <w:rPr>
          <w:rFonts w:ascii="Calibri" w:hAnsi="Calibri"/>
          <w:sz w:val="20"/>
          <w:szCs w:val="20"/>
        </w:rPr>
      </w:pPr>
      <w:r w:rsidRPr="00947952">
        <w:rPr>
          <w:rFonts w:ascii="Calibri" w:hAnsi="Calibri"/>
          <w:sz w:val="20"/>
          <w:szCs w:val="20"/>
        </w:rPr>
        <w:t xml:space="preserve">shall not deliver a statement of defence or take any other step in the action, other than a motion to set aside the noting of default or any judgment obtained by reason of the default, except with leave of the court or the consent of the plaintiff.  </w:t>
      </w:r>
    </w:p>
    <w:p w14:paraId="78F55A0C" w14:textId="77777777" w:rsidR="00037307" w:rsidRPr="002D3BBA" w:rsidRDefault="00037307" w:rsidP="00037307">
      <w:pPr>
        <w:rPr>
          <w:rFonts w:ascii="Calibri" w:hAnsi="Calibri"/>
          <w:sz w:val="20"/>
          <w:szCs w:val="20"/>
        </w:rPr>
      </w:pPr>
      <w:r w:rsidRPr="002D3BBA">
        <w:rPr>
          <w:rFonts w:ascii="Calibri" w:hAnsi="Calibri"/>
          <w:sz w:val="20"/>
          <w:szCs w:val="20"/>
        </w:rPr>
        <w:t>(2) Despite any other rule, where a defendant has been noted in default, any step in the action that requires the consent of a defendant may be taken without the consent of the defendant in default.</w:t>
      </w:r>
    </w:p>
    <w:p w14:paraId="778C8501" w14:textId="77777777" w:rsidR="00037307" w:rsidRPr="002D3BBA" w:rsidRDefault="00037307" w:rsidP="00037307">
      <w:pPr>
        <w:rPr>
          <w:rFonts w:ascii="Calibri" w:hAnsi="Calibri"/>
          <w:sz w:val="20"/>
          <w:szCs w:val="20"/>
        </w:rPr>
      </w:pPr>
      <w:r w:rsidRPr="002D3BBA">
        <w:rPr>
          <w:rFonts w:ascii="Calibri" w:hAnsi="Calibri"/>
          <w:sz w:val="20"/>
          <w:szCs w:val="20"/>
        </w:rPr>
        <w:t xml:space="preserve">(3) Despite any other rule, a defendant who has been noted in default </w:t>
      </w:r>
      <w:r w:rsidRPr="00947952">
        <w:rPr>
          <w:rFonts w:ascii="Calibri" w:hAnsi="Calibri"/>
          <w:b/>
          <w:sz w:val="20"/>
          <w:szCs w:val="20"/>
        </w:rPr>
        <w:t>is not entitled to notice of any step in the action</w:t>
      </w:r>
      <w:r w:rsidRPr="002D3BBA">
        <w:rPr>
          <w:rFonts w:ascii="Calibri" w:hAnsi="Calibri"/>
          <w:sz w:val="20"/>
          <w:szCs w:val="20"/>
        </w:rPr>
        <w:t xml:space="preserve"> and need not be served with any document in the action, except where the court orders otherwise or where a party requires the personal attendance of the defendant, and except as provided in,</w:t>
      </w:r>
    </w:p>
    <w:p w14:paraId="64D760EF" w14:textId="77777777" w:rsidR="00037307" w:rsidRPr="002D3BBA" w:rsidRDefault="00037307" w:rsidP="009B280E">
      <w:pPr>
        <w:numPr>
          <w:ilvl w:val="1"/>
          <w:numId w:val="174"/>
        </w:numPr>
        <w:rPr>
          <w:rFonts w:ascii="Calibri" w:hAnsi="Calibri"/>
          <w:sz w:val="20"/>
          <w:szCs w:val="20"/>
        </w:rPr>
      </w:pPr>
      <w:r w:rsidRPr="002D3BBA">
        <w:rPr>
          <w:rFonts w:ascii="Calibri" w:hAnsi="Calibri"/>
          <w:sz w:val="20"/>
          <w:szCs w:val="20"/>
        </w:rPr>
        <w:t>subrule 26.04 (3) (amended pleading);</w:t>
      </w:r>
    </w:p>
    <w:p w14:paraId="35AEAE7B" w14:textId="77777777" w:rsidR="00037307" w:rsidRPr="002D3BBA" w:rsidRDefault="00037307" w:rsidP="009B280E">
      <w:pPr>
        <w:numPr>
          <w:ilvl w:val="1"/>
          <w:numId w:val="174"/>
        </w:numPr>
        <w:rPr>
          <w:rFonts w:ascii="Calibri" w:hAnsi="Calibri"/>
          <w:sz w:val="20"/>
          <w:szCs w:val="20"/>
        </w:rPr>
      </w:pPr>
      <w:r w:rsidRPr="002D3BBA">
        <w:rPr>
          <w:rFonts w:ascii="Calibri" w:hAnsi="Calibri"/>
          <w:sz w:val="20"/>
          <w:szCs w:val="20"/>
        </w:rPr>
        <w:t>subrule 27.04 (3) (counterclaim);</w:t>
      </w:r>
    </w:p>
    <w:p w14:paraId="09686F9E" w14:textId="77777777" w:rsidR="00037307" w:rsidRPr="002D3BBA" w:rsidRDefault="00037307" w:rsidP="009B280E">
      <w:pPr>
        <w:numPr>
          <w:ilvl w:val="1"/>
          <w:numId w:val="174"/>
        </w:numPr>
        <w:rPr>
          <w:rFonts w:ascii="Calibri" w:hAnsi="Calibri"/>
          <w:sz w:val="20"/>
          <w:szCs w:val="20"/>
        </w:rPr>
      </w:pPr>
      <w:r w:rsidRPr="002D3BBA">
        <w:rPr>
          <w:rFonts w:ascii="Calibri" w:hAnsi="Calibri"/>
          <w:sz w:val="20"/>
          <w:szCs w:val="20"/>
        </w:rPr>
        <w:t>subrule 28.04 (2) (crossclaim);</w:t>
      </w:r>
    </w:p>
    <w:p w14:paraId="068EA617" w14:textId="77777777" w:rsidR="00037307" w:rsidRPr="002D3BBA" w:rsidRDefault="00037307" w:rsidP="009B280E">
      <w:pPr>
        <w:numPr>
          <w:ilvl w:val="1"/>
          <w:numId w:val="174"/>
        </w:numPr>
        <w:rPr>
          <w:rFonts w:ascii="Calibri" w:hAnsi="Calibri"/>
          <w:sz w:val="20"/>
          <w:szCs w:val="20"/>
        </w:rPr>
      </w:pPr>
      <w:r w:rsidRPr="002D3BBA">
        <w:rPr>
          <w:rFonts w:ascii="Calibri" w:hAnsi="Calibri"/>
          <w:sz w:val="20"/>
          <w:szCs w:val="20"/>
        </w:rPr>
        <w:t>subrule 29.11 (2) (fourth or subsequent party claim);</w:t>
      </w:r>
    </w:p>
    <w:p w14:paraId="298681D8" w14:textId="77777777" w:rsidR="00037307" w:rsidRPr="002D3BBA" w:rsidRDefault="00037307" w:rsidP="009B280E">
      <w:pPr>
        <w:numPr>
          <w:ilvl w:val="1"/>
          <w:numId w:val="174"/>
        </w:numPr>
        <w:rPr>
          <w:rFonts w:ascii="Calibri" w:hAnsi="Calibri"/>
          <w:sz w:val="20"/>
          <w:szCs w:val="20"/>
        </w:rPr>
      </w:pPr>
      <w:r w:rsidRPr="002D3BBA">
        <w:rPr>
          <w:rFonts w:ascii="Calibri" w:hAnsi="Calibri"/>
          <w:sz w:val="20"/>
          <w:szCs w:val="20"/>
        </w:rPr>
        <w:t>subrule 54.08 (1) (motion for confirmation of report on reference);</w:t>
      </w:r>
    </w:p>
    <w:p w14:paraId="28300BDE" w14:textId="77777777" w:rsidR="00037307" w:rsidRPr="002D3BBA" w:rsidRDefault="00037307" w:rsidP="009B280E">
      <w:pPr>
        <w:numPr>
          <w:ilvl w:val="1"/>
          <w:numId w:val="174"/>
        </w:numPr>
        <w:rPr>
          <w:rFonts w:ascii="Calibri" w:hAnsi="Calibri"/>
          <w:sz w:val="20"/>
          <w:szCs w:val="20"/>
        </w:rPr>
      </w:pPr>
      <w:r w:rsidRPr="002D3BBA">
        <w:rPr>
          <w:rFonts w:ascii="Calibri" w:hAnsi="Calibri"/>
          <w:sz w:val="20"/>
          <w:szCs w:val="20"/>
        </w:rPr>
        <w:t>subrule 54.09 (1) (report on reference);</w:t>
      </w:r>
    </w:p>
    <w:p w14:paraId="564419AA" w14:textId="77777777" w:rsidR="00037307" w:rsidRPr="002D3BBA" w:rsidRDefault="00037307" w:rsidP="009B280E">
      <w:pPr>
        <w:numPr>
          <w:ilvl w:val="1"/>
          <w:numId w:val="174"/>
        </w:numPr>
        <w:rPr>
          <w:rFonts w:ascii="Calibri" w:hAnsi="Calibri"/>
          <w:sz w:val="20"/>
          <w:szCs w:val="20"/>
        </w:rPr>
      </w:pPr>
      <w:r w:rsidRPr="002D3BBA">
        <w:rPr>
          <w:rFonts w:ascii="Calibri" w:hAnsi="Calibri"/>
          <w:sz w:val="20"/>
          <w:szCs w:val="20"/>
        </w:rPr>
        <w:lastRenderedPageBreak/>
        <w:t>subrule 54.09 (3) (motion to oppose confirmation of report on reference);</w:t>
      </w:r>
    </w:p>
    <w:p w14:paraId="0D997CAE" w14:textId="77777777" w:rsidR="00037307" w:rsidRPr="002D3BBA" w:rsidRDefault="00037307" w:rsidP="009B280E">
      <w:pPr>
        <w:numPr>
          <w:ilvl w:val="1"/>
          <w:numId w:val="174"/>
        </w:numPr>
        <w:rPr>
          <w:rFonts w:ascii="Calibri" w:hAnsi="Calibri"/>
          <w:sz w:val="20"/>
          <w:szCs w:val="20"/>
        </w:rPr>
      </w:pPr>
      <w:r w:rsidRPr="002D3BBA">
        <w:rPr>
          <w:rFonts w:ascii="Calibri" w:hAnsi="Calibri"/>
          <w:sz w:val="20"/>
          <w:szCs w:val="20"/>
        </w:rPr>
        <w:t>subrule 55.02 (2) (notice of hearing for directions on reference);</w:t>
      </w:r>
    </w:p>
    <w:p w14:paraId="5450E498" w14:textId="77777777" w:rsidR="00037307" w:rsidRPr="002D3BBA" w:rsidRDefault="00037307" w:rsidP="009B280E">
      <w:pPr>
        <w:numPr>
          <w:ilvl w:val="1"/>
          <w:numId w:val="174"/>
        </w:numPr>
        <w:rPr>
          <w:rFonts w:ascii="Calibri" w:hAnsi="Calibri"/>
          <w:sz w:val="20"/>
          <w:szCs w:val="20"/>
        </w:rPr>
      </w:pPr>
      <w:r w:rsidRPr="002D3BBA">
        <w:rPr>
          <w:rFonts w:ascii="Calibri" w:hAnsi="Calibri"/>
          <w:sz w:val="20"/>
          <w:szCs w:val="20"/>
        </w:rPr>
        <w:t>clause 64.03 (8) (a) (notice of taking of account in foreclosure action);</w:t>
      </w:r>
    </w:p>
    <w:p w14:paraId="3E5E7CB3" w14:textId="77777777" w:rsidR="00037307" w:rsidRPr="002D3BBA" w:rsidRDefault="00037307" w:rsidP="009B280E">
      <w:pPr>
        <w:numPr>
          <w:ilvl w:val="1"/>
          <w:numId w:val="174"/>
        </w:numPr>
        <w:rPr>
          <w:rFonts w:ascii="Calibri" w:hAnsi="Calibri"/>
          <w:sz w:val="20"/>
          <w:szCs w:val="20"/>
        </w:rPr>
      </w:pPr>
      <w:r w:rsidRPr="002D3BBA">
        <w:rPr>
          <w:rFonts w:ascii="Calibri" w:hAnsi="Calibri"/>
          <w:sz w:val="20"/>
          <w:szCs w:val="20"/>
        </w:rPr>
        <w:t>subrule 64.03 (24) (notice of reference in action converted from foreclosure to sale);</w:t>
      </w:r>
    </w:p>
    <w:p w14:paraId="49E2C4EE" w14:textId="77777777" w:rsidR="00037307" w:rsidRPr="002D3BBA" w:rsidRDefault="00037307" w:rsidP="009B280E">
      <w:pPr>
        <w:numPr>
          <w:ilvl w:val="1"/>
          <w:numId w:val="174"/>
        </w:numPr>
        <w:rPr>
          <w:rFonts w:ascii="Calibri" w:hAnsi="Calibri"/>
          <w:sz w:val="20"/>
          <w:szCs w:val="20"/>
        </w:rPr>
      </w:pPr>
      <w:r w:rsidRPr="002D3BBA">
        <w:rPr>
          <w:rFonts w:ascii="Calibri" w:hAnsi="Calibri"/>
          <w:sz w:val="20"/>
          <w:szCs w:val="20"/>
        </w:rPr>
        <w:t>subrule 64.04 (7) (notice of taking of account in sale action);</w:t>
      </w:r>
    </w:p>
    <w:p w14:paraId="1BA9B980" w14:textId="77777777" w:rsidR="00037307" w:rsidRPr="002D3BBA" w:rsidRDefault="00037307" w:rsidP="009B280E">
      <w:pPr>
        <w:numPr>
          <w:ilvl w:val="1"/>
          <w:numId w:val="174"/>
        </w:numPr>
        <w:rPr>
          <w:rFonts w:ascii="Calibri" w:hAnsi="Calibri"/>
          <w:sz w:val="20"/>
          <w:szCs w:val="20"/>
        </w:rPr>
      </w:pPr>
      <w:r w:rsidRPr="002D3BBA">
        <w:rPr>
          <w:rFonts w:ascii="Calibri" w:hAnsi="Calibri"/>
          <w:sz w:val="20"/>
          <w:szCs w:val="20"/>
        </w:rPr>
        <w:t>subrule 64.06 (8) (notice of reference in mortgage action);</w:t>
      </w:r>
    </w:p>
    <w:p w14:paraId="593E3193" w14:textId="77777777" w:rsidR="00037307" w:rsidRPr="002D3BBA" w:rsidRDefault="00037307" w:rsidP="009B280E">
      <w:pPr>
        <w:numPr>
          <w:ilvl w:val="1"/>
          <w:numId w:val="174"/>
        </w:numPr>
        <w:rPr>
          <w:rFonts w:ascii="Calibri" w:hAnsi="Calibri"/>
          <w:sz w:val="20"/>
          <w:szCs w:val="20"/>
        </w:rPr>
      </w:pPr>
      <w:r w:rsidRPr="002D3BBA">
        <w:rPr>
          <w:rFonts w:ascii="Calibri" w:hAnsi="Calibri"/>
          <w:sz w:val="20"/>
          <w:szCs w:val="20"/>
        </w:rPr>
        <w:t>subrule 64.06 (17) (report on reference in mortgage action); and</w:t>
      </w:r>
    </w:p>
    <w:p w14:paraId="51383677" w14:textId="1C5E72EF" w:rsidR="00037307" w:rsidRPr="002D3BBA" w:rsidRDefault="00037307" w:rsidP="009B280E">
      <w:pPr>
        <w:numPr>
          <w:ilvl w:val="1"/>
          <w:numId w:val="174"/>
        </w:numPr>
        <w:rPr>
          <w:rFonts w:ascii="Calibri" w:hAnsi="Calibri"/>
          <w:sz w:val="20"/>
          <w:szCs w:val="20"/>
        </w:rPr>
      </w:pPr>
      <w:r w:rsidRPr="002D3BBA">
        <w:rPr>
          <w:rFonts w:ascii="Calibri" w:hAnsi="Calibri"/>
          <w:sz w:val="20"/>
          <w:szCs w:val="20"/>
        </w:rPr>
        <w:t>subrule 64.06 (21) (notice of change of account);</w:t>
      </w:r>
    </w:p>
    <w:p w14:paraId="748E4ECA" w14:textId="77777777" w:rsidR="00037307" w:rsidRPr="002D3BBA" w:rsidRDefault="00037307" w:rsidP="00037307">
      <w:pPr>
        <w:rPr>
          <w:rFonts w:ascii="Calibri" w:hAnsi="Calibri"/>
          <w:sz w:val="20"/>
          <w:szCs w:val="20"/>
        </w:rPr>
      </w:pPr>
    </w:p>
    <w:p w14:paraId="12719A3D" w14:textId="3CC9F94C" w:rsidR="00037307" w:rsidRPr="00227DD7" w:rsidRDefault="007E430C" w:rsidP="007E430C">
      <w:pPr>
        <w:pStyle w:val="Heading3"/>
      </w:pPr>
      <w:bookmarkStart w:id="405" w:name="_Toc511647136"/>
      <w:r w:rsidRPr="00227DD7">
        <w:t>Setting Aside The Noting Of Default</w:t>
      </w:r>
      <w:bookmarkEnd w:id="405"/>
    </w:p>
    <w:p w14:paraId="2B36DD92" w14:textId="77777777" w:rsidR="00037307" w:rsidRPr="002D3BBA" w:rsidRDefault="00037307" w:rsidP="00037307">
      <w:pPr>
        <w:rPr>
          <w:rFonts w:ascii="Calibri" w:hAnsi="Calibri"/>
          <w:sz w:val="20"/>
          <w:szCs w:val="20"/>
        </w:rPr>
      </w:pPr>
      <w:r w:rsidRPr="002D3BBA">
        <w:rPr>
          <w:rFonts w:ascii="Calibri" w:hAnsi="Calibri"/>
          <w:sz w:val="20"/>
          <w:szCs w:val="20"/>
        </w:rPr>
        <w:t xml:space="preserve">19.03 (1) The noting of default may be set aside by the court on such terms as are just. </w:t>
      </w:r>
    </w:p>
    <w:p w14:paraId="72DEE17C" w14:textId="77777777" w:rsidR="00037307" w:rsidRPr="002D3BBA" w:rsidRDefault="00037307" w:rsidP="00037307">
      <w:pPr>
        <w:rPr>
          <w:rFonts w:ascii="Calibri" w:hAnsi="Calibri"/>
          <w:sz w:val="20"/>
          <w:szCs w:val="20"/>
        </w:rPr>
      </w:pPr>
      <w:r w:rsidRPr="002D3BBA">
        <w:rPr>
          <w:rFonts w:ascii="Calibri" w:hAnsi="Calibri"/>
          <w:sz w:val="20"/>
          <w:szCs w:val="20"/>
        </w:rPr>
        <w:t xml:space="preserve">(2) Where a defendant delivers a statement of defence with the consent of the plaintiff under clause 19.02 (1) (b), the noting of default against the defendant shall be deemed to have been set aside.  </w:t>
      </w:r>
    </w:p>
    <w:p w14:paraId="6B7D3BC5" w14:textId="77777777" w:rsidR="00037307" w:rsidRPr="002D3BBA" w:rsidRDefault="00037307" w:rsidP="00037307">
      <w:pPr>
        <w:rPr>
          <w:rFonts w:ascii="Calibri" w:hAnsi="Calibri"/>
          <w:sz w:val="20"/>
          <w:szCs w:val="20"/>
        </w:rPr>
      </w:pPr>
    </w:p>
    <w:p w14:paraId="3E6AD9CC" w14:textId="2B9469BE" w:rsidR="00037307" w:rsidRPr="00227DD7" w:rsidRDefault="007E430C" w:rsidP="007E430C">
      <w:pPr>
        <w:pStyle w:val="Heading3"/>
      </w:pPr>
      <w:bookmarkStart w:id="406" w:name="_Toc511647137"/>
      <w:r w:rsidRPr="00227DD7">
        <w:t>By Signing Default Judgment</w:t>
      </w:r>
      <w:bookmarkEnd w:id="406"/>
    </w:p>
    <w:p w14:paraId="243229DF" w14:textId="77777777" w:rsidR="00037307" w:rsidRPr="00227DD7" w:rsidRDefault="00037307" w:rsidP="007E430C">
      <w:pPr>
        <w:pStyle w:val="Heading4"/>
      </w:pPr>
      <w:bookmarkStart w:id="407" w:name="_Toc511647138"/>
      <w:r w:rsidRPr="00227DD7">
        <w:t>Where Available</w:t>
      </w:r>
      <w:bookmarkEnd w:id="407"/>
    </w:p>
    <w:p w14:paraId="337D23C8" w14:textId="77777777" w:rsidR="00037307" w:rsidRPr="002D3BBA" w:rsidRDefault="00037307" w:rsidP="00037307">
      <w:pPr>
        <w:rPr>
          <w:rFonts w:ascii="Calibri" w:hAnsi="Calibri"/>
          <w:sz w:val="20"/>
          <w:szCs w:val="20"/>
        </w:rPr>
      </w:pPr>
      <w:r w:rsidRPr="002D3BBA">
        <w:rPr>
          <w:rFonts w:ascii="Calibri" w:hAnsi="Calibri"/>
          <w:sz w:val="20"/>
          <w:szCs w:val="20"/>
        </w:rPr>
        <w:t>19.04 (1) Where a defendant has been noted in default, the plaintiff may require the registrar to sign judgment against the defendant in respect of a claim for,</w:t>
      </w:r>
    </w:p>
    <w:p w14:paraId="62D28C57" w14:textId="376A49A1" w:rsidR="00037307" w:rsidRPr="002D3BBA" w:rsidRDefault="00037307" w:rsidP="009B280E">
      <w:pPr>
        <w:pStyle w:val="ListParagraph"/>
        <w:numPr>
          <w:ilvl w:val="2"/>
          <w:numId w:val="175"/>
        </w:numPr>
        <w:rPr>
          <w:rFonts w:ascii="Calibri" w:hAnsi="Calibri"/>
          <w:sz w:val="20"/>
          <w:szCs w:val="20"/>
        </w:rPr>
      </w:pPr>
      <w:r w:rsidRPr="002D3BBA">
        <w:rPr>
          <w:rFonts w:ascii="Calibri" w:hAnsi="Calibri"/>
          <w:sz w:val="20"/>
          <w:szCs w:val="20"/>
        </w:rPr>
        <w:t>a debt or liquidated demand in money, including interest if claimed in the statement of claim (Form 19A);</w:t>
      </w:r>
    </w:p>
    <w:p w14:paraId="425ED9E5" w14:textId="67F319D2" w:rsidR="00037307" w:rsidRPr="002D3BBA" w:rsidRDefault="00037307" w:rsidP="009B280E">
      <w:pPr>
        <w:pStyle w:val="ListParagraph"/>
        <w:numPr>
          <w:ilvl w:val="2"/>
          <w:numId w:val="175"/>
        </w:numPr>
        <w:rPr>
          <w:rFonts w:ascii="Calibri" w:hAnsi="Calibri"/>
          <w:sz w:val="20"/>
          <w:szCs w:val="20"/>
        </w:rPr>
      </w:pPr>
      <w:r w:rsidRPr="002D3BBA">
        <w:rPr>
          <w:rFonts w:ascii="Calibri" w:hAnsi="Calibri"/>
          <w:sz w:val="20"/>
          <w:szCs w:val="20"/>
        </w:rPr>
        <w:t>the recovery of possession of land (Form 19B);</w:t>
      </w:r>
    </w:p>
    <w:p w14:paraId="4BD9FC6F" w14:textId="0B888401" w:rsidR="00037307" w:rsidRPr="002D3BBA" w:rsidRDefault="00037307" w:rsidP="009B280E">
      <w:pPr>
        <w:pStyle w:val="ListParagraph"/>
        <w:numPr>
          <w:ilvl w:val="2"/>
          <w:numId w:val="175"/>
        </w:numPr>
        <w:rPr>
          <w:rFonts w:ascii="Calibri" w:hAnsi="Calibri"/>
          <w:sz w:val="20"/>
          <w:szCs w:val="20"/>
        </w:rPr>
      </w:pPr>
      <w:r w:rsidRPr="002D3BBA">
        <w:rPr>
          <w:rFonts w:ascii="Calibri" w:hAnsi="Calibri"/>
          <w:sz w:val="20"/>
          <w:szCs w:val="20"/>
        </w:rPr>
        <w:t>the recovery of possession of personal property (Form 19C); or</w:t>
      </w:r>
    </w:p>
    <w:p w14:paraId="56C8A067" w14:textId="4A41B681" w:rsidR="00037307" w:rsidRPr="002D3BBA" w:rsidRDefault="00037307" w:rsidP="009B280E">
      <w:pPr>
        <w:pStyle w:val="ListParagraph"/>
        <w:numPr>
          <w:ilvl w:val="2"/>
          <w:numId w:val="175"/>
        </w:numPr>
        <w:rPr>
          <w:rFonts w:ascii="Calibri" w:hAnsi="Calibri"/>
          <w:sz w:val="20"/>
          <w:szCs w:val="20"/>
        </w:rPr>
      </w:pPr>
      <w:r w:rsidRPr="002D3BBA">
        <w:rPr>
          <w:rFonts w:ascii="Calibri" w:hAnsi="Calibri"/>
          <w:sz w:val="20"/>
          <w:szCs w:val="20"/>
        </w:rPr>
        <w:t xml:space="preserve">foreclosure, sale or redemption of a mortgage (Forms 64B to 64D, 64G to 64K and 64M).  </w:t>
      </w:r>
    </w:p>
    <w:p w14:paraId="69BE7205" w14:textId="4D3B05CF" w:rsidR="00037307" w:rsidRPr="00227DD7" w:rsidRDefault="00037307" w:rsidP="007E430C">
      <w:pPr>
        <w:pStyle w:val="Heading4"/>
      </w:pPr>
      <w:bookmarkStart w:id="408" w:name="_Toc511647139"/>
      <w:r w:rsidRPr="00227DD7">
        <w:t>Requisition for Default Judgment</w:t>
      </w:r>
      <w:bookmarkEnd w:id="408"/>
    </w:p>
    <w:p w14:paraId="4A292B84" w14:textId="77777777" w:rsidR="00037307" w:rsidRPr="002D3BBA" w:rsidRDefault="00037307" w:rsidP="00037307">
      <w:pPr>
        <w:rPr>
          <w:rFonts w:ascii="Calibri" w:hAnsi="Calibri"/>
          <w:sz w:val="20"/>
          <w:szCs w:val="20"/>
        </w:rPr>
      </w:pPr>
      <w:r w:rsidRPr="002D3BBA">
        <w:rPr>
          <w:rFonts w:ascii="Calibri" w:hAnsi="Calibri"/>
          <w:sz w:val="20"/>
          <w:szCs w:val="20"/>
        </w:rPr>
        <w:t>(2) Before the signing of default judgment, the plaintiff shall file with the registrar a requisition for default judgment (Form 19D),</w:t>
      </w:r>
    </w:p>
    <w:p w14:paraId="287750E7" w14:textId="4C0ADB46" w:rsidR="00037307" w:rsidRPr="002D3BBA" w:rsidRDefault="00037307" w:rsidP="009B280E">
      <w:pPr>
        <w:pStyle w:val="ListParagraph"/>
        <w:numPr>
          <w:ilvl w:val="2"/>
          <w:numId w:val="176"/>
        </w:numPr>
        <w:rPr>
          <w:rFonts w:ascii="Calibri" w:hAnsi="Calibri"/>
          <w:sz w:val="20"/>
          <w:szCs w:val="20"/>
        </w:rPr>
      </w:pPr>
      <w:r w:rsidRPr="002D3BBA">
        <w:rPr>
          <w:rFonts w:ascii="Calibri" w:hAnsi="Calibri"/>
          <w:sz w:val="20"/>
          <w:szCs w:val="20"/>
        </w:rPr>
        <w:t>stating that the claim comes within the class of cases for which default judgment may properly be signed;</w:t>
      </w:r>
    </w:p>
    <w:p w14:paraId="0467819E" w14:textId="0FD07407" w:rsidR="00037307" w:rsidRPr="002D3BBA" w:rsidRDefault="00037307" w:rsidP="009B280E">
      <w:pPr>
        <w:pStyle w:val="ListParagraph"/>
        <w:numPr>
          <w:ilvl w:val="2"/>
          <w:numId w:val="176"/>
        </w:numPr>
        <w:rPr>
          <w:rFonts w:ascii="Calibri" w:hAnsi="Calibri"/>
          <w:sz w:val="20"/>
          <w:szCs w:val="20"/>
        </w:rPr>
      </w:pPr>
      <w:r w:rsidRPr="002D3BBA">
        <w:rPr>
          <w:rFonts w:ascii="Calibri" w:hAnsi="Calibri"/>
          <w:sz w:val="20"/>
          <w:szCs w:val="20"/>
        </w:rPr>
        <w:t>stating whether there has been any partial payment of the claim and setting out the date and amount of any partial payment;</w:t>
      </w:r>
    </w:p>
    <w:p w14:paraId="11E439C2" w14:textId="2A54ED23" w:rsidR="00037307" w:rsidRPr="002D3BBA" w:rsidRDefault="00037307" w:rsidP="009B280E">
      <w:pPr>
        <w:pStyle w:val="ListParagraph"/>
        <w:numPr>
          <w:ilvl w:val="2"/>
          <w:numId w:val="176"/>
        </w:numPr>
        <w:rPr>
          <w:rFonts w:ascii="Calibri" w:hAnsi="Calibri"/>
          <w:sz w:val="20"/>
          <w:szCs w:val="20"/>
        </w:rPr>
      </w:pPr>
      <w:r w:rsidRPr="002D3BBA">
        <w:rPr>
          <w:rFonts w:ascii="Calibri" w:hAnsi="Calibri"/>
          <w:sz w:val="20"/>
          <w:szCs w:val="20"/>
        </w:rPr>
        <w:t>where the plaintiff has claimed prejudgment interest in the statement of claim, setting out how the interest is calculated;</w:t>
      </w:r>
    </w:p>
    <w:p w14:paraId="7B887328" w14:textId="21C3E481" w:rsidR="00037307" w:rsidRPr="002D3BBA" w:rsidRDefault="00037307" w:rsidP="009B280E">
      <w:pPr>
        <w:pStyle w:val="ListParagraph"/>
        <w:numPr>
          <w:ilvl w:val="2"/>
          <w:numId w:val="176"/>
        </w:numPr>
        <w:rPr>
          <w:rFonts w:ascii="Calibri" w:hAnsi="Calibri"/>
          <w:sz w:val="20"/>
          <w:szCs w:val="20"/>
        </w:rPr>
      </w:pPr>
      <w:r w:rsidRPr="002D3BBA">
        <w:rPr>
          <w:rFonts w:ascii="Calibri" w:hAnsi="Calibri"/>
          <w:sz w:val="20"/>
          <w:szCs w:val="20"/>
        </w:rPr>
        <w:t>where the plaintiff has claimed postjudgment interest in the statement of claim at a rate other than as provided in section 129 of the Courts of Justice Act, setting out the rate; and</w:t>
      </w:r>
    </w:p>
    <w:p w14:paraId="4A3435F9" w14:textId="54ABC115" w:rsidR="00037307" w:rsidRPr="002D3BBA" w:rsidRDefault="00037307" w:rsidP="009B280E">
      <w:pPr>
        <w:pStyle w:val="ListParagraph"/>
        <w:numPr>
          <w:ilvl w:val="2"/>
          <w:numId w:val="176"/>
        </w:numPr>
        <w:rPr>
          <w:rFonts w:ascii="Calibri" w:hAnsi="Calibri"/>
          <w:sz w:val="20"/>
          <w:szCs w:val="20"/>
        </w:rPr>
      </w:pPr>
      <w:r w:rsidRPr="002D3BBA">
        <w:rPr>
          <w:rFonts w:ascii="Calibri" w:hAnsi="Calibri"/>
          <w:sz w:val="20"/>
          <w:szCs w:val="20"/>
        </w:rPr>
        <w:t xml:space="preserve">stating whether the plaintiff wishes costs to be fixed by the registrar or assessed.  </w:t>
      </w:r>
    </w:p>
    <w:p w14:paraId="50076D05" w14:textId="257ECFA2" w:rsidR="00037307" w:rsidRPr="00227DD7" w:rsidRDefault="00037307" w:rsidP="007E430C">
      <w:pPr>
        <w:pStyle w:val="Heading4"/>
      </w:pPr>
      <w:bookmarkStart w:id="409" w:name="_Toc511647140"/>
      <w:r w:rsidRPr="00227DD7">
        <w:t>Registrar may Decline to Sign Default Judgment</w:t>
      </w:r>
      <w:bookmarkEnd w:id="409"/>
    </w:p>
    <w:p w14:paraId="47EE314E" w14:textId="77777777" w:rsidR="00037307" w:rsidRPr="002D3BBA" w:rsidRDefault="00037307" w:rsidP="00037307">
      <w:pPr>
        <w:rPr>
          <w:rFonts w:ascii="Calibri" w:hAnsi="Calibri"/>
          <w:sz w:val="20"/>
          <w:szCs w:val="20"/>
        </w:rPr>
      </w:pPr>
      <w:r w:rsidRPr="002D3BBA">
        <w:rPr>
          <w:rFonts w:ascii="Calibri" w:hAnsi="Calibri"/>
          <w:sz w:val="20"/>
          <w:szCs w:val="20"/>
        </w:rPr>
        <w:t>(3) The registrar may decline to sign default judgment if uncertain,</w:t>
      </w:r>
    </w:p>
    <w:p w14:paraId="01E7C784" w14:textId="77777777" w:rsidR="007E430C" w:rsidRPr="002D3BBA" w:rsidRDefault="00037307" w:rsidP="009B280E">
      <w:pPr>
        <w:pStyle w:val="ListParagraph"/>
        <w:numPr>
          <w:ilvl w:val="2"/>
          <w:numId w:val="177"/>
        </w:numPr>
        <w:rPr>
          <w:rFonts w:ascii="Calibri" w:hAnsi="Calibri"/>
          <w:sz w:val="20"/>
          <w:szCs w:val="20"/>
        </w:rPr>
      </w:pPr>
      <w:r w:rsidRPr="002D3BBA">
        <w:rPr>
          <w:rFonts w:ascii="Calibri" w:hAnsi="Calibri"/>
          <w:sz w:val="20"/>
          <w:szCs w:val="20"/>
        </w:rPr>
        <w:t>whether the claim comes within the class of cases for which default judgment may properly be signed; or</w:t>
      </w:r>
    </w:p>
    <w:p w14:paraId="7DA4E8BF" w14:textId="33DDD617" w:rsidR="00037307" w:rsidRDefault="00037307" w:rsidP="009B280E">
      <w:pPr>
        <w:pStyle w:val="ListParagraph"/>
        <w:numPr>
          <w:ilvl w:val="2"/>
          <w:numId w:val="177"/>
        </w:numPr>
        <w:rPr>
          <w:rFonts w:ascii="Calibri" w:hAnsi="Calibri"/>
          <w:sz w:val="20"/>
          <w:szCs w:val="20"/>
        </w:rPr>
      </w:pPr>
      <w:r w:rsidRPr="002D3BBA">
        <w:rPr>
          <w:rFonts w:ascii="Calibri" w:hAnsi="Calibri"/>
          <w:sz w:val="20"/>
          <w:szCs w:val="20"/>
        </w:rPr>
        <w:t xml:space="preserve">of the amount or rate that is properly recoverable for prejudgment or postjudgment interest.  </w:t>
      </w:r>
    </w:p>
    <w:p w14:paraId="3710152F" w14:textId="77777777" w:rsidR="00301816" w:rsidRPr="00301816" w:rsidRDefault="00301816" w:rsidP="00301816">
      <w:pPr>
        <w:rPr>
          <w:rFonts w:ascii="Calibri" w:hAnsi="Calibri"/>
          <w:sz w:val="20"/>
          <w:szCs w:val="20"/>
        </w:rPr>
      </w:pPr>
      <w:r w:rsidRPr="00301816">
        <w:rPr>
          <w:rFonts w:ascii="Calibri" w:hAnsi="Calibri"/>
          <w:sz w:val="20"/>
          <w:szCs w:val="20"/>
        </w:rPr>
        <w:t>(3.1) If the registrar declines to sign default judgment, the plaintiff may,</w:t>
      </w:r>
    </w:p>
    <w:p w14:paraId="7F097BDF" w14:textId="72688315" w:rsidR="00301816" w:rsidRPr="00301816" w:rsidRDefault="00301816" w:rsidP="009B280E">
      <w:pPr>
        <w:numPr>
          <w:ilvl w:val="0"/>
          <w:numId w:val="179"/>
        </w:numPr>
        <w:rPr>
          <w:rFonts w:ascii="Calibri" w:hAnsi="Calibri"/>
          <w:sz w:val="20"/>
          <w:szCs w:val="20"/>
        </w:rPr>
      </w:pPr>
      <w:r w:rsidRPr="00301816">
        <w:rPr>
          <w:rFonts w:ascii="Calibri" w:hAnsi="Calibri"/>
          <w:sz w:val="20"/>
          <w:szCs w:val="20"/>
        </w:rPr>
        <w:t xml:space="preserve">move before </w:t>
      </w:r>
      <w:r w:rsidRPr="00301816">
        <w:rPr>
          <w:rFonts w:ascii="Calibri" w:hAnsi="Calibri"/>
          <w:b/>
          <w:bCs/>
          <w:sz w:val="20"/>
          <w:szCs w:val="20"/>
        </w:rPr>
        <w:t xml:space="preserve">a judge </w:t>
      </w:r>
      <w:r w:rsidRPr="00301816">
        <w:rPr>
          <w:rFonts w:ascii="Calibri" w:hAnsi="Calibri"/>
          <w:sz w:val="20"/>
          <w:szCs w:val="20"/>
        </w:rPr>
        <w:t>for judgment under rule 19.05; or</w:t>
      </w:r>
    </w:p>
    <w:p w14:paraId="2C1D0C4F" w14:textId="1FD32CC1" w:rsidR="00301816" w:rsidRPr="00301816" w:rsidRDefault="00301816" w:rsidP="009B280E">
      <w:pPr>
        <w:numPr>
          <w:ilvl w:val="0"/>
          <w:numId w:val="179"/>
        </w:numPr>
        <w:rPr>
          <w:rFonts w:ascii="Calibri" w:hAnsi="Calibri"/>
          <w:sz w:val="20"/>
          <w:szCs w:val="20"/>
        </w:rPr>
      </w:pPr>
      <w:r w:rsidRPr="00301816">
        <w:rPr>
          <w:rFonts w:ascii="Calibri" w:hAnsi="Calibri"/>
          <w:sz w:val="20"/>
          <w:szCs w:val="20"/>
        </w:rPr>
        <w:t xml:space="preserve">in the case of a claim referred to in subrule (1), make a motion to </w:t>
      </w:r>
      <w:r w:rsidRPr="00301816">
        <w:rPr>
          <w:rFonts w:ascii="Calibri" w:hAnsi="Calibri"/>
          <w:b/>
          <w:bCs/>
          <w:sz w:val="20"/>
          <w:szCs w:val="20"/>
        </w:rPr>
        <w:t xml:space="preserve">the court </w:t>
      </w:r>
      <w:r w:rsidRPr="00301816">
        <w:rPr>
          <w:rFonts w:ascii="Calibri" w:hAnsi="Calibri"/>
          <w:sz w:val="20"/>
          <w:szCs w:val="20"/>
        </w:rPr>
        <w:t xml:space="preserve">for default judgment. </w:t>
      </w:r>
    </w:p>
    <w:p w14:paraId="3AA5A843" w14:textId="77777777" w:rsidR="00301816" w:rsidRDefault="00301816" w:rsidP="00301816">
      <w:pPr>
        <w:rPr>
          <w:rFonts w:ascii="Calibri" w:hAnsi="Calibri"/>
          <w:sz w:val="20"/>
          <w:szCs w:val="20"/>
        </w:rPr>
      </w:pPr>
    </w:p>
    <w:p w14:paraId="2998CA11" w14:textId="64C5546B" w:rsidR="00301816" w:rsidRDefault="00301816" w:rsidP="00301816">
      <w:pPr>
        <w:pStyle w:val="Heading5"/>
      </w:pPr>
      <w:bookmarkStart w:id="410" w:name="_Toc511647141"/>
      <w:r>
        <w:t>Liquidated vs Unliquidated Claims (as per 19.04(1)(a))</w:t>
      </w:r>
      <w:bookmarkEnd w:id="410"/>
    </w:p>
    <w:p w14:paraId="1BB6E230" w14:textId="77777777" w:rsidR="00301816" w:rsidRPr="00301816" w:rsidRDefault="00301816" w:rsidP="009B280E">
      <w:pPr>
        <w:pStyle w:val="ListParagraph"/>
        <w:numPr>
          <w:ilvl w:val="0"/>
          <w:numId w:val="178"/>
        </w:numPr>
        <w:rPr>
          <w:rFonts w:ascii="Calibri" w:hAnsi="Calibri"/>
          <w:sz w:val="20"/>
          <w:szCs w:val="20"/>
        </w:rPr>
      </w:pPr>
      <w:r w:rsidRPr="00301816">
        <w:rPr>
          <w:rFonts w:ascii="Calibri" w:hAnsi="Calibri"/>
          <w:b/>
          <w:sz w:val="20"/>
          <w:szCs w:val="20"/>
        </w:rPr>
        <w:t>Liquidated claims:</w:t>
      </w:r>
      <w:r w:rsidRPr="00301816">
        <w:rPr>
          <w:rFonts w:ascii="Calibri" w:hAnsi="Calibri"/>
          <w:sz w:val="20"/>
          <w:szCs w:val="20"/>
        </w:rPr>
        <w:t xml:space="preserve"> for a known, specific amount of money.</w:t>
      </w:r>
    </w:p>
    <w:p w14:paraId="52101AF0" w14:textId="77777777" w:rsidR="00301816" w:rsidRPr="00301816" w:rsidRDefault="00301816" w:rsidP="009B280E">
      <w:pPr>
        <w:pStyle w:val="ListParagraph"/>
        <w:numPr>
          <w:ilvl w:val="0"/>
          <w:numId w:val="178"/>
        </w:numPr>
        <w:rPr>
          <w:rFonts w:ascii="Calibri" w:hAnsi="Calibri"/>
          <w:sz w:val="20"/>
          <w:szCs w:val="20"/>
        </w:rPr>
      </w:pPr>
      <w:r w:rsidRPr="00301816">
        <w:rPr>
          <w:rFonts w:ascii="Calibri" w:hAnsi="Calibri"/>
          <w:b/>
          <w:sz w:val="20"/>
          <w:szCs w:val="20"/>
        </w:rPr>
        <w:t>Unliquidated claims:</w:t>
      </w:r>
      <w:r w:rsidRPr="00301816">
        <w:rPr>
          <w:rFonts w:ascii="Calibri" w:hAnsi="Calibri"/>
          <w:sz w:val="20"/>
          <w:szCs w:val="20"/>
        </w:rPr>
        <w:t xml:space="preserve"> for amounts that must be judged or calculated.</w:t>
      </w:r>
    </w:p>
    <w:p w14:paraId="658CC743" w14:textId="77777777" w:rsidR="00301816" w:rsidRPr="00301816" w:rsidRDefault="00301816" w:rsidP="00301816">
      <w:pPr>
        <w:rPr>
          <w:rFonts w:ascii="Calibri" w:hAnsi="Calibri"/>
          <w:sz w:val="20"/>
          <w:szCs w:val="20"/>
        </w:rPr>
      </w:pPr>
    </w:p>
    <w:p w14:paraId="16FEA2E6" w14:textId="77777777" w:rsidR="00037307" w:rsidRPr="002D3BBA" w:rsidRDefault="00037307" w:rsidP="00037307">
      <w:pPr>
        <w:rPr>
          <w:rFonts w:ascii="Calibri" w:hAnsi="Calibri"/>
          <w:sz w:val="20"/>
          <w:szCs w:val="20"/>
        </w:rPr>
      </w:pPr>
    </w:p>
    <w:p w14:paraId="41BC1358" w14:textId="66A3BFFF" w:rsidR="00037307" w:rsidRPr="00227DD7" w:rsidRDefault="007E430C" w:rsidP="007E430C">
      <w:pPr>
        <w:pStyle w:val="Heading3"/>
      </w:pPr>
      <w:bookmarkStart w:id="411" w:name="_Toc511647142"/>
      <w:r w:rsidRPr="00227DD7">
        <w:lastRenderedPageBreak/>
        <w:t>By Motion For Judgment</w:t>
      </w:r>
      <w:bookmarkEnd w:id="411"/>
    </w:p>
    <w:p w14:paraId="673EDCE0" w14:textId="77777777" w:rsidR="00037307" w:rsidRPr="002D3BBA" w:rsidRDefault="00037307" w:rsidP="00037307">
      <w:pPr>
        <w:rPr>
          <w:rFonts w:ascii="Calibri" w:hAnsi="Calibri"/>
          <w:sz w:val="20"/>
          <w:szCs w:val="20"/>
        </w:rPr>
      </w:pPr>
      <w:r w:rsidRPr="002D3BBA">
        <w:rPr>
          <w:rFonts w:ascii="Calibri" w:hAnsi="Calibri"/>
          <w:sz w:val="20"/>
          <w:szCs w:val="20"/>
        </w:rPr>
        <w:t xml:space="preserve">19.05 (1) Where a defendant has been noted in default, the plaintiff may move before a judge for judgment against the defendant on the statement of claim in respect of any claim for which default judgment has not been signed.  </w:t>
      </w:r>
    </w:p>
    <w:p w14:paraId="71AC6945" w14:textId="77777777" w:rsidR="00037307" w:rsidRPr="002D3BBA" w:rsidRDefault="00037307" w:rsidP="00037307">
      <w:pPr>
        <w:rPr>
          <w:rFonts w:ascii="Calibri" w:hAnsi="Calibri"/>
          <w:sz w:val="20"/>
          <w:szCs w:val="20"/>
        </w:rPr>
      </w:pPr>
      <w:r w:rsidRPr="002D3BBA">
        <w:rPr>
          <w:rFonts w:ascii="Calibri" w:hAnsi="Calibri"/>
          <w:sz w:val="20"/>
          <w:szCs w:val="20"/>
        </w:rPr>
        <w:t xml:space="preserve">(2) A motion for judgment under subrule (1) shall be supported by evidence given by affidavit if the claim is for unliquidated damages.  </w:t>
      </w:r>
    </w:p>
    <w:p w14:paraId="7E4F6B7B" w14:textId="77777777" w:rsidR="00037307" w:rsidRPr="002D3BBA" w:rsidRDefault="00037307" w:rsidP="00037307">
      <w:pPr>
        <w:rPr>
          <w:rFonts w:ascii="Calibri" w:hAnsi="Calibri"/>
          <w:sz w:val="20"/>
          <w:szCs w:val="20"/>
        </w:rPr>
      </w:pPr>
      <w:r w:rsidRPr="002D3BBA">
        <w:rPr>
          <w:rFonts w:ascii="Calibri" w:hAnsi="Calibri"/>
          <w:sz w:val="20"/>
          <w:szCs w:val="20"/>
        </w:rPr>
        <w:t xml:space="preserve">(3) On a motion for judgment under subrule (1), the judge may grant judgment, dismiss the action or order that the action proceed to trial and that oral evidence be presented.  </w:t>
      </w:r>
    </w:p>
    <w:p w14:paraId="43DD487D" w14:textId="77777777" w:rsidR="00037307" w:rsidRPr="002D3BBA" w:rsidRDefault="00037307" w:rsidP="00037307">
      <w:pPr>
        <w:rPr>
          <w:rFonts w:ascii="Calibri" w:hAnsi="Calibri"/>
          <w:sz w:val="20"/>
          <w:szCs w:val="20"/>
        </w:rPr>
      </w:pPr>
    </w:p>
    <w:p w14:paraId="1B32AD4B" w14:textId="5A939982" w:rsidR="00037307" w:rsidRPr="00227DD7" w:rsidRDefault="002D3BBA" w:rsidP="002D3BBA">
      <w:pPr>
        <w:pStyle w:val="Heading3"/>
      </w:pPr>
      <w:bookmarkStart w:id="412" w:name="_Toc511647143"/>
      <w:r w:rsidRPr="00227DD7">
        <w:t>Facts Must Entitle Plaintiff To Judgment</w:t>
      </w:r>
      <w:bookmarkEnd w:id="412"/>
    </w:p>
    <w:p w14:paraId="022ECD79" w14:textId="77777777" w:rsidR="00037307" w:rsidRPr="002D3BBA" w:rsidRDefault="00037307" w:rsidP="00037307">
      <w:pPr>
        <w:rPr>
          <w:rFonts w:ascii="Calibri" w:hAnsi="Calibri"/>
          <w:sz w:val="20"/>
          <w:szCs w:val="20"/>
        </w:rPr>
      </w:pPr>
      <w:r w:rsidRPr="002D3BBA">
        <w:rPr>
          <w:rFonts w:ascii="Calibri" w:hAnsi="Calibri"/>
          <w:sz w:val="20"/>
          <w:szCs w:val="20"/>
        </w:rPr>
        <w:t xml:space="preserve">19.06 A plaintiff is not entitled to judgment on a motion for judgment or at trial merely because the facts alleged in the statement of claim are deemed to be admitted, unless the facts entitle the plaintiff to judgment. </w:t>
      </w:r>
    </w:p>
    <w:p w14:paraId="762CF67A" w14:textId="77777777" w:rsidR="00037307" w:rsidRPr="002D3BBA" w:rsidRDefault="00037307" w:rsidP="00037307">
      <w:pPr>
        <w:rPr>
          <w:rFonts w:ascii="Calibri" w:hAnsi="Calibri"/>
          <w:sz w:val="20"/>
          <w:szCs w:val="20"/>
        </w:rPr>
      </w:pPr>
    </w:p>
    <w:p w14:paraId="35F89F08" w14:textId="29FD8754" w:rsidR="00037307" w:rsidRPr="00227DD7" w:rsidRDefault="002D3BBA" w:rsidP="002D3BBA">
      <w:pPr>
        <w:pStyle w:val="Heading3"/>
      </w:pPr>
      <w:bookmarkStart w:id="413" w:name="_Toc511647144"/>
      <w:r w:rsidRPr="00227DD7">
        <w:t>Setting Aside Default Judgment</w:t>
      </w:r>
      <w:bookmarkEnd w:id="413"/>
    </w:p>
    <w:p w14:paraId="1DF9D84A" w14:textId="77777777" w:rsidR="00037307" w:rsidRPr="002D3BBA" w:rsidRDefault="00037307" w:rsidP="00037307">
      <w:pPr>
        <w:rPr>
          <w:rFonts w:ascii="Calibri" w:hAnsi="Calibri"/>
          <w:sz w:val="20"/>
          <w:szCs w:val="20"/>
        </w:rPr>
      </w:pPr>
      <w:r w:rsidRPr="002D3BBA">
        <w:rPr>
          <w:rFonts w:ascii="Calibri" w:hAnsi="Calibri"/>
          <w:sz w:val="20"/>
          <w:szCs w:val="20"/>
        </w:rPr>
        <w:t xml:space="preserve">19.08 (1) A judgment against a defendant who has been noted in default that is signed by the registrar or granted by the court on motion under rule 19.04 may be set aside or varied by the court on such terms as are just.  </w:t>
      </w:r>
    </w:p>
    <w:p w14:paraId="14EB5552" w14:textId="77777777" w:rsidR="00037307" w:rsidRPr="002D3BBA" w:rsidRDefault="00037307" w:rsidP="00037307">
      <w:pPr>
        <w:rPr>
          <w:rFonts w:ascii="Calibri" w:hAnsi="Calibri"/>
          <w:b/>
          <w:sz w:val="20"/>
          <w:szCs w:val="20"/>
        </w:rPr>
      </w:pPr>
      <w:r w:rsidRPr="002D3BBA">
        <w:rPr>
          <w:rFonts w:ascii="Calibri" w:hAnsi="Calibri"/>
          <w:sz w:val="20"/>
          <w:szCs w:val="20"/>
        </w:rPr>
        <w:t xml:space="preserve">(2) A judgment against a defendant who has been noted in default that is obtained on a motion for judgment on the statement of claim under rule 19.05 or that is obtained after trial may be set aside or varied by a judge on such terms as are just.  </w:t>
      </w:r>
      <w:r w:rsidRPr="002D3BBA">
        <w:rPr>
          <w:rFonts w:ascii="Calibri" w:hAnsi="Calibri"/>
          <w:b/>
          <w:sz w:val="20"/>
          <w:szCs w:val="20"/>
        </w:rPr>
        <w:t>(SEE TEST UNDER MARTOSH v HORTON)</w:t>
      </w:r>
    </w:p>
    <w:p w14:paraId="2334D460" w14:textId="77777777" w:rsidR="00037307" w:rsidRPr="002D3BBA" w:rsidRDefault="00037307" w:rsidP="00037307">
      <w:pPr>
        <w:rPr>
          <w:rFonts w:ascii="Calibri" w:hAnsi="Calibri"/>
          <w:sz w:val="20"/>
          <w:szCs w:val="20"/>
        </w:rPr>
      </w:pPr>
      <w:r w:rsidRPr="002D3BBA">
        <w:rPr>
          <w:rFonts w:ascii="Calibri" w:hAnsi="Calibri"/>
          <w:sz w:val="20"/>
          <w:szCs w:val="20"/>
        </w:rPr>
        <w:t xml:space="preserve">(3) On setting aside a judgment under subrule (1) or (2) the court or judge may also set aside the noting of default under rule 19.03.  </w:t>
      </w:r>
    </w:p>
    <w:p w14:paraId="3CC43972" w14:textId="77777777" w:rsidR="00037307" w:rsidRPr="002D3BBA" w:rsidRDefault="00037307" w:rsidP="00037307">
      <w:pPr>
        <w:rPr>
          <w:rFonts w:ascii="Calibri" w:hAnsi="Calibri"/>
          <w:sz w:val="20"/>
          <w:szCs w:val="20"/>
        </w:rPr>
      </w:pPr>
    </w:p>
    <w:p w14:paraId="7E3D7C8D" w14:textId="7A8B7F5C" w:rsidR="002D3BBA" w:rsidRDefault="002D3BBA" w:rsidP="002D3BBA">
      <w:pPr>
        <w:pStyle w:val="Heading4"/>
      </w:pPr>
      <w:bookmarkStart w:id="414" w:name="_Toc511647145"/>
      <w:r>
        <w:t>TEST to Set Aside a Default Judgment</w:t>
      </w:r>
      <w:bookmarkEnd w:id="414"/>
    </w:p>
    <w:p w14:paraId="4EDCAAB2" w14:textId="77777777" w:rsidR="00037307" w:rsidRDefault="00037307" w:rsidP="002D3BBA">
      <w:pPr>
        <w:pStyle w:val="Heading5"/>
      </w:pPr>
      <w:bookmarkStart w:id="415" w:name="_Toc511647146"/>
      <w:r w:rsidRPr="002D3BBA">
        <w:rPr>
          <w:i/>
        </w:rPr>
        <w:t>Martosh v Horton</w:t>
      </w:r>
      <w:r>
        <w:t xml:space="preserve"> (2005, ONSC)</w:t>
      </w:r>
      <w:bookmarkEnd w:id="415"/>
    </w:p>
    <w:p w14:paraId="028D582B" w14:textId="77777777" w:rsidR="00037307" w:rsidRPr="002D3BBA" w:rsidRDefault="00037307" w:rsidP="009B280E">
      <w:pPr>
        <w:numPr>
          <w:ilvl w:val="0"/>
          <w:numId w:val="120"/>
        </w:numPr>
        <w:rPr>
          <w:rFonts w:ascii="Calibri" w:hAnsi="Calibri"/>
          <w:sz w:val="20"/>
          <w:szCs w:val="20"/>
        </w:rPr>
      </w:pPr>
      <w:r w:rsidRPr="002D3BBA">
        <w:rPr>
          <w:rFonts w:ascii="Calibri" w:hAnsi="Calibri"/>
          <w:sz w:val="20"/>
          <w:szCs w:val="20"/>
        </w:rPr>
        <w:t>A motion to set aside default judgment against defendant</w:t>
      </w:r>
    </w:p>
    <w:p w14:paraId="037C1383" w14:textId="77777777" w:rsidR="00037307" w:rsidRPr="002D3BBA" w:rsidRDefault="00037307" w:rsidP="009B280E">
      <w:pPr>
        <w:numPr>
          <w:ilvl w:val="0"/>
          <w:numId w:val="120"/>
        </w:numPr>
        <w:rPr>
          <w:rFonts w:ascii="Calibri" w:hAnsi="Calibri"/>
          <w:sz w:val="20"/>
          <w:szCs w:val="20"/>
        </w:rPr>
      </w:pPr>
      <w:r w:rsidRPr="002D3BBA">
        <w:rPr>
          <w:rFonts w:ascii="Calibri" w:hAnsi="Calibri"/>
          <w:sz w:val="20"/>
          <w:szCs w:val="20"/>
        </w:rPr>
        <w:t>Defendant had refused to be served, forged a “return to sender” type situation with the envelope that was sent to his work as a substituted service</w:t>
      </w:r>
    </w:p>
    <w:p w14:paraId="4A052A4F" w14:textId="77777777" w:rsidR="00037307" w:rsidRPr="002D3BBA" w:rsidRDefault="00037307" w:rsidP="009B280E">
      <w:pPr>
        <w:numPr>
          <w:ilvl w:val="0"/>
          <w:numId w:val="120"/>
        </w:numPr>
        <w:rPr>
          <w:rFonts w:ascii="Calibri" w:hAnsi="Calibri"/>
          <w:sz w:val="20"/>
          <w:szCs w:val="20"/>
        </w:rPr>
      </w:pPr>
      <w:r w:rsidRPr="002D3BBA">
        <w:rPr>
          <w:rFonts w:ascii="Calibri" w:hAnsi="Calibri"/>
          <w:sz w:val="20"/>
          <w:szCs w:val="20"/>
        </w:rPr>
        <w:t>After default judgment of $41K was made against him, he tried to have it set aside</w:t>
      </w:r>
    </w:p>
    <w:p w14:paraId="4334FF7E" w14:textId="77777777" w:rsidR="00037307" w:rsidRPr="002D3BBA" w:rsidRDefault="00037307" w:rsidP="009B280E">
      <w:pPr>
        <w:numPr>
          <w:ilvl w:val="0"/>
          <w:numId w:val="120"/>
        </w:numPr>
        <w:rPr>
          <w:rFonts w:ascii="Calibri" w:hAnsi="Calibri"/>
          <w:b/>
          <w:sz w:val="20"/>
          <w:szCs w:val="20"/>
          <w:u w:val="single"/>
        </w:rPr>
      </w:pPr>
      <w:r w:rsidRPr="002D3BBA">
        <w:rPr>
          <w:rFonts w:ascii="Calibri" w:hAnsi="Calibri"/>
          <w:sz w:val="20"/>
          <w:szCs w:val="20"/>
        </w:rPr>
        <w:t xml:space="preserve">Judge lays out the </w:t>
      </w:r>
      <w:r w:rsidRPr="002D3BBA">
        <w:rPr>
          <w:rFonts w:ascii="Calibri" w:hAnsi="Calibri"/>
          <w:b/>
          <w:sz w:val="20"/>
          <w:szCs w:val="20"/>
          <w:u w:val="single"/>
        </w:rPr>
        <w:t>test for setting aside default judgment under 19.08(2)—defendant must show:</w:t>
      </w:r>
    </w:p>
    <w:p w14:paraId="633A576B" w14:textId="77777777" w:rsidR="00037307" w:rsidRPr="002D3BBA" w:rsidRDefault="00037307" w:rsidP="009B280E">
      <w:pPr>
        <w:numPr>
          <w:ilvl w:val="1"/>
          <w:numId w:val="120"/>
        </w:numPr>
        <w:rPr>
          <w:rFonts w:ascii="Calibri" w:hAnsi="Calibri"/>
          <w:b/>
          <w:sz w:val="20"/>
          <w:szCs w:val="20"/>
          <w:u w:val="single"/>
        </w:rPr>
      </w:pPr>
      <w:r w:rsidRPr="002D3BBA">
        <w:rPr>
          <w:rFonts w:ascii="Calibri" w:hAnsi="Calibri"/>
          <w:b/>
          <w:sz w:val="20"/>
          <w:szCs w:val="20"/>
          <w:u w:val="single"/>
        </w:rPr>
        <w:t>1) the default was unintentional and that he has a valid explanation for the default;</w:t>
      </w:r>
    </w:p>
    <w:p w14:paraId="50388B1F" w14:textId="77777777" w:rsidR="00037307" w:rsidRPr="002D3BBA" w:rsidRDefault="00037307" w:rsidP="009B280E">
      <w:pPr>
        <w:numPr>
          <w:ilvl w:val="1"/>
          <w:numId w:val="120"/>
        </w:numPr>
        <w:rPr>
          <w:rFonts w:ascii="Calibri" w:hAnsi="Calibri"/>
          <w:b/>
          <w:sz w:val="20"/>
          <w:szCs w:val="20"/>
          <w:u w:val="single"/>
        </w:rPr>
      </w:pPr>
      <w:r w:rsidRPr="002D3BBA">
        <w:rPr>
          <w:rFonts w:ascii="Calibri" w:hAnsi="Calibri"/>
          <w:b/>
          <w:sz w:val="20"/>
          <w:szCs w:val="20"/>
          <w:u w:val="single"/>
        </w:rPr>
        <w:t>2) the motion was launched forthwith after the judgment came to his attention; and</w:t>
      </w:r>
    </w:p>
    <w:p w14:paraId="243E09A4" w14:textId="77777777" w:rsidR="00037307" w:rsidRPr="002D3BBA" w:rsidRDefault="00037307" w:rsidP="009B280E">
      <w:pPr>
        <w:numPr>
          <w:ilvl w:val="1"/>
          <w:numId w:val="120"/>
        </w:numPr>
        <w:rPr>
          <w:rFonts w:ascii="Calibri" w:hAnsi="Calibri"/>
          <w:b/>
          <w:sz w:val="20"/>
          <w:szCs w:val="20"/>
          <w:u w:val="single"/>
        </w:rPr>
      </w:pPr>
      <w:r w:rsidRPr="002D3BBA">
        <w:rPr>
          <w:rFonts w:ascii="Calibri" w:hAnsi="Calibri"/>
          <w:b/>
          <w:sz w:val="20"/>
          <w:szCs w:val="20"/>
          <w:u w:val="single"/>
        </w:rPr>
        <w:t>3) he has a good defence on the merits</w:t>
      </w:r>
    </w:p>
    <w:p w14:paraId="7B04A933" w14:textId="77777777" w:rsidR="00037307" w:rsidRPr="002D3BBA" w:rsidRDefault="00037307" w:rsidP="009B280E">
      <w:pPr>
        <w:numPr>
          <w:ilvl w:val="0"/>
          <w:numId w:val="120"/>
        </w:numPr>
        <w:rPr>
          <w:rFonts w:ascii="Calibri" w:hAnsi="Calibri"/>
          <w:b/>
          <w:sz w:val="20"/>
          <w:szCs w:val="20"/>
        </w:rPr>
      </w:pPr>
      <w:r w:rsidRPr="002D3BBA">
        <w:rPr>
          <w:rFonts w:ascii="Calibri" w:hAnsi="Calibri"/>
          <w:sz w:val="20"/>
          <w:szCs w:val="20"/>
        </w:rPr>
        <w:t xml:space="preserve">In this case, because the default was </w:t>
      </w:r>
      <w:r w:rsidRPr="002D3BBA">
        <w:rPr>
          <w:rFonts w:ascii="Calibri" w:hAnsi="Calibri"/>
          <w:i/>
          <w:sz w:val="20"/>
          <w:szCs w:val="20"/>
        </w:rPr>
        <w:t xml:space="preserve">not </w:t>
      </w:r>
      <w:r w:rsidRPr="002D3BBA">
        <w:rPr>
          <w:rFonts w:ascii="Calibri" w:hAnsi="Calibri"/>
          <w:sz w:val="20"/>
          <w:szCs w:val="20"/>
        </w:rPr>
        <w:t>unintentional, and the judge ruled his defence was not good on the merits, the default judgment stood</w:t>
      </w:r>
    </w:p>
    <w:p w14:paraId="54A1EAAD" w14:textId="77777777" w:rsidR="002D3BBA" w:rsidRDefault="002D3BBA" w:rsidP="002D3BBA">
      <w:pPr>
        <w:rPr>
          <w:rFonts w:ascii="Calibri" w:hAnsi="Calibri"/>
          <w:sz w:val="20"/>
          <w:szCs w:val="20"/>
        </w:rPr>
      </w:pPr>
    </w:p>
    <w:p w14:paraId="7CDA412A" w14:textId="77777777" w:rsidR="002D3BBA" w:rsidRPr="00D66F96" w:rsidRDefault="002D3BBA" w:rsidP="002D3BBA">
      <w:pPr>
        <w:pStyle w:val="Heading1"/>
      </w:pPr>
      <w:bookmarkStart w:id="416" w:name="_Toc511647147"/>
      <w:r w:rsidRPr="00D66F96">
        <w:t>Delay</w:t>
      </w:r>
      <w:bookmarkEnd w:id="416"/>
    </w:p>
    <w:p w14:paraId="5C02F100" w14:textId="72A663BC" w:rsidR="002D3BBA" w:rsidRPr="00D66F96" w:rsidRDefault="002D3BBA" w:rsidP="002D3BBA">
      <w:pPr>
        <w:pStyle w:val="Heading2"/>
      </w:pPr>
      <w:bookmarkStart w:id="417" w:name="_Toc511647148"/>
      <w:r>
        <w:t xml:space="preserve">Rule 24 </w:t>
      </w:r>
      <w:r w:rsidRPr="00D66F96">
        <w:t>Dismissal Of Action For Delay</w:t>
      </w:r>
      <w:bookmarkEnd w:id="417"/>
    </w:p>
    <w:p w14:paraId="132436EE" w14:textId="754C32CE" w:rsidR="002D3BBA" w:rsidRPr="00D66F96" w:rsidRDefault="002D3BBA" w:rsidP="002D3BBA">
      <w:pPr>
        <w:pStyle w:val="Heading3"/>
      </w:pPr>
      <w:bookmarkStart w:id="418" w:name="_Toc511647149"/>
      <w:r w:rsidRPr="00D66F96">
        <w:t>Where Available</w:t>
      </w:r>
      <w:bookmarkEnd w:id="418"/>
    </w:p>
    <w:p w14:paraId="6F5C16E9" w14:textId="77777777" w:rsidR="002D3BBA" w:rsidRPr="00534B44" w:rsidRDefault="002D3BBA" w:rsidP="002D3BBA">
      <w:pPr>
        <w:rPr>
          <w:rFonts w:ascii="Calibri" w:hAnsi="Calibri"/>
          <w:sz w:val="20"/>
          <w:szCs w:val="20"/>
        </w:rPr>
      </w:pPr>
      <w:r w:rsidRPr="00534B44">
        <w:rPr>
          <w:rFonts w:ascii="Calibri" w:hAnsi="Calibri"/>
          <w:sz w:val="20"/>
          <w:szCs w:val="20"/>
        </w:rPr>
        <w:t>24.01 (1) A defendant who is not in default under these rules or an order of the court may move to have an action dismissed for delay where the plaintiff has failed,</w:t>
      </w:r>
    </w:p>
    <w:p w14:paraId="3AE7C94D" w14:textId="06BE7572" w:rsidR="002D3BBA" w:rsidRPr="00534B44" w:rsidRDefault="002D3BBA" w:rsidP="009B280E">
      <w:pPr>
        <w:pStyle w:val="ListParagraph"/>
        <w:numPr>
          <w:ilvl w:val="2"/>
          <w:numId w:val="180"/>
        </w:numPr>
        <w:rPr>
          <w:rFonts w:ascii="Calibri" w:hAnsi="Calibri"/>
          <w:sz w:val="20"/>
          <w:szCs w:val="20"/>
        </w:rPr>
      </w:pPr>
      <w:r w:rsidRPr="00534B44">
        <w:rPr>
          <w:rFonts w:ascii="Calibri" w:hAnsi="Calibri"/>
          <w:sz w:val="20"/>
          <w:szCs w:val="20"/>
        </w:rPr>
        <w:t>to serve the statement of claim on all the defendants within the prescribed time;</w:t>
      </w:r>
    </w:p>
    <w:p w14:paraId="69227519" w14:textId="673387CB" w:rsidR="002D3BBA" w:rsidRPr="00534B44" w:rsidRDefault="002D3BBA" w:rsidP="009B280E">
      <w:pPr>
        <w:pStyle w:val="ListParagraph"/>
        <w:numPr>
          <w:ilvl w:val="2"/>
          <w:numId w:val="180"/>
        </w:numPr>
        <w:rPr>
          <w:rFonts w:ascii="Calibri" w:hAnsi="Calibri"/>
          <w:sz w:val="20"/>
          <w:szCs w:val="20"/>
        </w:rPr>
      </w:pPr>
      <w:r w:rsidRPr="00534B44">
        <w:rPr>
          <w:rFonts w:ascii="Calibri" w:hAnsi="Calibri"/>
          <w:sz w:val="20"/>
          <w:szCs w:val="20"/>
        </w:rPr>
        <w:t>to have noted in default any defendant who has failed to deliver a statement of defence, within thirty days after the default;</w:t>
      </w:r>
    </w:p>
    <w:p w14:paraId="69F33006" w14:textId="47ADA5DA" w:rsidR="002D3BBA" w:rsidRPr="00534B44" w:rsidRDefault="002D3BBA" w:rsidP="009B280E">
      <w:pPr>
        <w:pStyle w:val="ListParagraph"/>
        <w:numPr>
          <w:ilvl w:val="2"/>
          <w:numId w:val="180"/>
        </w:numPr>
        <w:rPr>
          <w:rFonts w:ascii="Calibri" w:hAnsi="Calibri"/>
          <w:sz w:val="20"/>
          <w:szCs w:val="20"/>
        </w:rPr>
      </w:pPr>
      <w:r w:rsidRPr="00534B44">
        <w:rPr>
          <w:rFonts w:ascii="Calibri" w:hAnsi="Calibri"/>
          <w:sz w:val="20"/>
          <w:szCs w:val="20"/>
        </w:rPr>
        <w:t>to set the action down for trial within six months after the close of pleadings; or</w:t>
      </w:r>
    </w:p>
    <w:p w14:paraId="31863E42" w14:textId="53D55555" w:rsidR="002D3BBA" w:rsidRPr="00534B44" w:rsidRDefault="002D3BBA" w:rsidP="009B280E">
      <w:pPr>
        <w:pStyle w:val="ListParagraph"/>
        <w:numPr>
          <w:ilvl w:val="2"/>
          <w:numId w:val="180"/>
        </w:numPr>
        <w:rPr>
          <w:rFonts w:ascii="Calibri" w:hAnsi="Calibri"/>
          <w:sz w:val="20"/>
          <w:szCs w:val="20"/>
        </w:rPr>
      </w:pPr>
      <w:r w:rsidRPr="00534B44">
        <w:rPr>
          <w:rFonts w:ascii="Calibri" w:hAnsi="Calibri"/>
          <w:sz w:val="20"/>
          <w:szCs w:val="20"/>
        </w:rPr>
        <w:t xml:space="preserve">Revoked:  </w:t>
      </w:r>
    </w:p>
    <w:p w14:paraId="060F28EC" w14:textId="7F3748D8" w:rsidR="002D3BBA" w:rsidRPr="00534B44" w:rsidRDefault="002D3BBA" w:rsidP="009B280E">
      <w:pPr>
        <w:pStyle w:val="ListParagraph"/>
        <w:numPr>
          <w:ilvl w:val="2"/>
          <w:numId w:val="180"/>
        </w:numPr>
        <w:rPr>
          <w:rFonts w:ascii="Calibri" w:hAnsi="Calibri"/>
          <w:sz w:val="20"/>
          <w:szCs w:val="20"/>
        </w:rPr>
      </w:pPr>
      <w:r w:rsidRPr="00534B44">
        <w:rPr>
          <w:rFonts w:ascii="Calibri" w:hAnsi="Calibri"/>
          <w:sz w:val="20"/>
          <w:szCs w:val="20"/>
        </w:rPr>
        <w:t xml:space="preserve">to move for leave to restore to a trial list an action that has been struck off the trial list, within thirty days after the action was struck off. </w:t>
      </w:r>
    </w:p>
    <w:p w14:paraId="0EA18907" w14:textId="77777777" w:rsidR="002D3BBA" w:rsidRPr="00534B44" w:rsidRDefault="002D3BBA" w:rsidP="002D3BBA">
      <w:pPr>
        <w:rPr>
          <w:rFonts w:ascii="Calibri" w:hAnsi="Calibri"/>
          <w:sz w:val="20"/>
          <w:szCs w:val="20"/>
        </w:rPr>
      </w:pPr>
      <w:r w:rsidRPr="00534B44">
        <w:rPr>
          <w:rFonts w:ascii="Calibri" w:hAnsi="Calibri"/>
          <w:sz w:val="20"/>
          <w:szCs w:val="20"/>
        </w:rPr>
        <w:lastRenderedPageBreak/>
        <w:t xml:space="preserve">(2) The court shall, subject to subrule 24.02 (2), dismiss an action for delay if either of the circumstances described in paragraphs 1 and 2 of subrule 48.14 (1) applies to the action, unless the plaintiff demonstrates that dismissal of the action would be unjust. </w:t>
      </w:r>
    </w:p>
    <w:p w14:paraId="66129A39" w14:textId="77777777" w:rsidR="002D3BBA" w:rsidRPr="00534B44" w:rsidRDefault="002D3BBA" w:rsidP="002D3BBA">
      <w:pPr>
        <w:rPr>
          <w:rFonts w:ascii="Calibri" w:hAnsi="Calibri"/>
          <w:sz w:val="20"/>
          <w:szCs w:val="20"/>
        </w:rPr>
      </w:pPr>
    </w:p>
    <w:p w14:paraId="72B35DE3" w14:textId="46CE2F81" w:rsidR="002D3BBA" w:rsidRPr="002F6735" w:rsidRDefault="002D3BBA" w:rsidP="002D3BBA">
      <w:pPr>
        <w:pStyle w:val="Heading3"/>
      </w:pPr>
      <w:bookmarkStart w:id="419" w:name="_Toc511647150"/>
      <w:r w:rsidRPr="002F6735">
        <w:t>Dism</w:t>
      </w:r>
      <w:r>
        <w:t>issal o</w:t>
      </w:r>
      <w:r w:rsidRPr="002F6735">
        <w:t>f Action For Delay</w:t>
      </w:r>
      <w:bookmarkEnd w:id="419"/>
    </w:p>
    <w:p w14:paraId="74BCCB58" w14:textId="77777777" w:rsidR="002D3BBA" w:rsidRPr="00534B44" w:rsidRDefault="002D3BBA" w:rsidP="002D3BBA">
      <w:pPr>
        <w:rPr>
          <w:rFonts w:ascii="Calibri" w:hAnsi="Calibri"/>
          <w:sz w:val="20"/>
          <w:szCs w:val="20"/>
        </w:rPr>
      </w:pPr>
      <w:r w:rsidRPr="00534B44">
        <w:rPr>
          <w:rFonts w:ascii="Calibri" w:hAnsi="Calibri"/>
          <w:sz w:val="20"/>
          <w:szCs w:val="20"/>
        </w:rPr>
        <w:t>48.14 (1) Unless the court orders otherwise, the registrar shall dismiss an action for delay in either of the following circumstances, subject to subrules (4) to (8):</w:t>
      </w:r>
    </w:p>
    <w:p w14:paraId="7F970F48" w14:textId="77777777" w:rsidR="002D3BBA" w:rsidRPr="00534B44" w:rsidRDefault="002D3BBA" w:rsidP="009B280E">
      <w:pPr>
        <w:pStyle w:val="ListParagraph"/>
        <w:numPr>
          <w:ilvl w:val="0"/>
          <w:numId w:val="122"/>
        </w:numPr>
        <w:rPr>
          <w:rFonts w:ascii="Calibri" w:hAnsi="Calibri"/>
          <w:sz w:val="20"/>
          <w:szCs w:val="20"/>
        </w:rPr>
      </w:pPr>
      <w:r w:rsidRPr="00534B44">
        <w:rPr>
          <w:rFonts w:ascii="Calibri" w:hAnsi="Calibri"/>
          <w:sz w:val="20"/>
          <w:szCs w:val="20"/>
        </w:rPr>
        <w:t>The action has not been set down for trial or terminated by any means by the fifth anniversary of the commencement of the action.</w:t>
      </w:r>
    </w:p>
    <w:p w14:paraId="2DA2BD28" w14:textId="61323FE8" w:rsidR="002D3BBA" w:rsidRPr="00534B44" w:rsidRDefault="002D3BBA" w:rsidP="009B280E">
      <w:pPr>
        <w:pStyle w:val="ListParagraph"/>
        <w:numPr>
          <w:ilvl w:val="0"/>
          <w:numId w:val="122"/>
        </w:numPr>
        <w:rPr>
          <w:rFonts w:ascii="Calibri" w:hAnsi="Calibri"/>
          <w:sz w:val="20"/>
          <w:szCs w:val="20"/>
        </w:rPr>
      </w:pPr>
      <w:r w:rsidRPr="00534B44">
        <w:rPr>
          <w:rFonts w:ascii="Calibri" w:hAnsi="Calibri"/>
          <w:sz w:val="20"/>
          <w:szCs w:val="20"/>
        </w:rPr>
        <w:t xml:space="preserve">The action was struck off a trial list and has not been restored to a trial list or otherwise terminated by any means by the second anniversary of being struck off. </w:t>
      </w:r>
    </w:p>
    <w:p w14:paraId="0070A160" w14:textId="0D915DE5" w:rsidR="002D3BBA" w:rsidRPr="002F6735" w:rsidRDefault="002D3BBA" w:rsidP="00075B74">
      <w:pPr>
        <w:pStyle w:val="Heading4"/>
      </w:pPr>
      <w:bookmarkStart w:id="420" w:name="_Toc511647151"/>
      <w:r w:rsidRPr="002F6735">
        <w:t>Timetable</w:t>
      </w:r>
      <w:bookmarkEnd w:id="420"/>
    </w:p>
    <w:p w14:paraId="33FE7F70" w14:textId="77777777" w:rsidR="00075B74" w:rsidRPr="00534B44" w:rsidRDefault="002D3BBA" w:rsidP="00075B74">
      <w:pPr>
        <w:rPr>
          <w:rFonts w:ascii="Calibri" w:hAnsi="Calibri"/>
          <w:sz w:val="20"/>
          <w:szCs w:val="20"/>
        </w:rPr>
      </w:pPr>
      <w:r w:rsidRPr="00534B44">
        <w:rPr>
          <w:rFonts w:ascii="Calibri" w:hAnsi="Calibri"/>
          <w:sz w:val="20"/>
          <w:szCs w:val="20"/>
        </w:rPr>
        <w:t>(4) Subrule (1) does not apply if, at least 30 days before the expiry of the applicable period referred to in that subrule, a party files the following documents:</w:t>
      </w:r>
    </w:p>
    <w:p w14:paraId="18414CB5" w14:textId="456BAEE6" w:rsidR="002D3BBA" w:rsidRPr="00DB1239" w:rsidRDefault="002D3BBA" w:rsidP="009B280E">
      <w:pPr>
        <w:pStyle w:val="ListParagraph"/>
        <w:numPr>
          <w:ilvl w:val="0"/>
          <w:numId w:val="181"/>
        </w:numPr>
        <w:rPr>
          <w:rFonts w:ascii="Calibri" w:hAnsi="Calibri"/>
          <w:sz w:val="20"/>
          <w:szCs w:val="20"/>
        </w:rPr>
      </w:pPr>
      <w:r w:rsidRPr="00DB1239">
        <w:rPr>
          <w:rFonts w:ascii="Calibri" w:hAnsi="Calibri"/>
          <w:sz w:val="20"/>
          <w:szCs w:val="20"/>
        </w:rPr>
        <w:t>A timetable, signed by all the parties, that,</w:t>
      </w:r>
    </w:p>
    <w:p w14:paraId="1C2872D4" w14:textId="03DB95B8" w:rsidR="002D3BBA" w:rsidRPr="00534B44" w:rsidRDefault="002D3BBA" w:rsidP="009B280E">
      <w:pPr>
        <w:pStyle w:val="ListParagraph"/>
        <w:numPr>
          <w:ilvl w:val="0"/>
          <w:numId w:val="182"/>
        </w:numPr>
        <w:rPr>
          <w:rFonts w:ascii="Calibri" w:hAnsi="Calibri"/>
          <w:sz w:val="20"/>
          <w:szCs w:val="20"/>
        </w:rPr>
      </w:pPr>
      <w:r w:rsidRPr="00534B44">
        <w:rPr>
          <w:rFonts w:ascii="Calibri" w:hAnsi="Calibri"/>
          <w:sz w:val="20"/>
          <w:szCs w:val="20"/>
        </w:rPr>
        <w:t>identifies the steps to be completed before the action may be set down for trial or restored to a trial list, as the case may be,</w:t>
      </w:r>
    </w:p>
    <w:p w14:paraId="56C9F5E6" w14:textId="6990BC77" w:rsidR="002D3BBA" w:rsidRPr="00534B44" w:rsidRDefault="002D3BBA" w:rsidP="009B280E">
      <w:pPr>
        <w:pStyle w:val="ListParagraph"/>
        <w:numPr>
          <w:ilvl w:val="0"/>
          <w:numId w:val="182"/>
        </w:numPr>
        <w:rPr>
          <w:rFonts w:ascii="Calibri" w:hAnsi="Calibri"/>
          <w:sz w:val="20"/>
          <w:szCs w:val="20"/>
        </w:rPr>
      </w:pPr>
      <w:r w:rsidRPr="00534B44">
        <w:rPr>
          <w:rFonts w:ascii="Calibri" w:hAnsi="Calibri"/>
          <w:sz w:val="20"/>
          <w:szCs w:val="20"/>
        </w:rPr>
        <w:t>shows the date or dates by which the steps will be completed, and</w:t>
      </w:r>
    </w:p>
    <w:p w14:paraId="1CEB4BF4" w14:textId="33E830C0" w:rsidR="002D3BBA" w:rsidRPr="00534B44" w:rsidRDefault="002D3BBA" w:rsidP="009B280E">
      <w:pPr>
        <w:pStyle w:val="ListParagraph"/>
        <w:numPr>
          <w:ilvl w:val="0"/>
          <w:numId w:val="182"/>
        </w:numPr>
        <w:rPr>
          <w:rFonts w:ascii="Calibri" w:hAnsi="Calibri"/>
          <w:sz w:val="20"/>
          <w:szCs w:val="20"/>
        </w:rPr>
      </w:pPr>
      <w:r w:rsidRPr="00534B44">
        <w:rPr>
          <w:rFonts w:ascii="Calibri" w:hAnsi="Calibri"/>
          <w:sz w:val="20"/>
          <w:szCs w:val="20"/>
        </w:rPr>
        <w:t>shows a date, which shall be no more than two years after the day the applicable period referred to in subrule (1) expires, before which the action shall be set down for trial or restored to a trial list.</w:t>
      </w:r>
    </w:p>
    <w:p w14:paraId="2D203C94" w14:textId="23EC7902" w:rsidR="002D3BBA" w:rsidRPr="00DB1239" w:rsidRDefault="002D3BBA" w:rsidP="009B280E">
      <w:pPr>
        <w:pStyle w:val="ListParagraph"/>
        <w:numPr>
          <w:ilvl w:val="0"/>
          <w:numId w:val="181"/>
        </w:numPr>
        <w:rPr>
          <w:rFonts w:ascii="Calibri" w:hAnsi="Calibri"/>
          <w:sz w:val="20"/>
          <w:szCs w:val="20"/>
        </w:rPr>
      </w:pPr>
      <w:r w:rsidRPr="00DB1239">
        <w:rPr>
          <w:rFonts w:ascii="Calibri" w:hAnsi="Calibri"/>
          <w:sz w:val="20"/>
          <w:szCs w:val="20"/>
        </w:rPr>
        <w:t xml:space="preserve">A draft order establishing the timetable. </w:t>
      </w:r>
    </w:p>
    <w:p w14:paraId="48C0CE22" w14:textId="264316BB" w:rsidR="002D3BBA" w:rsidRPr="002F6735" w:rsidRDefault="002D3BBA" w:rsidP="00075B74">
      <w:pPr>
        <w:pStyle w:val="Heading4"/>
      </w:pPr>
      <w:bookmarkStart w:id="421" w:name="_Toc511647152"/>
      <w:r w:rsidRPr="002F6735">
        <w:t>Status Hearing</w:t>
      </w:r>
      <w:bookmarkEnd w:id="421"/>
    </w:p>
    <w:p w14:paraId="27B0DC6C" w14:textId="77777777" w:rsidR="002D3BBA" w:rsidRPr="00534B44" w:rsidRDefault="002D3BBA" w:rsidP="002D3BBA">
      <w:pPr>
        <w:rPr>
          <w:rFonts w:ascii="Calibri" w:hAnsi="Calibri"/>
          <w:sz w:val="20"/>
          <w:szCs w:val="20"/>
        </w:rPr>
      </w:pPr>
      <w:r w:rsidRPr="00534B44">
        <w:rPr>
          <w:rFonts w:ascii="Calibri" w:hAnsi="Calibri"/>
          <w:sz w:val="20"/>
          <w:szCs w:val="20"/>
        </w:rPr>
        <w:t xml:space="preserve">(5) If the parties do not consent to a timetable under subrule (4), any party may, before the expiry of the applicable period referred to in subrule (1), bring a motion for a status hearing. </w:t>
      </w:r>
    </w:p>
    <w:p w14:paraId="234096D4" w14:textId="5CE750F7" w:rsidR="002D3BBA" w:rsidRPr="00534B44" w:rsidRDefault="002D3BBA" w:rsidP="002D3BBA">
      <w:pPr>
        <w:rPr>
          <w:rFonts w:ascii="Calibri" w:hAnsi="Calibri"/>
          <w:sz w:val="20"/>
          <w:szCs w:val="20"/>
        </w:rPr>
      </w:pPr>
      <w:r w:rsidRPr="00534B44">
        <w:rPr>
          <w:rFonts w:ascii="Calibri" w:hAnsi="Calibri"/>
          <w:sz w:val="20"/>
          <w:szCs w:val="20"/>
        </w:rPr>
        <w:t>(7) At a status hearing, the plaintiff shall show cause why the action should not be dismissed for delay, and the court may,</w:t>
      </w:r>
    </w:p>
    <w:p w14:paraId="7FE7034D" w14:textId="235C1360" w:rsidR="002D3BBA" w:rsidRPr="00534B44" w:rsidRDefault="002D3BBA" w:rsidP="009B280E">
      <w:pPr>
        <w:pStyle w:val="ListParagraph"/>
        <w:numPr>
          <w:ilvl w:val="2"/>
          <w:numId w:val="183"/>
        </w:numPr>
        <w:ind w:left="2160" w:hanging="180"/>
        <w:rPr>
          <w:rFonts w:ascii="Calibri" w:hAnsi="Calibri"/>
          <w:sz w:val="20"/>
          <w:szCs w:val="20"/>
        </w:rPr>
      </w:pPr>
      <w:r w:rsidRPr="00534B44">
        <w:rPr>
          <w:rFonts w:ascii="Calibri" w:hAnsi="Calibri"/>
          <w:sz w:val="20"/>
          <w:szCs w:val="20"/>
        </w:rPr>
        <w:t>dismiss the action for delay; or</w:t>
      </w:r>
    </w:p>
    <w:p w14:paraId="5C769B54" w14:textId="3690E49E" w:rsidR="002D3BBA" w:rsidRPr="00534B44" w:rsidRDefault="002D3BBA" w:rsidP="009B280E">
      <w:pPr>
        <w:pStyle w:val="ListParagraph"/>
        <w:numPr>
          <w:ilvl w:val="2"/>
          <w:numId w:val="183"/>
        </w:numPr>
        <w:ind w:left="2160" w:hanging="180"/>
        <w:rPr>
          <w:rFonts w:ascii="Calibri" w:hAnsi="Calibri"/>
          <w:sz w:val="20"/>
          <w:szCs w:val="20"/>
        </w:rPr>
      </w:pPr>
      <w:r w:rsidRPr="00534B44">
        <w:rPr>
          <w:rFonts w:ascii="Calibri" w:hAnsi="Calibri"/>
          <w:sz w:val="20"/>
          <w:szCs w:val="20"/>
        </w:rPr>
        <w:t>if the court is satisfied that the action should proceed,</w:t>
      </w:r>
    </w:p>
    <w:p w14:paraId="4D31D72E" w14:textId="14FAF6D1" w:rsidR="002D3BBA" w:rsidRPr="00534B44" w:rsidRDefault="002D3BBA" w:rsidP="009B280E">
      <w:pPr>
        <w:pStyle w:val="ListParagraph"/>
        <w:numPr>
          <w:ilvl w:val="2"/>
          <w:numId w:val="184"/>
        </w:numPr>
        <w:ind w:left="2160" w:hanging="180"/>
        <w:rPr>
          <w:rFonts w:ascii="Calibri" w:hAnsi="Calibri"/>
          <w:sz w:val="20"/>
          <w:szCs w:val="20"/>
        </w:rPr>
      </w:pPr>
      <w:r w:rsidRPr="00534B44">
        <w:rPr>
          <w:rFonts w:ascii="Calibri" w:hAnsi="Calibri"/>
          <w:sz w:val="20"/>
          <w:szCs w:val="20"/>
        </w:rPr>
        <w:t>set deadlines for the completion of the remaining steps necessary to have the action set down for trial or restored to a trial list, as the case may be, and order that it be set down for trial or restored to a trial list within a specified time,</w:t>
      </w:r>
    </w:p>
    <w:p w14:paraId="0C18EE9C" w14:textId="05A953AE" w:rsidR="002D3BBA" w:rsidRPr="00534B44" w:rsidRDefault="002D3BBA" w:rsidP="009B280E">
      <w:pPr>
        <w:pStyle w:val="ListParagraph"/>
        <w:numPr>
          <w:ilvl w:val="2"/>
          <w:numId w:val="184"/>
        </w:numPr>
        <w:ind w:left="2160" w:hanging="180"/>
        <w:rPr>
          <w:rFonts w:ascii="Calibri" w:hAnsi="Calibri"/>
          <w:sz w:val="20"/>
          <w:szCs w:val="20"/>
        </w:rPr>
      </w:pPr>
      <w:r w:rsidRPr="00534B44">
        <w:rPr>
          <w:rFonts w:ascii="Calibri" w:hAnsi="Calibri"/>
          <w:sz w:val="20"/>
          <w:szCs w:val="20"/>
        </w:rPr>
        <w:t>adjourn the status hearing on such terms as are just,</w:t>
      </w:r>
    </w:p>
    <w:p w14:paraId="3386838E" w14:textId="028C9DF4" w:rsidR="002D3BBA" w:rsidRPr="00534B44" w:rsidRDefault="002D3BBA" w:rsidP="009B280E">
      <w:pPr>
        <w:pStyle w:val="ListParagraph"/>
        <w:numPr>
          <w:ilvl w:val="2"/>
          <w:numId w:val="184"/>
        </w:numPr>
        <w:ind w:left="2160" w:hanging="180"/>
        <w:rPr>
          <w:rFonts w:ascii="Calibri" w:hAnsi="Calibri"/>
          <w:sz w:val="20"/>
          <w:szCs w:val="20"/>
        </w:rPr>
      </w:pPr>
      <w:r w:rsidRPr="00534B44">
        <w:rPr>
          <w:rFonts w:ascii="Calibri" w:hAnsi="Calibri"/>
          <w:sz w:val="20"/>
          <w:szCs w:val="20"/>
        </w:rPr>
        <w:t>if Rule 77 may apply to the action, assign the action for case management under that Rule, subject to the direction of the regional senior judge, or</w:t>
      </w:r>
    </w:p>
    <w:p w14:paraId="069AAC56" w14:textId="1B6856C0" w:rsidR="002D3BBA" w:rsidRPr="00534B44" w:rsidRDefault="002D3BBA" w:rsidP="009B280E">
      <w:pPr>
        <w:pStyle w:val="ListParagraph"/>
        <w:numPr>
          <w:ilvl w:val="2"/>
          <w:numId w:val="184"/>
        </w:numPr>
        <w:ind w:left="2160" w:hanging="180"/>
        <w:rPr>
          <w:rFonts w:ascii="Calibri" w:hAnsi="Calibri"/>
          <w:sz w:val="20"/>
          <w:szCs w:val="20"/>
        </w:rPr>
      </w:pPr>
      <w:r w:rsidRPr="00534B44">
        <w:rPr>
          <w:rFonts w:ascii="Calibri" w:hAnsi="Calibri"/>
          <w:sz w:val="20"/>
          <w:szCs w:val="20"/>
        </w:rPr>
        <w:t xml:space="preserve">make such other order as is just. </w:t>
      </w:r>
    </w:p>
    <w:p w14:paraId="715736F7" w14:textId="6D700022" w:rsidR="002D3BBA" w:rsidRPr="002F6735" w:rsidRDefault="002D3BBA" w:rsidP="00075B74">
      <w:pPr>
        <w:pStyle w:val="Heading4"/>
      </w:pPr>
      <w:bookmarkStart w:id="422" w:name="_Toc511647153"/>
      <w:r w:rsidRPr="002F6735">
        <w:t>Setting Aside</w:t>
      </w:r>
      <w:bookmarkEnd w:id="422"/>
    </w:p>
    <w:p w14:paraId="39E48828" w14:textId="77777777" w:rsidR="002D3BBA" w:rsidRDefault="002D3BBA" w:rsidP="002D3BBA">
      <w:pPr>
        <w:rPr>
          <w:rFonts w:ascii="Calibri" w:hAnsi="Calibri"/>
          <w:sz w:val="20"/>
          <w:szCs w:val="20"/>
        </w:rPr>
      </w:pPr>
      <w:r w:rsidRPr="00534B44">
        <w:rPr>
          <w:rFonts w:ascii="Calibri" w:hAnsi="Calibri"/>
          <w:sz w:val="20"/>
          <w:szCs w:val="20"/>
        </w:rPr>
        <w:t xml:space="preserve">(10) The dismissal of an action under subrule (1) may be set aside under rule 37.14. </w:t>
      </w:r>
    </w:p>
    <w:p w14:paraId="0546DDE2" w14:textId="77777777" w:rsidR="00DB1239" w:rsidRDefault="00DB1239" w:rsidP="002D3BBA">
      <w:pPr>
        <w:rPr>
          <w:rFonts w:ascii="Calibri" w:hAnsi="Calibri"/>
          <w:sz w:val="20"/>
          <w:szCs w:val="20"/>
        </w:rPr>
      </w:pPr>
    </w:p>
    <w:p w14:paraId="61076DF1" w14:textId="77777777" w:rsidR="00DB1239" w:rsidRPr="00DB1239" w:rsidRDefault="00DB1239" w:rsidP="00DB1239">
      <w:pPr>
        <w:pStyle w:val="Heading3"/>
      </w:pPr>
      <w:bookmarkStart w:id="423" w:name="_Toc511647154"/>
      <w:r w:rsidRPr="00DB1239">
        <w:t>Motion to Set Aside or Vary</w:t>
      </w:r>
      <w:bookmarkEnd w:id="423"/>
    </w:p>
    <w:p w14:paraId="751196C1" w14:textId="77777777" w:rsidR="00DB1239" w:rsidRPr="00DB1239" w:rsidRDefault="00DB1239" w:rsidP="00DB1239">
      <w:pPr>
        <w:rPr>
          <w:rFonts w:ascii="Calibri" w:hAnsi="Calibri"/>
          <w:sz w:val="20"/>
          <w:szCs w:val="20"/>
        </w:rPr>
      </w:pPr>
      <w:r w:rsidRPr="00DB1239">
        <w:rPr>
          <w:rFonts w:ascii="Calibri" w:hAnsi="Calibri"/>
          <w:sz w:val="20"/>
          <w:szCs w:val="20"/>
        </w:rPr>
        <w:t>37.14 (1) A party or other person who,</w:t>
      </w:r>
    </w:p>
    <w:p w14:paraId="3ED17302" w14:textId="14A09802" w:rsidR="00DB1239" w:rsidRPr="00DB1239" w:rsidRDefault="00DB1239" w:rsidP="009B280E">
      <w:pPr>
        <w:pStyle w:val="ListParagraph"/>
        <w:numPr>
          <w:ilvl w:val="2"/>
          <w:numId w:val="179"/>
        </w:numPr>
        <w:rPr>
          <w:rFonts w:ascii="Calibri" w:hAnsi="Calibri"/>
          <w:sz w:val="20"/>
          <w:szCs w:val="20"/>
        </w:rPr>
      </w:pPr>
      <w:r w:rsidRPr="00DB1239">
        <w:rPr>
          <w:rFonts w:ascii="Calibri" w:hAnsi="Calibri"/>
          <w:sz w:val="20"/>
          <w:szCs w:val="20"/>
        </w:rPr>
        <w:t>is affected by an order obtained on motion without notice;</w:t>
      </w:r>
    </w:p>
    <w:p w14:paraId="0435E82D" w14:textId="1341134F" w:rsidR="00DB1239" w:rsidRPr="00DB1239" w:rsidRDefault="00DB1239" w:rsidP="009B280E">
      <w:pPr>
        <w:pStyle w:val="ListParagraph"/>
        <w:numPr>
          <w:ilvl w:val="2"/>
          <w:numId w:val="179"/>
        </w:numPr>
        <w:rPr>
          <w:rFonts w:ascii="Calibri" w:hAnsi="Calibri"/>
          <w:sz w:val="20"/>
          <w:szCs w:val="20"/>
        </w:rPr>
      </w:pPr>
      <w:r w:rsidRPr="00DB1239">
        <w:rPr>
          <w:rFonts w:ascii="Calibri" w:hAnsi="Calibri"/>
          <w:sz w:val="20"/>
          <w:szCs w:val="20"/>
        </w:rPr>
        <w:t>fails to appear on a motion through accident, mistake or insufficient notice; or</w:t>
      </w:r>
    </w:p>
    <w:p w14:paraId="2318AEA9" w14:textId="415E1145" w:rsidR="00DB1239" w:rsidRPr="00DB1239" w:rsidRDefault="00DB1239" w:rsidP="009B280E">
      <w:pPr>
        <w:pStyle w:val="ListParagraph"/>
        <w:numPr>
          <w:ilvl w:val="2"/>
          <w:numId w:val="179"/>
        </w:numPr>
        <w:rPr>
          <w:rFonts w:ascii="Calibri" w:hAnsi="Calibri"/>
          <w:sz w:val="20"/>
          <w:szCs w:val="20"/>
        </w:rPr>
      </w:pPr>
      <w:r w:rsidRPr="00DB1239">
        <w:rPr>
          <w:rFonts w:ascii="Calibri" w:hAnsi="Calibri"/>
          <w:sz w:val="20"/>
          <w:szCs w:val="20"/>
        </w:rPr>
        <w:t>is affected by an order of a registrar,</w:t>
      </w:r>
    </w:p>
    <w:p w14:paraId="04F15899" w14:textId="77777777" w:rsidR="00DB1239" w:rsidRPr="00DB1239" w:rsidRDefault="00DB1239" w:rsidP="00DB1239">
      <w:pPr>
        <w:rPr>
          <w:rFonts w:ascii="Calibri" w:hAnsi="Calibri"/>
          <w:sz w:val="20"/>
          <w:szCs w:val="20"/>
        </w:rPr>
      </w:pPr>
      <w:r w:rsidRPr="00DB1239">
        <w:rPr>
          <w:rFonts w:ascii="Calibri" w:hAnsi="Calibri"/>
          <w:sz w:val="20"/>
          <w:szCs w:val="20"/>
        </w:rPr>
        <w:t xml:space="preserve">may move to set aside or vary the order, by a notice of motion that is served forthwith after the order comes to the person’s attention and names the first available hearing date that is at least three days after service of the notice of motion.  </w:t>
      </w:r>
    </w:p>
    <w:p w14:paraId="06F55DA1" w14:textId="4A444999" w:rsidR="00DB1239" w:rsidRDefault="00DB1239" w:rsidP="002D3BBA">
      <w:pPr>
        <w:rPr>
          <w:rFonts w:ascii="Calibri" w:hAnsi="Calibri"/>
          <w:sz w:val="20"/>
          <w:szCs w:val="20"/>
        </w:rPr>
      </w:pPr>
      <w:r w:rsidRPr="00DB1239">
        <w:rPr>
          <w:rFonts w:ascii="Calibri" w:hAnsi="Calibri"/>
          <w:sz w:val="20"/>
          <w:szCs w:val="20"/>
        </w:rPr>
        <w:t xml:space="preserve">(2) On a motion under subrule (1), the court may set aside or vary the order on such terms as are just. </w:t>
      </w:r>
    </w:p>
    <w:p w14:paraId="38C86081" w14:textId="77777777" w:rsidR="00DB1239" w:rsidRDefault="00DB1239" w:rsidP="002D3BBA">
      <w:pPr>
        <w:rPr>
          <w:rFonts w:ascii="Calibri" w:hAnsi="Calibri"/>
          <w:sz w:val="20"/>
          <w:szCs w:val="20"/>
        </w:rPr>
      </w:pPr>
    </w:p>
    <w:p w14:paraId="001E94FB" w14:textId="1060FC86" w:rsidR="00DB1239" w:rsidRPr="00DB1239" w:rsidRDefault="00DB1239" w:rsidP="00DB1239">
      <w:pPr>
        <w:pStyle w:val="Heading3"/>
      </w:pPr>
      <w:bookmarkStart w:id="424" w:name="_Toc511647155"/>
      <w:r w:rsidRPr="00DB1239">
        <w:lastRenderedPageBreak/>
        <w:t>Effect On Subsequent Action</w:t>
      </w:r>
      <w:bookmarkEnd w:id="424"/>
    </w:p>
    <w:p w14:paraId="304601B4" w14:textId="77777777" w:rsidR="00DB1239" w:rsidRPr="00DB1239" w:rsidRDefault="00DB1239" w:rsidP="00DB1239">
      <w:pPr>
        <w:rPr>
          <w:rFonts w:ascii="Calibri" w:hAnsi="Calibri"/>
          <w:sz w:val="20"/>
          <w:szCs w:val="20"/>
        </w:rPr>
      </w:pPr>
      <w:r w:rsidRPr="00DB1239">
        <w:rPr>
          <w:rFonts w:ascii="Calibri" w:hAnsi="Calibri"/>
          <w:sz w:val="20"/>
          <w:szCs w:val="20"/>
        </w:rPr>
        <w:t xml:space="preserve">24.05 (1) The dismissal of an action for delay is not a defence to a subsequent action unless the order dismissing the action provides otherwise.  </w:t>
      </w:r>
    </w:p>
    <w:p w14:paraId="7A2AFA3E" w14:textId="73C44EC2" w:rsidR="00DB1239" w:rsidRPr="00534B44" w:rsidRDefault="00DB1239" w:rsidP="002D3BBA">
      <w:pPr>
        <w:rPr>
          <w:rFonts w:ascii="Calibri" w:hAnsi="Calibri"/>
          <w:sz w:val="20"/>
          <w:szCs w:val="20"/>
        </w:rPr>
      </w:pPr>
      <w:r w:rsidRPr="00DB1239">
        <w:rPr>
          <w:rFonts w:ascii="Calibri" w:hAnsi="Calibri"/>
          <w:sz w:val="20"/>
          <w:szCs w:val="20"/>
        </w:rPr>
        <w:t xml:space="preserve">(2) Where a plaintiff’s action has been dismissed for delay with costs, and another action involving the same subject matter is subsequently brought between the same parties or their representatives or successors in interest before payment of the costs of the dismissed action, the court may order a stay of the subsequent action until the costs of the dismissed action have been paid. </w:t>
      </w:r>
    </w:p>
    <w:p w14:paraId="0F484C10" w14:textId="77777777" w:rsidR="002D3BBA" w:rsidRPr="00534B44" w:rsidRDefault="002D3BBA" w:rsidP="002D3BBA">
      <w:pPr>
        <w:rPr>
          <w:rFonts w:ascii="Calibri" w:hAnsi="Calibri"/>
          <w:sz w:val="20"/>
          <w:szCs w:val="20"/>
        </w:rPr>
      </w:pPr>
    </w:p>
    <w:p w14:paraId="19AA1D03" w14:textId="2A521175" w:rsidR="00075B74" w:rsidRPr="00075B74" w:rsidRDefault="00075B74" w:rsidP="00075B74">
      <w:pPr>
        <w:pStyle w:val="Heading4"/>
      </w:pPr>
      <w:bookmarkStart w:id="425" w:name="_Toc511647156"/>
      <w:r>
        <w:t>TEST: Onus on the plaintiff to show why an action shouldn’t be dismissed for delay under 48.14</w:t>
      </w:r>
      <w:bookmarkEnd w:id="425"/>
    </w:p>
    <w:p w14:paraId="639ABA02" w14:textId="05A92994" w:rsidR="002D3BBA" w:rsidRDefault="002D3BBA" w:rsidP="00075B74">
      <w:pPr>
        <w:pStyle w:val="Heading5"/>
      </w:pPr>
      <w:bookmarkStart w:id="426" w:name="_Toc511647157"/>
      <w:r w:rsidRPr="00075B74">
        <w:rPr>
          <w:i/>
        </w:rPr>
        <w:t>1196158 Ontario Inc. v. 6274013 Canada Limited</w:t>
      </w:r>
      <w:r w:rsidRPr="005A390C">
        <w:t xml:space="preserve"> </w:t>
      </w:r>
      <w:r w:rsidR="00075B74">
        <w:t>(</w:t>
      </w:r>
      <w:r w:rsidRPr="005A390C">
        <w:t>2012</w:t>
      </w:r>
      <w:r w:rsidR="00075B74">
        <w:t>,</w:t>
      </w:r>
      <w:r w:rsidRPr="005A390C">
        <w:t xml:space="preserve"> ONCA</w:t>
      </w:r>
      <w:r w:rsidR="00075B74">
        <w:t>)</w:t>
      </w:r>
      <w:bookmarkEnd w:id="426"/>
    </w:p>
    <w:p w14:paraId="41DEC168" w14:textId="77777777" w:rsidR="002D3BBA" w:rsidRPr="00534B44" w:rsidRDefault="002D3BBA" w:rsidP="009B280E">
      <w:pPr>
        <w:numPr>
          <w:ilvl w:val="0"/>
          <w:numId w:val="120"/>
        </w:numPr>
        <w:rPr>
          <w:rFonts w:ascii="Calibri" w:hAnsi="Calibri"/>
          <w:sz w:val="20"/>
          <w:szCs w:val="20"/>
        </w:rPr>
      </w:pPr>
      <w:r w:rsidRPr="00534B44">
        <w:rPr>
          <w:rFonts w:ascii="Calibri" w:hAnsi="Calibri"/>
          <w:sz w:val="20"/>
          <w:szCs w:val="20"/>
        </w:rPr>
        <w:t>Plaintiff purchased property that he alleged wasn’t hooked up to electricity properly, which breached the sale contract, sued the seller, real estate agents (breach of contract), Toronto Hydro (negligence)</w:t>
      </w:r>
    </w:p>
    <w:p w14:paraId="19AE9517" w14:textId="77777777" w:rsidR="002D3BBA" w:rsidRPr="00534B44" w:rsidRDefault="002D3BBA" w:rsidP="009B280E">
      <w:pPr>
        <w:numPr>
          <w:ilvl w:val="0"/>
          <w:numId w:val="120"/>
        </w:numPr>
        <w:rPr>
          <w:rFonts w:ascii="Calibri" w:hAnsi="Calibri"/>
          <w:sz w:val="20"/>
          <w:szCs w:val="20"/>
        </w:rPr>
      </w:pPr>
      <w:r w:rsidRPr="00534B44">
        <w:rPr>
          <w:rFonts w:ascii="Calibri" w:hAnsi="Calibri"/>
          <w:sz w:val="20"/>
          <w:szCs w:val="20"/>
        </w:rPr>
        <w:t>From statement of claim on Sept 6, 2006 to a Jan 19 2010 status hearing the plaintiff had not moved the action beyond the pleading stage</w:t>
      </w:r>
    </w:p>
    <w:p w14:paraId="599A52D2" w14:textId="77777777" w:rsidR="002D3BBA" w:rsidRPr="00534B44" w:rsidRDefault="002D3BBA" w:rsidP="009B280E">
      <w:pPr>
        <w:numPr>
          <w:ilvl w:val="0"/>
          <w:numId w:val="120"/>
        </w:numPr>
        <w:rPr>
          <w:rFonts w:ascii="Calibri" w:hAnsi="Calibri"/>
          <w:sz w:val="20"/>
          <w:szCs w:val="20"/>
        </w:rPr>
      </w:pPr>
      <w:r w:rsidRPr="00534B44">
        <w:rPr>
          <w:rFonts w:ascii="Calibri" w:hAnsi="Calibri"/>
          <w:sz w:val="20"/>
          <w:szCs w:val="20"/>
        </w:rPr>
        <w:t>At the status hearing, a timetable was decided by the judge, the defendants followed it, but the plaintiff did not</w:t>
      </w:r>
    </w:p>
    <w:p w14:paraId="1068165D" w14:textId="77777777" w:rsidR="002D3BBA" w:rsidRPr="00534B44" w:rsidRDefault="002D3BBA" w:rsidP="009B280E">
      <w:pPr>
        <w:numPr>
          <w:ilvl w:val="0"/>
          <w:numId w:val="120"/>
        </w:numPr>
        <w:rPr>
          <w:rFonts w:ascii="Calibri" w:hAnsi="Calibri"/>
          <w:sz w:val="20"/>
          <w:szCs w:val="20"/>
        </w:rPr>
      </w:pPr>
      <w:r w:rsidRPr="00534B44">
        <w:rPr>
          <w:rFonts w:ascii="Calibri" w:hAnsi="Calibri"/>
          <w:sz w:val="20"/>
          <w:szCs w:val="20"/>
        </w:rPr>
        <w:t>Prior to the status hearing scheduled for Sept 13, 2011, defendants indicated they would move to dismiss for delay under 48.14 of the Rules of Civil Procedure. At the status hearing, the plaintiff filed a new timetable and evidence that showed why the defendants’ request should be denied</w:t>
      </w:r>
    </w:p>
    <w:p w14:paraId="042E999F" w14:textId="77777777" w:rsidR="002D3BBA" w:rsidRPr="00534B44" w:rsidRDefault="002D3BBA" w:rsidP="009B280E">
      <w:pPr>
        <w:numPr>
          <w:ilvl w:val="1"/>
          <w:numId w:val="120"/>
        </w:numPr>
        <w:rPr>
          <w:rFonts w:ascii="Calibri" w:hAnsi="Calibri"/>
          <w:sz w:val="20"/>
          <w:szCs w:val="20"/>
        </w:rPr>
      </w:pPr>
      <w:r w:rsidRPr="00534B44">
        <w:rPr>
          <w:rFonts w:ascii="Calibri" w:hAnsi="Calibri"/>
          <w:sz w:val="20"/>
          <w:szCs w:val="20"/>
        </w:rPr>
        <w:t>Money problems and personal problems related to the death of his father and brother, as well as elder care for his mother</w:t>
      </w:r>
    </w:p>
    <w:p w14:paraId="3B6E70A2" w14:textId="069363C6" w:rsidR="002D3BBA" w:rsidRPr="00DB1239" w:rsidRDefault="002D3BBA" w:rsidP="009B280E">
      <w:pPr>
        <w:numPr>
          <w:ilvl w:val="0"/>
          <w:numId w:val="120"/>
        </w:numPr>
        <w:rPr>
          <w:rFonts w:ascii="Calibri" w:hAnsi="Calibri"/>
          <w:sz w:val="20"/>
          <w:szCs w:val="20"/>
        </w:rPr>
      </w:pPr>
      <w:r w:rsidRPr="00534B44">
        <w:rPr>
          <w:rFonts w:ascii="Calibri" w:hAnsi="Calibri"/>
          <w:sz w:val="20"/>
          <w:szCs w:val="20"/>
        </w:rPr>
        <w:t>The status hearing judge dismissed the action, this is an appeal of that decision</w:t>
      </w:r>
    </w:p>
    <w:p w14:paraId="6A3061E6" w14:textId="77777777" w:rsidR="002D3BBA" w:rsidRPr="00534B44" w:rsidRDefault="002D3BBA" w:rsidP="009B280E">
      <w:pPr>
        <w:numPr>
          <w:ilvl w:val="0"/>
          <w:numId w:val="120"/>
        </w:numPr>
        <w:rPr>
          <w:rFonts w:ascii="Calibri" w:hAnsi="Calibri"/>
          <w:b/>
          <w:sz w:val="20"/>
          <w:szCs w:val="20"/>
        </w:rPr>
      </w:pPr>
      <w:r w:rsidRPr="00534B44">
        <w:rPr>
          <w:rFonts w:ascii="Calibri" w:hAnsi="Calibri"/>
          <w:b/>
          <w:sz w:val="20"/>
          <w:szCs w:val="20"/>
        </w:rPr>
        <w:t>The onus is on the plaintiff to show why a case shouldn’t be struck under 48.14</w:t>
      </w:r>
    </w:p>
    <w:p w14:paraId="5D2891B0" w14:textId="417C8229" w:rsidR="002D3BBA" w:rsidRPr="00534B44" w:rsidRDefault="002D3BBA" w:rsidP="009B280E">
      <w:pPr>
        <w:numPr>
          <w:ilvl w:val="1"/>
          <w:numId w:val="120"/>
        </w:numPr>
        <w:rPr>
          <w:rFonts w:ascii="Calibri" w:hAnsi="Calibri"/>
          <w:b/>
          <w:sz w:val="20"/>
          <w:szCs w:val="20"/>
        </w:rPr>
      </w:pPr>
      <w:r w:rsidRPr="00534B44">
        <w:rPr>
          <w:rFonts w:ascii="Calibri" w:hAnsi="Calibri"/>
          <w:b/>
          <w:sz w:val="20"/>
          <w:szCs w:val="20"/>
        </w:rPr>
        <w:t>The balance is that a case should be decided o</w:t>
      </w:r>
      <w:r w:rsidR="00075B74" w:rsidRPr="00534B44">
        <w:rPr>
          <w:rFonts w:ascii="Calibri" w:hAnsi="Calibri"/>
          <w:b/>
          <w:sz w:val="20"/>
          <w:szCs w:val="20"/>
        </w:rPr>
        <w:t>n its merits, not dismissed thro</w:t>
      </w:r>
      <w:r w:rsidRPr="00534B44">
        <w:rPr>
          <w:rFonts w:ascii="Calibri" w:hAnsi="Calibri"/>
          <w:b/>
          <w:sz w:val="20"/>
          <w:szCs w:val="20"/>
        </w:rPr>
        <w:t>ugh trickery, but that the rules are there to ensure orderliness and confidence in the system (</w:t>
      </w:r>
      <w:r w:rsidRPr="00534B44">
        <w:rPr>
          <w:rFonts w:ascii="Calibri" w:hAnsi="Calibri"/>
          <w:b/>
          <w:i/>
          <w:sz w:val="20"/>
          <w:szCs w:val="20"/>
        </w:rPr>
        <w:t>Riggitano</w:t>
      </w:r>
      <w:r w:rsidRPr="00534B44">
        <w:rPr>
          <w:rFonts w:ascii="Calibri" w:hAnsi="Calibri"/>
          <w:b/>
          <w:sz w:val="20"/>
          <w:szCs w:val="20"/>
        </w:rPr>
        <w:t>)</w:t>
      </w:r>
    </w:p>
    <w:p w14:paraId="786A04AB" w14:textId="609A4731" w:rsidR="002D3BBA" w:rsidRPr="00534B44" w:rsidRDefault="002D3BBA" w:rsidP="009B280E">
      <w:pPr>
        <w:numPr>
          <w:ilvl w:val="1"/>
          <w:numId w:val="120"/>
        </w:numPr>
        <w:rPr>
          <w:rFonts w:ascii="Calibri" w:hAnsi="Calibri"/>
          <w:b/>
          <w:sz w:val="20"/>
          <w:szCs w:val="20"/>
        </w:rPr>
      </w:pPr>
      <w:r w:rsidRPr="00534B44">
        <w:rPr>
          <w:rFonts w:ascii="Calibri" w:hAnsi="Calibri"/>
          <w:b/>
          <w:sz w:val="20"/>
          <w:szCs w:val="20"/>
        </w:rPr>
        <w:t>Further, it is more and more difficult to defend a claim as time passes, be</w:t>
      </w:r>
      <w:r w:rsidR="00075B74" w:rsidRPr="00534B44">
        <w:rPr>
          <w:rFonts w:ascii="Calibri" w:hAnsi="Calibri"/>
          <w:b/>
          <w:sz w:val="20"/>
          <w:szCs w:val="20"/>
        </w:rPr>
        <w:t>c</w:t>
      </w:r>
      <w:r w:rsidRPr="00534B44">
        <w:rPr>
          <w:rFonts w:ascii="Calibri" w:hAnsi="Calibri"/>
          <w:b/>
          <w:sz w:val="20"/>
          <w:szCs w:val="20"/>
        </w:rPr>
        <w:t>ause the events become remote—“memories fade and even if documents are not lost, their significance becomes shrouded” [43]</w:t>
      </w:r>
    </w:p>
    <w:p w14:paraId="16421E5E" w14:textId="77777777" w:rsidR="002D3BBA" w:rsidRPr="00534B44" w:rsidRDefault="002D3BBA" w:rsidP="009B280E">
      <w:pPr>
        <w:numPr>
          <w:ilvl w:val="1"/>
          <w:numId w:val="120"/>
        </w:numPr>
        <w:rPr>
          <w:rFonts w:ascii="Calibri" w:hAnsi="Calibri"/>
          <w:b/>
          <w:sz w:val="20"/>
          <w:szCs w:val="20"/>
        </w:rPr>
      </w:pPr>
      <w:r w:rsidRPr="00534B44">
        <w:rPr>
          <w:rFonts w:ascii="Calibri" w:hAnsi="Calibri"/>
          <w:b/>
          <w:sz w:val="20"/>
          <w:szCs w:val="20"/>
        </w:rPr>
        <w:t>Fairness also requires that litigants be able to plan their lives without the threat of a suit weighing on their heads [44]</w:t>
      </w:r>
    </w:p>
    <w:p w14:paraId="1A831644" w14:textId="0297FC7C" w:rsidR="002D3BBA" w:rsidRPr="00877166" w:rsidRDefault="002D3BBA" w:rsidP="009B280E">
      <w:pPr>
        <w:numPr>
          <w:ilvl w:val="0"/>
          <w:numId w:val="120"/>
        </w:numPr>
        <w:rPr>
          <w:rFonts w:ascii="Calibri" w:hAnsi="Calibri"/>
          <w:sz w:val="20"/>
          <w:szCs w:val="20"/>
        </w:rPr>
      </w:pPr>
      <w:r w:rsidRPr="00534B44">
        <w:rPr>
          <w:rFonts w:ascii="Calibri" w:hAnsi="Calibri"/>
          <w:sz w:val="20"/>
          <w:szCs w:val="20"/>
        </w:rPr>
        <w:t>The appeal was dismissed</w:t>
      </w:r>
    </w:p>
    <w:p w14:paraId="28A858ED" w14:textId="43567BDF" w:rsidR="002D3BBA" w:rsidRDefault="002D3BBA" w:rsidP="00075B74">
      <w:pPr>
        <w:pStyle w:val="Heading1"/>
      </w:pPr>
      <w:bookmarkStart w:id="427" w:name="_Toc511647158"/>
      <w:r w:rsidRPr="008A0504">
        <w:t>Application</w:t>
      </w:r>
      <w:r w:rsidR="0024617F">
        <w:t>s</w:t>
      </w:r>
      <w:bookmarkEnd w:id="427"/>
    </w:p>
    <w:p w14:paraId="3F5A24B7" w14:textId="50604F4F" w:rsidR="00877166" w:rsidRDefault="00877166" w:rsidP="00877166">
      <w:pPr>
        <w:pStyle w:val="Heading2"/>
      </w:pPr>
      <w:bookmarkStart w:id="428" w:name="_Toc511647159"/>
      <w:r w:rsidRPr="00877166">
        <w:t xml:space="preserve">Two main routes under the </w:t>
      </w:r>
      <w:r w:rsidRPr="00877166">
        <w:rPr>
          <w:i/>
          <w:iCs/>
        </w:rPr>
        <w:t>Rules of Civil Procedure</w:t>
      </w:r>
      <w:r w:rsidRPr="00877166">
        <w:t>:</w:t>
      </w:r>
      <w:bookmarkEnd w:id="428"/>
    </w:p>
    <w:p w14:paraId="56368172" w14:textId="77777777" w:rsidR="00877166" w:rsidRPr="00877166" w:rsidRDefault="00877166" w:rsidP="009B280E">
      <w:pPr>
        <w:pStyle w:val="ListParagraph"/>
        <w:numPr>
          <w:ilvl w:val="0"/>
          <w:numId w:val="121"/>
        </w:numPr>
        <w:rPr>
          <w:sz w:val="20"/>
          <w:szCs w:val="20"/>
        </w:rPr>
      </w:pPr>
      <w:r w:rsidRPr="00877166">
        <w:rPr>
          <w:sz w:val="20"/>
          <w:szCs w:val="20"/>
        </w:rPr>
        <w:t>Action</w:t>
      </w:r>
    </w:p>
    <w:p w14:paraId="0410DBC4" w14:textId="77777777" w:rsidR="00877166" w:rsidRPr="00877166" w:rsidRDefault="00877166" w:rsidP="009B280E">
      <w:pPr>
        <w:pStyle w:val="ListParagraph"/>
        <w:numPr>
          <w:ilvl w:val="0"/>
          <w:numId w:val="121"/>
        </w:numPr>
        <w:rPr>
          <w:sz w:val="20"/>
          <w:szCs w:val="20"/>
        </w:rPr>
      </w:pPr>
      <w:r w:rsidRPr="00877166">
        <w:rPr>
          <w:sz w:val="20"/>
          <w:szCs w:val="20"/>
        </w:rPr>
        <w:t>Application</w:t>
      </w:r>
    </w:p>
    <w:p w14:paraId="4743D31C" w14:textId="77777777" w:rsidR="00877166" w:rsidRPr="00877166" w:rsidRDefault="00877166" w:rsidP="00877166">
      <w:pPr>
        <w:rPr>
          <w:sz w:val="20"/>
          <w:szCs w:val="20"/>
        </w:rPr>
      </w:pPr>
    </w:p>
    <w:p w14:paraId="5D684A06" w14:textId="3F3001B7" w:rsidR="002D3BBA" w:rsidRPr="00F73ADE" w:rsidRDefault="00075B74" w:rsidP="00075B74">
      <w:pPr>
        <w:pStyle w:val="Heading3"/>
      </w:pPr>
      <w:bookmarkStart w:id="429" w:name="_Toc511647160"/>
      <w:r w:rsidRPr="00F73ADE">
        <w:t>Procee</w:t>
      </w:r>
      <w:r>
        <w:t>dings By Action As General Rule</w:t>
      </w:r>
      <w:bookmarkEnd w:id="429"/>
    </w:p>
    <w:p w14:paraId="04EC9E6D" w14:textId="77777777" w:rsidR="002D3BBA" w:rsidRPr="00534B44" w:rsidRDefault="002D3BBA" w:rsidP="002D3BBA">
      <w:pPr>
        <w:rPr>
          <w:rFonts w:ascii="Calibri" w:hAnsi="Calibri"/>
          <w:sz w:val="20"/>
          <w:szCs w:val="20"/>
        </w:rPr>
      </w:pPr>
      <w:r w:rsidRPr="00534B44">
        <w:rPr>
          <w:rFonts w:ascii="Calibri" w:hAnsi="Calibri"/>
          <w:sz w:val="20"/>
          <w:szCs w:val="20"/>
        </w:rPr>
        <w:t xml:space="preserve">14.02 Every proceeding in the court shall be by action, except where a statute or these rules provide otherwise.  </w:t>
      </w:r>
    </w:p>
    <w:p w14:paraId="048671B3" w14:textId="77777777" w:rsidR="002D3BBA" w:rsidRPr="00534B44" w:rsidRDefault="002D3BBA" w:rsidP="002D3BBA">
      <w:pPr>
        <w:rPr>
          <w:rFonts w:ascii="Calibri" w:hAnsi="Calibri"/>
          <w:sz w:val="20"/>
          <w:szCs w:val="20"/>
        </w:rPr>
      </w:pPr>
    </w:p>
    <w:p w14:paraId="34C4990C" w14:textId="4C907DDC" w:rsidR="002D3BBA" w:rsidRPr="00001363" w:rsidRDefault="00075B74" w:rsidP="00075B74">
      <w:pPr>
        <w:pStyle w:val="Heading3"/>
      </w:pPr>
      <w:bookmarkStart w:id="430" w:name="_Toc511647161"/>
      <w:r w:rsidRPr="00001363">
        <w:t>Applicat</w:t>
      </w:r>
      <w:r>
        <w:t>ions — By Notice Of Application</w:t>
      </w:r>
      <w:bookmarkEnd w:id="430"/>
    </w:p>
    <w:p w14:paraId="753043F6" w14:textId="77777777" w:rsidR="002D3BBA" w:rsidRPr="00001363" w:rsidRDefault="002D3BBA" w:rsidP="00075B74">
      <w:pPr>
        <w:pStyle w:val="Heading4"/>
      </w:pPr>
      <w:bookmarkStart w:id="431" w:name="_Toc511647162"/>
      <w:r>
        <w:t>Notice of Application</w:t>
      </w:r>
      <w:bookmarkEnd w:id="431"/>
    </w:p>
    <w:p w14:paraId="04A31434" w14:textId="56D4C263" w:rsidR="002D3BBA" w:rsidRPr="00534B44" w:rsidRDefault="002D3BBA" w:rsidP="002D3BBA">
      <w:pPr>
        <w:rPr>
          <w:rFonts w:ascii="Calibri" w:hAnsi="Calibri"/>
          <w:sz w:val="20"/>
          <w:szCs w:val="20"/>
        </w:rPr>
      </w:pPr>
      <w:r w:rsidRPr="00534B44">
        <w:rPr>
          <w:rFonts w:ascii="Calibri" w:hAnsi="Calibri"/>
          <w:sz w:val="20"/>
          <w:szCs w:val="20"/>
        </w:rPr>
        <w:t>14.05 (1) The originating process for the commencement of an application is a notice of application (Form 14E, 14E.1, 68A or 73A) or an application for a certificate of appointment of an estate trustee (Form 74.4, 74.5, 74.14, 74.15, 7</w:t>
      </w:r>
      <w:r w:rsidR="00075B74" w:rsidRPr="00534B44">
        <w:rPr>
          <w:rFonts w:ascii="Calibri" w:hAnsi="Calibri"/>
          <w:sz w:val="20"/>
          <w:szCs w:val="20"/>
        </w:rPr>
        <w:t xml:space="preserve">4.21, 74.24, 74.27 or 74.30).  </w:t>
      </w:r>
    </w:p>
    <w:p w14:paraId="0EB3CCB3" w14:textId="77777777" w:rsidR="002D3BBA" w:rsidRPr="00001363" w:rsidRDefault="002D3BBA" w:rsidP="00075B74">
      <w:pPr>
        <w:pStyle w:val="Heading4"/>
      </w:pPr>
      <w:bookmarkStart w:id="432" w:name="_Toc511647163"/>
      <w:r w:rsidRPr="00001363">
        <w:t>Application under Rules</w:t>
      </w:r>
      <w:bookmarkEnd w:id="432"/>
    </w:p>
    <w:p w14:paraId="22C0A98C" w14:textId="77777777" w:rsidR="002D3BBA" w:rsidRPr="00534B44" w:rsidRDefault="002D3BBA" w:rsidP="002D3BBA">
      <w:pPr>
        <w:rPr>
          <w:rFonts w:ascii="Calibri" w:hAnsi="Calibri"/>
          <w:sz w:val="20"/>
          <w:szCs w:val="20"/>
        </w:rPr>
      </w:pPr>
      <w:r w:rsidRPr="00534B44">
        <w:rPr>
          <w:rFonts w:ascii="Calibri" w:hAnsi="Calibri"/>
          <w:sz w:val="20"/>
          <w:szCs w:val="20"/>
        </w:rPr>
        <w:t>(3) A proceeding may be brought by application where these rules authorize the commencement of a proceeding by application or where the relief claimed is,</w:t>
      </w:r>
    </w:p>
    <w:p w14:paraId="54353461" w14:textId="77777777" w:rsidR="002D3BBA" w:rsidRPr="00534B44" w:rsidRDefault="002D3BBA" w:rsidP="002D3BBA">
      <w:pPr>
        <w:ind w:left="720"/>
        <w:rPr>
          <w:rFonts w:ascii="Calibri" w:hAnsi="Calibri"/>
          <w:sz w:val="20"/>
          <w:szCs w:val="20"/>
        </w:rPr>
      </w:pPr>
      <w:r w:rsidRPr="00534B44">
        <w:rPr>
          <w:rFonts w:ascii="Calibri" w:hAnsi="Calibri"/>
          <w:sz w:val="20"/>
          <w:szCs w:val="20"/>
        </w:rPr>
        <w:lastRenderedPageBreak/>
        <w:t>(a) the opinion, advice or direction of the court on a question affecting the rights of a person in respect of the administration of the estate of a deceased person or the execution of a trust;</w:t>
      </w:r>
    </w:p>
    <w:p w14:paraId="182742E2" w14:textId="77777777" w:rsidR="002D3BBA" w:rsidRPr="00534B44" w:rsidRDefault="002D3BBA" w:rsidP="002D3BBA">
      <w:pPr>
        <w:ind w:left="720"/>
        <w:rPr>
          <w:rFonts w:ascii="Calibri" w:hAnsi="Calibri"/>
          <w:sz w:val="20"/>
          <w:szCs w:val="20"/>
        </w:rPr>
      </w:pPr>
      <w:r w:rsidRPr="00534B44">
        <w:rPr>
          <w:rFonts w:ascii="Calibri" w:hAnsi="Calibri"/>
          <w:sz w:val="20"/>
          <w:szCs w:val="20"/>
        </w:rPr>
        <w:t>(b) an order directing executors, administrators or trustees to do or abstain from doing any particular act in respect of an estate or trust for which they are responsible;</w:t>
      </w:r>
    </w:p>
    <w:p w14:paraId="353DA32E" w14:textId="77777777" w:rsidR="002D3BBA" w:rsidRPr="00534B44" w:rsidRDefault="002D3BBA" w:rsidP="002D3BBA">
      <w:pPr>
        <w:ind w:left="720"/>
        <w:rPr>
          <w:rFonts w:ascii="Calibri" w:hAnsi="Calibri"/>
          <w:sz w:val="20"/>
          <w:szCs w:val="20"/>
        </w:rPr>
      </w:pPr>
      <w:r w:rsidRPr="00534B44">
        <w:rPr>
          <w:rFonts w:ascii="Calibri" w:hAnsi="Calibri"/>
          <w:sz w:val="20"/>
          <w:szCs w:val="20"/>
        </w:rPr>
        <w:t>(c) the removal or replacement of one or more executors, administrators or trustees, or the fixing of their compensation;</w:t>
      </w:r>
    </w:p>
    <w:p w14:paraId="18A9F5B4" w14:textId="77777777" w:rsidR="002D3BBA" w:rsidRPr="00534B44" w:rsidRDefault="002D3BBA" w:rsidP="002D3BBA">
      <w:pPr>
        <w:ind w:left="720"/>
        <w:rPr>
          <w:rFonts w:ascii="Calibri" w:hAnsi="Calibri"/>
          <w:sz w:val="20"/>
          <w:szCs w:val="20"/>
        </w:rPr>
      </w:pPr>
      <w:r w:rsidRPr="00534B44">
        <w:rPr>
          <w:rFonts w:ascii="Calibri" w:hAnsi="Calibri"/>
          <w:sz w:val="20"/>
          <w:szCs w:val="20"/>
        </w:rPr>
        <w:t>(d) the determination of rights that depend on the interpretation of a deed, will, contract or other instrument, or on the interpretation of a statute, order in council, regulation or municipal by-law or resolution;</w:t>
      </w:r>
    </w:p>
    <w:p w14:paraId="4B43B3A3" w14:textId="77777777" w:rsidR="002D3BBA" w:rsidRPr="00534B44" w:rsidRDefault="002D3BBA" w:rsidP="002D3BBA">
      <w:pPr>
        <w:ind w:left="720"/>
        <w:rPr>
          <w:rFonts w:ascii="Calibri" w:hAnsi="Calibri"/>
          <w:sz w:val="20"/>
          <w:szCs w:val="20"/>
        </w:rPr>
      </w:pPr>
      <w:r w:rsidRPr="00534B44">
        <w:rPr>
          <w:rFonts w:ascii="Calibri" w:hAnsi="Calibri"/>
          <w:sz w:val="20"/>
          <w:szCs w:val="20"/>
        </w:rPr>
        <w:t>(e) the declaration of an interest in or charge on land, including the nature and extent of the interest or charge or the boundaries of the land, or the settling of the priority of interests or charges;</w:t>
      </w:r>
    </w:p>
    <w:p w14:paraId="7F4F455C" w14:textId="77777777" w:rsidR="002D3BBA" w:rsidRPr="00534B44" w:rsidRDefault="002D3BBA" w:rsidP="002D3BBA">
      <w:pPr>
        <w:ind w:left="720"/>
        <w:rPr>
          <w:rFonts w:ascii="Calibri" w:hAnsi="Calibri"/>
          <w:sz w:val="20"/>
          <w:szCs w:val="20"/>
        </w:rPr>
      </w:pPr>
      <w:r w:rsidRPr="00534B44">
        <w:rPr>
          <w:rFonts w:ascii="Calibri" w:hAnsi="Calibri"/>
          <w:sz w:val="20"/>
          <w:szCs w:val="20"/>
        </w:rPr>
        <w:t>(f) the approval of an arrangement or compromise or the approval of a purchase, sale, mortgage, lease or variation of trust;</w:t>
      </w:r>
    </w:p>
    <w:p w14:paraId="1F24CFC3" w14:textId="77777777" w:rsidR="002D3BBA" w:rsidRPr="00534B44" w:rsidRDefault="002D3BBA" w:rsidP="002D3BBA">
      <w:pPr>
        <w:ind w:left="720"/>
        <w:rPr>
          <w:rFonts w:ascii="Calibri" w:hAnsi="Calibri"/>
          <w:sz w:val="20"/>
          <w:szCs w:val="20"/>
        </w:rPr>
      </w:pPr>
      <w:r w:rsidRPr="00534B44">
        <w:rPr>
          <w:rFonts w:ascii="Calibri" w:hAnsi="Calibri"/>
          <w:sz w:val="20"/>
          <w:szCs w:val="20"/>
        </w:rPr>
        <w:t>(g) an injunction, mandatory order or declaration or the appointment of a receiver or other consequential relief when ancillary to relief claimed in a proceeding properly commenced by a notice of application;</w:t>
      </w:r>
    </w:p>
    <w:p w14:paraId="624330B2" w14:textId="77777777" w:rsidR="002D3BBA" w:rsidRPr="00534B44" w:rsidRDefault="002D3BBA" w:rsidP="002D3BBA">
      <w:pPr>
        <w:ind w:left="720"/>
        <w:rPr>
          <w:rFonts w:ascii="Calibri" w:hAnsi="Calibri"/>
          <w:sz w:val="20"/>
          <w:szCs w:val="20"/>
        </w:rPr>
      </w:pPr>
      <w:r w:rsidRPr="00534B44">
        <w:rPr>
          <w:rFonts w:ascii="Calibri" w:hAnsi="Calibri"/>
          <w:sz w:val="20"/>
          <w:szCs w:val="20"/>
        </w:rPr>
        <w:t>(g.1) for a remedy under the Canadian Charter of Rights and Freedoms; or</w:t>
      </w:r>
    </w:p>
    <w:p w14:paraId="46B01A18" w14:textId="77777777" w:rsidR="002D3BBA" w:rsidRPr="00534B44" w:rsidRDefault="002D3BBA" w:rsidP="002D3BBA">
      <w:pPr>
        <w:ind w:left="720"/>
        <w:rPr>
          <w:rFonts w:ascii="Calibri" w:hAnsi="Calibri"/>
          <w:sz w:val="20"/>
          <w:szCs w:val="20"/>
        </w:rPr>
      </w:pPr>
      <w:r w:rsidRPr="00534B44">
        <w:rPr>
          <w:rFonts w:ascii="Calibri" w:hAnsi="Calibri"/>
          <w:sz w:val="20"/>
          <w:szCs w:val="20"/>
        </w:rPr>
        <w:t xml:space="preserve">(h) in respect of any matter where it is unlikely that there will be any material facts in dispute.  </w:t>
      </w:r>
    </w:p>
    <w:p w14:paraId="6CE5E71A" w14:textId="77777777" w:rsidR="002D3BBA" w:rsidRPr="00534B44" w:rsidRDefault="002D3BBA" w:rsidP="002D3BBA">
      <w:pPr>
        <w:ind w:left="720"/>
        <w:rPr>
          <w:rFonts w:ascii="Calibri" w:hAnsi="Calibri"/>
          <w:sz w:val="20"/>
          <w:szCs w:val="20"/>
        </w:rPr>
      </w:pPr>
    </w:p>
    <w:p w14:paraId="4ADFCF39" w14:textId="1FE96AE8" w:rsidR="002D3BBA" w:rsidRPr="00D525CD" w:rsidRDefault="00EB5BFE" w:rsidP="00EB5BFE">
      <w:pPr>
        <w:pStyle w:val="Heading3"/>
      </w:pPr>
      <w:bookmarkStart w:id="433" w:name="_Toc511647164"/>
      <w:r w:rsidRPr="00D525CD">
        <w:t>Applications — To Whom To Be Made</w:t>
      </w:r>
      <w:bookmarkEnd w:id="433"/>
    </w:p>
    <w:p w14:paraId="071DA470" w14:textId="77777777" w:rsidR="002D3BBA" w:rsidRPr="00534B44" w:rsidRDefault="002D3BBA" w:rsidP="002D3BBA">
      <w:pPr>
        <w:rPr>
          <w:rFonts w:ascii="Calibri" w:hAnsi="Calibri"/>
          <w:sz w:val="20"/>
          <w:szCs w:val="20"/>
        </w:rPr>
      </w:pPr>
      <w:r w:rsidRPr="00534B44">
        <w:rPr>
          <w:rFonts w:ascii="Calibri" w:hAnsi="Calibri"/>
          <w:sz w:val="20"/>
          <w:szCs w:val="20"/>
        </w:rPr>
        <w:t xml:space="preserve">38.02 An application shall be made to a judge.  </w:t>
      </w:r>
    </w:p>
    <w:p w14:paraId="173A114A" w14:textId="77777777" w:rsidR="002D3BBA" w:rsidRPr="00534B44" w:rsidRDefault="002D3BBA" w:rsidP="002D3BBA">
      <w:pPr>
        <w:rPr>
          <w:rFonts w:ascii="Calibri" w:hAnsi="Calibri"/>
          <w:sz w:val="20"/>
          <w:szCs w:val="20"/>
        </w:rPr>
      </w:pPr>
    </w:p>
    <w:p w14:paraId="29B60AFE" w14:textId="7EBAD798" w:rsidR="002D3BBA" w:rsidRPr="00D525CD" w:rsidRDefault="00EB5BFE" w:rsidP="00EB5BFE">
      <w:pPr>
        <w:pStyle w:val="Heading3"/>
      </w:pPr>
      <w:bookmarkStart w:id="434" w:name="_Toc511647165"/>
      <w:r>
        <w:t>Place And Date Of Hearing</w:t>
      </w:r>
      <w:bookmarkEnd w:id="434"/>
    </w:p>
    <w:p w14:paraId="293DD5CF" w14:textId="77777777" w:rsidR="002D3BBA" w:rsidRPr="00D525CD" w:rsidRDefault="002D3BBA" w:rsidP="00EB5BFE">
      <w:pPr>
        <w:pStyle w:val="Heading4"/>
      </w:pPr>
      <w:bookmarkStart w:id="435" w:name="_Toc511647166"/>
      <w:r w:rsidRPr="00D525CD">
        <w:t>Hearing d</w:t>
      </w:r>
      <w:r>
        <w:t>ate where no practice direction</w:t>
      </w:r>
      <w:bookmarkEnd w:id="435"/>
    </w:p>
    <w:p w14:paraId="6BBE0127" w14:textId="7450B57D" w:rsidR="002D3BBA" w:rsidRPr="00534B44" w:rsidRDefault="00DB1239" w:rsidP="00DB1239">
      <w:pPr>
        <w:rPr>
          <w:rFonts w:ascii="Calibri" w:hAnsi="Calibri"/>
          <w:sz w:val="20"/>
          <w:szCs w:val="20"/>
        </w:rPr>
      </w:pPr>
      <w:r>
        <w:rPr>
          <w:rFonts w:ascii="Calibri" w:hAnsi="Calibri"/>
          <w:sz w:val="20"/>
          <w:szCs w:val="20"/>
        </w:rPr>
        <w:t>38.03</w:t>
      </w:r>
      <w:r w:rsidR="002D3BBA" w:rsidRPr="00534B44">
        <w:rPr>
          <w:rFonts w:ascii="Calibri" w:hAnsi="Calibri"/>
          <w:sz w:val="20"/>
          <w:szCs w:val="20"/>
        </w:rPr>
        <w:t>(2) At any place where no practice direction concerning the scheduling of applications is in effect, an application may be set down for hearing on any day on which a judge is sc</w:t>
      </w:r>
      <w:r w:rsidR="00EB5BFE" w:rsidRPr="00534B44">
        <w:rPr>
          <w:rFonts w:ascii="Calibri" w:hAnsi="Calibri"/>
          <w:sz w:val="20"/>
          <w:szCs w:val="20"/>
        </w:rPr>
        <w:t xml:space="preserve">heduled to hear applications.  </w:t>
      </w:r>
    </w:p>
    <w:p w14:paraId="733F2B2D" w14:textId="77777777" w:rsidR="002D3BBA" w:rsidRPr="00D525CD" w:rsidRDefault="002D3BBA" w:rsidP="00EB5BFE">
      <w:pPr>
        <w:pStyle w:val="Heading4"/>
      </w:pPr>
      <w:bookmarkStart w:id="436" w:name="_Toc511647167"/>
      <w:r w:rsidRPr="00D525CD">
        <w:t>Exception, lengthy heari</w:t>
      </w:r>
      <w:r>
        <w:t>ng</w:t>
      </w:r>
      <w:bookmarkEnd w:id="436"/>
    </w:p>
    <w:p w14:paraId="14583648" w14:textId="16627AC5" w:rsidR="002D3BBA" w:rsidRPr="00534B44" w:rsidRDefault="002D3BBA" w:rsidP="002D3BBA">
      <w:pPr>
        <w:rPr>
          <w:rFonts w:ascii="Calibri" w:hAnsi="Calibri"/>
          <w:sz w:val="20"/>
          <w:szCs w:val="20"/>
        </w:rPr>
      </w:pPr>
      <w:r w:rsidRPr="00534B44">
        <w:rPr>
          <w:rFonts w:ascii="Calibri" w:hAnsi="Calibri"/>
          <w:sz w:val="20"/>
          <w:szCs w:val="20"/>
        </w:rPr>
        <w:t xml:space="preserve">(3) If a lawyer estimates that the hearing of the application will be more than two hours long, a hearing date shall be obtained from the registrar before the notice of application is served.  </w:t>
      </w:r>
    </w:p>
    <w:p w14:paraId="17272CA5" w14:textId="77777777" w:rsidR="002D3BBA" w:rsidRPr="00D525CD" w:rsidRDefault="002D3BBA" w:rsidP="00EB5BFE">
      <w:pPr>
        <w:pStyle w:val="Heading4"/>
      </w:pPr>
      <w:bookmarkStart w:id="437" w:name="_Toc511647168"/>
      <w:r w:rsidRPr="00D525CD">
        <w:t>Urgent applic</w:t>
      </w:r>
      <w:r>
        <w:t>ation</w:t>
      </w:r>
      <w:bookmarkEnd w:id="437"/>
    </w:p>
    <w:p w14:paraId="733DBE3F" w14:textId="5B0C8FE9" w:rsidR="002D3BBA" w:rsidRPr="00534B44" w:rsidRDefault="002D3BBA" w:rsidP="002D3BBA">
      <w:pPr>
        <w:rPr>
          <w:rFonts w:ascii="Calibri" w:hAnsi="Calibri"/>
          <w:sz w:val="20"/>
          <w:szCs w:val="20"/>
        </w:rPr>
      </w:pPr>
      <w:r w:rsidRPr="00534B44">
        <w:rPr>
          <w:rFonts w:ascii="Calibri" w:hAnsi="Calibri"/>
          <w:sz w:val="20"/>
          <w:szCs w:val="20"/>
        </w:rPr>
        <w:t xml:space="preserve">(3.1) An urgent application may be set down for hearing on any day on which a judge is scheduled to hear applications, even if a lawyer estimates that the hearing is likely to be more than two hours long. </w:t>
      </w:r>
    </w:p>
    <w:p w14:paraId="56A5ADB8" w14:textId="77777777" w:rsidR="002D3BBA" w:rsidRPr="00534B44" w:rsidRDefault="002D3BBA" w:rsidP="002D3BBA">
      <w:pPr>
        <w:rPr>
          <w:rFonts w:ascii="Calibri" w:hAnsi="Calibri"/>
          <w:sz w:val="20"/>
          <w:szCs w:val="20"/>
        </w:rPr>
      </w:pPr>
    </w:p>
    <w:p w14:paraId="2D065E09" w14:textId="67537E24" w:rsidR="002D3BBA" w:rsidRPr="00D525CD" w:rsidRDefault="00EB5BFE" w:rsidP="00EB5BFE">
      <w:pPr>
        <w:pStyle w:val="Heading3"/>
      </w:pPr>
      <w:bookmarkStart w:id="438" w:name="_Toc511647169"/>
      <w:r>
        <w:t>Service Of Notice</w:t>
      </w:r>
      <w:bookmarkEnd w:id="438"/>
    </w:p>
    <w:p w14:paraId="68525237" w14:textId="77777777" w:rsidR="002D3BBA" w:rsidRPr="00D525CD" w:rsidRDefault="002D3BBA" w:rsidP="00EB5BFE">
      <w:pPr>
        <w:pStyle w:val="Heading4"/>
      </w:pPr>
      <w:bookmarkStart w:id="439" w:name="_Toc511647170"/>
      <w:r w:rsidRPr="00D525CD">
        <w:t>Generally</w:t>
      </w:r>
      <w:bookmarkEnd w:id="439"/>
    </w:p>
    <w:p w14:paraId="70DC21EA" w14:textId="70BD4452" w:rsidR="002D3BBA" w:rsidRPr="00534B44" w:rsidRDefault="002D3BBA" w:rsidP="002D3BBA">
      <w:pPr>
        <w:rPr>
          <w:rFonts w:ascii="Calibri" w:hAnsi="Calibri"/>
          <w:sz w:val="20"/>
          <w:szCs w:val="20"/>
        </w:rPr>
      </w:pPr>
      <w:r w:rsidRPr="00534B44">
        <w:rPr>
          <w:rFonts w:ascii="Calibri" w:hAnsi="Calibri"/>
          <w:sz w:val="20"/>
          <w:szCs w:val="20"/>
        </w:rPr>
        <w:t>38.06 (1) The notice of application shall be served on all parties and, where there is uncertainty whether anyone else should be served, the applicant may make a motion without notice to a judge</w:t>
      </w:r>
      <w:r w:rsidR="00EB5BFE" w:rsidRPr="00534B44">
        <w:rPr>
          <w:rFonts w:ascii="Calibri" w:hAnsi="Calibri"/>
          <w:sz w:val="20"/>
          <w:szCs w:val="20"/>
        </w:rPr>
        <w:t xml:space="preserve"> for an order for directions.  </w:t>
      </w:r>
    </w:p>
    <w:p w14:paraId="0572FB9D" w14:textId="791398E1" w:rsidR="002D3BBA" w:rsidRPr="00D525CD" w:rsidRDefault="002D3BBA" w:rsidP="00EB5BFE">
      <w:pPr>
        <w:pStyle w:val="Heading4"/>
      </w:pPr>
      <w:bookmarkStart w:id="440" w:name="_Toc511647171"/>
      <w:r>
        <w:t>Minimum Notice Period</w:t>
      </w:r>
      <w:bookmarkEnd w:id="440"/>
    </w:p>
    <w:p w14:paraId="4844CF35" w14:textId="44553B2D" w:rsidR="002D3BBA" w:rsidRDefault="002D3BBA" w:rsidP="002D3BBA">
      <w:pPr>
        <w:rPr>
          <w:rFonts w:ascii="Calibri" w:hAnsi="Calibri"/>
          <w:sz w:val="20"/>
          <w:szCs w:val="20"/>
        </w:rPr>
      </w:pPr>
      <w:r w:rsidRPr="00534B44">
        <w:rPr>
          <w:rFonts w:ascii="Calibri" w:hAnsi="Calibri"/>
          <w:sz w:val="20"/>
          <w:szCs w:val="20"/>
        </w:rPr>
        <w:t xml:space="preserve">(3) The notice of application shall be served at least ten days before the date of the hearing of the application, except where the notice is served outside Ontario, in which case it shall be served at least twenty </w:t>
      </w:r>
      <w:r w:rsidR="00EB5BFE" w:rsidRPr="00534B44">
        <w:rPr>
          <w:rFonts w:ascii="Calibri" w:hAnsi="Calibri"/>
          <w:sz w:val="20"/>
          <w:szCs w:val="20"/>
        </w:rPr>
        <w:t xml:space="preserve">days before the hearing date.  </w:t>
      </w:r>
    </w:p>
    <w:p w14:paraId="574F77AB" w14:textId="77777777" w:rsidR="00DB1239" w:rsidRDefault="00DB1239" w:rsidP="002D3BBA">
      <w:pPr>
        <w:rPr>
          <w:rFonts w:ascii="Calibri" w:hAnsi="Calibri"/>
          <w:sz w:val="20"/>
          <w:szCs w:val="20"/>
        </w:rPr>
      </w:pPr>
    </w:p>
    <w:p w14:paraId="4B50FFB9" w14:textId="2E737C4B" w:rsidR="00DB1239" w:rsidRDefault="00DB1239" w:rsidP="00DB1239">
      <w:pPr>
        <w:pStyle w:val="Heading3"/>
      </w:pPr>
      <w:bookmarkStart w:id="441" w:name="_Toc511647172"/>
      <w:r>
        <w:t>Dismissal For Delay</w:t>
      </w:r>
      <w:bookmarkEnd w:id="441"/>
    </w:p>
    <w:p w14:paraId="7D6F35E5" w14:textId="75AB8F1B" w:rsidR="00DB1239" w:rsidRDefault="00DB1239" w:rsidP="00DB1239">
      <w:pPr>
        <w:pStyle w:val="Heading4"/>
      </w:pPr>
      <w:bookmarkStart w:id="442" w:name="_Toc511647173"/>
      <w:r>
        <w:t>Motion by Respondent</w:t>
      </w:r>
      <w:bookmarkEnd w:id="442"/>
    </w:p>
    <w:p w14:paraId="6BBB9800" w14:textId="4818477A" w:rsidR="00DB1239" w:rsidRPr="00877166" w:rsidRDefault="00FB6B1E" w:rsidP="009B280E">
      <w:pPr>
        <w:pStyle w:val="ListParagraph"/>
        <w:numPr>
          <w:ilvl w:val="1"/>
          <w:numId w:val="183"/>
        </w:numPr>
        <w:rPr>
          <w:rFonts w:ascii="Calibri" w:hAnsi="Calibri"/>
          <w:sz w:val="20"/>
          <w:szCs w:val="20"/>
        </w:rPr>
      </w:pPr>
      <w:r>
        <w:rPr>
          <w:rFonts w:ascii="Calibri" w:hAnsi="Calibri"/>
          <w:sz w:val="20"/>
          <w:szCs w:val="20"/>
        </w:rPr>
        <w:t>6(</w:t>
      </w:r>
      <w:r w:rsidR="00DB1239" w:rsidRPr="00877166">
        <w:rPr>
          <w:rFonts w:ascii="Calibri" w:hAnsi="Calibri"/>
          <w:sz w:val="20"/>
          <w:szCs w:val="20"/>
        </w:rPr>
        <w:t>1) Where the applicant has not,</w:t>
      </w:r>
    </w:p>
    <w:p w14:paraId="65ADDD26" w14:textId="77777777" w:rsidR="00877166" w:rsidRDefault="00DB1239" w:rsidP="009B280E">
      <w:pPr>
        <w:pStyle w:val="ListParagraph"/>
        <w:numPr>
          <w:ilvl w:val="2"/>
          <w:numId w:val="159"/>
        </w:numPr>
        <w:rPr>
          <w:sz w:val="20"/>
          <w:szCs w:val="20"/>
        </w:rPr>
      </w:pPr>
      <w:r w:rsidRPr="00877166">
        <w:rPr>
          <w:sz w:val="20"/>
          <w:szCs w:val="20"/>
        </w:rPr>
        <w:t>delivered an application record and factum within the time prescribed by subrule 68.04 (1); or</w:t>
      </w:r>
    </w:p>
    <w:p w14:paraId="58560B66" w14:textId="5A09E2F4" w:rsidR="00DB1239" w:rsidRPr="00877166" w:rsidRDefault="00DB1239" w:rsidP="009B280E">
      <w:pPr>
        <w:pStyle w:val="ListParagraph"/>
        <w:numPr>
          <w:ilvl w:val="2"/>
          <w:numId w:val="159"/>
        </w:numPr>
        <w:rPr>
          <w:sz w:val="20"/>
          <w:szCs w:val="20"/>
        </w:rPr>
      </w:pPr>
      <w:r w:rsidRPr="00877166">
        <w:rPr>
          <w:sz w:val="20"/>
          <w:szCs w:val="20"/>
        </w:rPr>
        <w:t>filed a certificate of perfection as required by subrule 68.05 (1),</w:t>
      </w:r>
    </w:p>
    <w:p w14:paraId="780024D0" w14:textId="77777777" w:rsidR="00DB1239" w:rsidRDefault="00DB1239" w:rsidP="00DB1239">
      <w:pPr>
        <w:rPr>
          <w:rFonts w:ascii="Calibri" w:hAnsi="Calibri"/>
          <w:sz w:val="20"/>
          <w:szCs w:val="20"/>
        </w:rPr>
      </w:pPr>
      <w:r w:rsidRPr="00DB1239">
        <w:rPr>
          <w:rFonts w:ascii="Calibri" w:hAnsi="Calibri"/>
          <w:sz w:val="20"/>
          <w:szCs w:val="20"/>
        </w:rPr>
        <w:t xml:space="preserve">the respondent may make a motion to the registrar at the place of hearing, on ten days notice to the applicant, to have the application dismissed for delay. </w:t>
      </w:r>
    </w:p>
    <w:p w14:paraId="485496E9" w14:textId="6067F2F3" w:rsidR="00877166" w:rsidRDefault="00877166" w:rsidP="00DB1239">
      <w:pPr>
        <w:rPr>
          <w:rFonts w:ascii="Calibri" w:hAnsi="Calibri"/>
          <w:sz w:val="20"/>
          <w:szCs w:val="20"/>
        </w:rPr>
      </w:pPr>
      <w:r w:rsidRPr="00877166">
        <w:rPr>
          <w:rFonts w:ascii="Calibri" w:hAnsi="Calibri"/>
          <w:sz w:val="20"/>
          <w:szCs w:val="20"/>
        </w:rPr>
        <w:lastRenderedPageBreak/>
        <w:t xml:space="preserve">(2) Where the applicant has not delivered an application record and factum and filed a certificate of perfection </w:t>
      </w:r>
      <w:r w:rsidRPr="00877166">
        <w:rPr>
          <w:rFonts w:ascii="Calibri" w:hAnsi="Calibri"/>
          <w:b/>
          <w:bCs/>
          <w:sz w:val="20"/>
          <w:szCs w:val="20"/>
        </w:rPr>
        <w:t>within one year after the application was commenced</w:t>
      </w:r>
      <w:r w:rsidRPr="00877166">
        <w:rPr>
          <w:rFonts w:ascii="Calibri" w:hAnsi="Calibri"/>
          <w:sz w:val="20"/>
          <w:szCs w:val="20"/>
        </w:rPr>
        <w:t xml:space="preserve">, the registrar may serve notice on the applicant that the application will be dismissed for delay unless the applicant delivers an application record and factum and files a certificate of perfection </w:t>
      </w:r>
      <w:r w:rsidRPr="00877166">
        <w:rPr>
          <w:rFonts w:ascii="Calibri" w:hAnsi="Calibri"/>
          <w:b/>
          <w:bCs/>
          <w:sz w:val="20"/>
          <w:szCs w:val="20"/>
        </w:rPr>
        <w:t>within ten days after service of notice</w:t>
      </w:r>
      <w:r w:rsidRPr="00877166">
        <w:rPr>
          <w:rFonts w:ascii="Calibri" w:hAnsi="Calibri"/>
          <w:sz w:val="20"/>
          <w:szCs w:val="20"/>
        </w:rPr>
        <w:t xml:space="preserve">. </w:t>
      </w:r>
    </w:p>
    <w:p w14:paraId="1E9CE94E" w14:textId="77777777" w:rsidR="00877166" w:rsidRPr="00877166" w:rsidRDefault="00877166" w:rsidP="00877166">
      <w:pPr>
        <w:rPr>
          <w:rFonts w:ascii="Calibri" w:hAnsi="Calibri"/>
          <w:sz w:val="20"/>
          <w:szCs w:val="20"/>
        </w:rPr>
      </w:pPr>
      <w:r w:rsidRPr="00877166">
        <w:rPr>
          <w:rFonts w:ascii="Calibri" w:hAnsi="Calibri"/>
          <w:sz w:val="20"/>
          <w:szCs w:val="20"/>
        </w:rPr>
        <w:t>(3) Where the applicant does not cure the default within ten days after service of a notice under subrule (1) or (2) or such longer period as a judge of the Divisional Court allows</w:t>
      </w:r>
      <w:r w:rsidRPr="00877166">
        <w:rPr>
          <w:rFonts w:ascii="Calibri" w:hAnsi="Calibri"/>
          <w:b/>
          <w:bCs/>
          <w:sz w:val="20"/>
          <w:szCs w:val="20"/>
        </w:rPr>
        <w:t>, the registrar shall make an order</w:t>
      </w:r>
      <w:r w:rsidRPr="00877166">
        <w:rPr>
          <w:rFonts w:ascii="Calibri" w:hAnsi="Calibri"/>
          <w:sz w:val="20"/>
          <w:szCs w:val="20"/>
        </w:rPr>
        <w:t xml:space="preserve"> in Form 68C </w:t>
      </w:r>
      <w:r w:rsidRPr="00877166">
        <w:rPr>
          <w:rFonts w:ascii="Calibri" w:hAnsi="Calibri"/>
          <w:b/>
          <w:bCs/>
          <w:sz w:val="20"/>
          <w:szCs w:val="20"/>
        </w:rPr>
        <w:t>dismissing the application for delay</w:t>
      </w:r>
      <w:r w:rsidRPr="00877166">
        <w:rPr>
          <w:rFonts w:ascii="Calibri" w:hAnsi="Calibri"/>
          <w:sz w:val="20"/>
          <w:szCs w:val="20"/>
        </w:rPr>
        <w:t xml:space="preserve">, with costs fixed at $750, despite rule 58.13. </w:t>
      </w:r>
    </w:p>
    <w:p w14:paraId="0EE049FE" w14:textId="77777777" w:rsidR="00877166" w:rsidRDefault="00877166" w:rsidP="00DB1239">
      <w:pPr>
        <w:rPr>
          <w:rFonts w:ascii="Calibri" w:hAnsi="Calibri"/>
          <w:sz w:val="20"/>
          <w:szCs w:val="20"/>
        </w:rPr>
      </w:pPr>
    </w:p>
    <w:p w14:paraId="2706A391" w14:textId="77777777" w:rsidR="00877166" w:rsidRDefault="00877166" w:rsidP="00877166">
      <w:pPr>
        <w:pStyle w:val="Heading4"/>
      </w:pPr>
      <w:bookmarkStart w:id="443" w:name="_Toc511647174"/>
      <w:r>
        <w:t>TEST: to set aside registrar’s order dismissing an application for delay</w:t>
      </w:r>
      <w:bookmarkEnd w:id="443"/>
    </w:p>
    <w:p w14:paraId="44BDB988" w14:textId="77777777" w:rsidR="00877166" w:rsidRPr="00347D79" w:rsidRDefault="00877166" w:rsidP="00877166">
      <w:pPr>
        <w:pStyle w:val="Heading5"/>
      </w:pPr>
      <w:bookmarkStart w:id="444" w:name="_Toc511647175"/>
      <w:r w:rsidRPr="00075B74">
        <w:rPr>
          <w:i/>
        </w:rPr>
        <w:t>Singh v Toronto Police Services Board</w:t>
      </w:r>
      <w:r>
        <w:t xml:space="preserve"> </w:t>
      </w:r>
      <w:r w:rsidRPr="008A0504">
        <w:t>(2016, ONSC)</w:t>
      </w:r>
      <w:bookmarkEnd w:id="444"/>
    </w:p>
    <w:p w14:paraId="3D8377AA" w14:textId="77777777" w:rsidR="00877166" w:rsidRPr="00534B44" w:rsidRDefault="00877166" w:rsidP="009B280E">
      <w:pPr>
        <w:numPr>
          <w:ilvl w:val="0"/>
          <w:numId w:val="120"/>
        </w:numPr>
        <w:rPr>
          <w:rFonts w:ascii="Calibri" w:hAnsi="Calibri"/>
          <w:sz w:val="20"/>
          <w:szCs w:val="20"/>
        </w:rPr>
      </w:pPr>
      <w:r w:rsidRPr="00534B44">
        <w:rPr>
          <w:rFonts w:ascii="Calibri" w:hAnsi="Calibri"/>
          <w:sz w:val="20"/>
          <w:szCs w:val="20"/>
        </w:rPr>
        <w:t>Singh was carded (as part of the TPS policy of carding, sued over it (June 10, 2015)</w:t>
      </w:r>
    </w:p>
    <w:p w14:paraId="779285C1" w14:textId="77777777" w:rsidR="00877166" w:rsidRPr="00534B44" w:rsidRDefault="00877166" w:rsidP="009B280E">
      <w:pPr>
        <w:numPr>
          <w:ilvl w:val="0"/>
          <w:numId w:val="120"/>
        </w:numPr>
        <w:rPr>
          <w:rFonts w:ascii="Calibri" w:hAnsi="Calibri"/>
          <w:sz w:val="20"/>
          <w:szCs w:val="20"/>
        </w:rPr>
      </w:pPr>
      <w:r w:rsidRPr="00534B44">
        <w:rPr>
          <w:rFonts w:ascii="Calibri" w:hAnsi="Calibri"/>
          <w:sz w:val="20"/>
          <w:szCs w:val="20"/>
        </w:rPr>
        <w:t>TPS submitted notice of intent to defend</w:t>
      </w:r>
    </w:p>
    <w:p w14:paraId="4B222484" w14:textId="77777777" w:rsidR="00877166" w:rsidRPr="00534B44" w:rsidRDefault="00877166" w:rsidP="009B280E">
      <w:pPr>
        <w:numPr>
          <w:ilvl w:val="0"/>
          <w:numId w:val="120"/>
        </w:numPr>
        <w:rPr>
          <w:rFonts w:ascii="Calibri" w:hAnsi="Calibri"/>
          <w:sz w:val="20"/>
          <w:szCs w:val="20"/>
        </w:rPr>
      </w:pPr>
      <w:r w:rsidRPr="00534B44">
        <w:rPr>
          <w:rFonts w:ascii="Calibri" w:hAnsi="Calibri"/>
          <w:sz w:val="20"/>
          <w:szCs w:val="20"/>
        </w:rPr>
        <w:t>Ministry of Community Safety announced it was reviewing the policy, so Singh decided to delay the action—but did not inform TPS</w:t>
      </w:r>
    </w:p>
    <w:p w14:paraId="77DFA8E7" w14:textId="77777777" w:rsidR="00877166" w:rsidRPr="00534B44" w:rsidRDefault="00877166" w:rsidP="009B280E">
      <w:pPr>
        <w:numPr>
          <w:ilvl w:val="0"/>
          <w:numId w:val="120"/>
        </w:numPr>
        <w:rPr>
          <w:rFonts w:ascii="Calibri" w:hAnsi="Calibri"/>
          <w:sz w:val="20"/>
          <w:szCs w:val="20"/>
        </w:rPr>
      </w:pPr>
      <w:r w:rsidRPr="00534B44">
        <w:rPr>
          <w:rFonts w:ascii="Calibri" w:hAnsi="Calibri"/>
          <w:sz w:val="20"/>
          <w:szCs w:val="20"/>
        </w:rPr>
        <w:t>Govt released regulations March 22 2016</w:t>
      </w:r>
    </w:p>
    <w:p w14:paraId="5A5F94A9" w14:textId="77777777" w:rsidR="00877166" w:rsidRPr="00534B44" w:rsidRDefault="00877166" w:rsidP="009B280E">
      <w:pPr>
        <w:numPr>
          <w:ilvl w:val="0"/>
          <w:numId w:val="120"/>
        </w:numPr>
        <w:rPr>
          <w:rFonts w:ascii="Calibri" w:hAnsi="Calibri"/>
          <w:sz w:val="20"/>
          <w:szCs w:val="20"/>
        </w:rPr>
      </w:pPr>
      <w:r w:rsidRPr="00534B44">
        <w:rPr>
          <w:rFonts w:ascii="Calibri" w:hAnsi="Calibri"/>
          <w:sz w:val="20"/>
          <w:szCs w:val="20"/>
        </w:rPr>
        <w:t>April 8 2016, TPS inquires as to whether suit is going forward</w:t>
      </w:r>
    </w:p>
    <w:p w14:paraId="1FD70338" w14:textId="77777777" w:rsidR="00877166" w:rsidRPr="00534B44" w:rsidRDefault="00877166" w:rsidP="009B280E">
      <w:pPr>
        <w:numPr>
          <w:ilvl w:val="0"/>
          <w:numId w:val="120"/>
        </w:numPr>
        <w:rPr>
          <w:rFonts w:ascii="Calibri" w:hAnsi="Calibri"/>
          <w:sz w:val="20"/>
          <w:szCs w:val="20"/>
        </w:rPr>
      </w:pPr>
      <w:r w:rsidRPr="00534B44">
        <w:rPr>
          <w:rFonts w:ascii="Calibri" w:hAnsi="Calibri"/>
          <w:sz w:val="20"/>
          <w:szCs w:val="20"/>
        </w:rPr>
        <w:t>Singh had a trial in May, informs that he intends to file soon after</w:t>
      </w:r>
    </w:p>
    <w:p w14:paraId="16A33D6F" w14:textId="77777777" w:rsidR="00877166" w:rsidRPr="00534B44" w:rsidRDefault="00877166" w:rsidP="009B280E">
      <w:pPr>
        <w:numPr>
          <w:ilvl w:val="0"/>
          <w:numId w:val="120"/>
        </w:numPr>
        <w:rPr>
          <w:rFonts w:ascii="Calibri" w:hAnsi="Calibri"/>
          <w:sz w:val="20"/>
          <w:szCs w:val="20"/>
        </w:rPr>
      </w:pPr>
      <w:r w:rsidRPr="00534B44">
        <w:rPr>
          <w:rFonts w:ascii="Calibri" w:hAnsi="Calibri"/>
          <w:sz w:val="20"/>
          <w:szCs w:val="20"/>
        </w:rPr>
        <w:t>He doesn’t—registrar moves to strike the Application under 68.06(2) because the application was not perfected within a year of being commenced</w:t>
      </w:r>
    </w:p>
    <w:p w14:paraId="0F7886BF" w14:textId="77777777" w:rsidR="00877166" w:rsidRPr="00534B44" w:rsidRDefault="00877166" w:rsidP="009B280E">
      <w:pPr>
        <w:numPr>
          <w:ilvl w:val="0"/>
          <w:numId w:val="120"/>
        </w:numPr>
        <w:rPr>
          <w:rFonts w:ascii="Calibri" w:hAnsi="Calibri"/>
          <w:b/>
          <w:sz w:val="20"/>
          <w:szCs w:val="20"/>
        </w:rPr>
      </w:pPr>
      <w:r w:rsidRPr="00534B44">
        <w:rPr>
          <w:rFonts w:ascii="Calibri" w:hAnsi="Calibri"/>
          <w:b/>
          <w:sz w:val="20"/>
          <w:szCs w:val="20"/>
        </w:rPr>
        <w:t xml:space="preserve">The test to set aside a registrar’s order for dismissing an application for delay is the applicant demonstrating three factors (from </w:t>
      </w:r>
      <w:r w:rsidRPr="00534B44">
        <w:rPr>
          <w:rFonts w:ascii="Calibri" w:hAnsi="Calibri"/>
          <w:b/>
          <w:i/>
          <w:sz w:val="20"/>
          <w:szCs w:val="20"/>
        </w:rPr>
        <w:t>Iaonnidis v Amalgamated Transit Union</w:t>
      </w:r>
      <w:r w:rsidRPr="00534B44">
        <w:rPr>
          <w:rFonts w:ascii="Calibri" w:hAnsi="Calibri"/>
          <w:b/>
          <w:sz w:val="20"/>
          <w:szCs w:val="20"/>
        </w:rPr>
        <w:t>):</w:t>
      </w:r>
    </w:p>
    <w:p w14:paraId="1DD60270" w14:textId="77777777" w:rsidR="00877166" w:rsidRPr="00534B44" w:rsidRDefault="00877166" w:rsidP="009B280E">
      <w:pPr>
        <w:numPr>
          <w:ilvl w:val="1"/>
          <w:numId w:val="120"/>
        </w:numPr>
        <w:rPr>
          <w:rFonts w:ascii="Calibri" w:hAnsi="Calibri"/>
          <w:b/>
          <w:sz w:val="20"/>
          <w:szCs w:val="20"/>
        </w:rPr>
      </w:pPr>
      <w:r w:rsidRPr="00534B44">
        <w:rPr>
          <w:rFonts w:ascii="Calibri" w:hAnsi="Calibri"/>
          <w:b/>
          <w:sz w:val="20"/>
          <w:szCs w:val="20"/>
        </w:rPr>
        <w:t xml:space="preserve">A </w:t>
      </w:r>
      <w:r w:rsidRPr="00534B44">
        <w:rPr>
          <w:rFonts w:ascii="Calibri" w:hAnsi="Calibri"/>
          <w:b/>
          <w:i/>
          <w:sz w:val="20"/>
          <w:szCs w:val="20"/>
        </w:rPr>
        <w:t>bona fide</w:t>
      </w:r>
      <w:r w:rsidRPr="00534B44">
        <w:rPr>
          <w:rFonts w:ascii="Calibri" w:hAnsi="Calibri"/>
          <w:b/>
          <w:sz w:val="20"/>
          <w:szCs w:val="20"/>
        </w:rPr>
        <w:t xml:space="preserve"> intention to perfect the appeal within the time limit</w:t>
      </w:r>
    </w:p>
    <w:p w14:paraId="36284D3E" w14:textId="77777777" w:rsidR="00877166" w:rsidRPr="00534B44" w:rsidRDefault="00877166" w:rsidP="009B280E">
      <w:pPr>
        <w:numPr>
          <w:ilvl w:val="1"/>
          <w:numId w:val="120"/>
        </w:numPr>
        <w:rPr>
          <w:rFonts w:ascii="Calibri" w:hAnsi="Calibri"/>
          <w:b/>
          <w:sz w:val="20"/>
          <w:szCs w:val="20"/>
        </w:rPr>
      </w:pPr>
      <w:r w:rsidRPr="00534B44">
        <w:rPr>
          <w:rFonts w:ascii="Calibri" w:hAnsi="Calibri"/>
          <w:b/>
          <w:sz w:val="20"/>
          <w:szCs w:val="20"/>
        </w:rPr>
        <w:t>A reasonable explanation for the delay</w:t>
      </w:r>
    </w:p>
    <w:p w14:paraId="43281319" w14:textId="77777777" w:rsidR="00877166" w:rsidRPr="00534B44" w:rsidRDefault="00877166" w:rsidP="009B280E">
      <w:pPr>
        <w:numPr>
          <w:ilvl w:val="1"/>
          <w:numId w:val="120"/>
        </w:numPr>
        <w:rPr>
          <w:rFonts w:ascii="Calibri" w:hAnsi="Calibri"/>
          <w:b/>
          <w:sz w:val="20"/>
          <w:szCs w:val="20"/>
        </w:rPr>
      </w:pPr>
      <w:r w:rsidRPr="00534B44">
        <w:rPr>
          <w:rFonts w:ascii="Calibri" w:hAnsi="Calibri"/>
          <w:b/>
          <w:sz w:val="20"/>
          <w:szCs w:val="20"/>
        </w:rPr>
        <w:t xml:space="preserve">The justice of the case requires the extension  </w:t>
      </w:r>
    </w:p>
    <w:p w14:paraId="73717C2C" w14:textId="77777777" w:rsidR="00877166" w:rsidRPr="00534B44" w:rsidRDefault="00877166" w:rsidP="009B280E">
      <w:pPr>
        <w:numPr>
          <w:ilvl w:val="0"/>
          <w:numId w:val="120"/>
        </w:numPr>
        <w:rPr>
          <w:rFonts w:ascii="Calibri" w:hAnsi="Calibri"/>
          <w:b/>
          <w:sz w:val="20"/>
          <w:szCs w:val="20"/>
        </w:rPr>
      </w:pPr>
      <w:r w:rsidRPr="00534B44">
        <w:rPr>
          <w:rFonts w:ascii="Calibri" w:hAnsi="Calibri"/>
          <w:sz w:val="20"/>
          <w:szCs w:val="20"/>
        </w:rPr>
        <w:t>Bona fide Intention: Due to the many missed self-imposed deadlines, the court does not believe there is a bonafide intention to perfect the application</w:t>
      </w:r>
    </w:p>
    <w:p w14:paraId="63B598DF" w14:textId="77777777" w:rsidR="00877166" w:rsidRPr="00534B44" w:rsidRDefault="00877166" w:rsidP="009B280E">
      <w:pPr>
        <w:numPr>
          <w:ilvl w:val="0"/>
          <w:numId w:val="120"/>
        </w:numPr>
        <w:rPr>
          <w:rFonts w:ascii="Calibri" w:hAnsi="Calibri"/>
          <w:b/>
          <w:sz w:val="20"/>
          <w:szCs w:val="20"/>
        </w:rPr>
      </w:pPr>
      <w:r w:rsidRPr="00534B44">
        <w:rPr>
          <w:rFonts w:ascii="Calibri" w:hAnsi="Calibri"/>
          <w:sz w:val="20"/>
          <w:szCs w:val="20"/>
        </w:rPr>
        <w:t>Explanation: Mr Singh submitted that his counsel was too busy to proceed, the court rejects this: if such an excuse were accepted, “the time limit would be meaningless” (</w:t>
      </w:r>
      <w:r w:rsidRPr="00534B44">
        <w:rPr>
          <w:rFonts w:ascii="Calibri" w:hAnsi="Calibri"/>
          <w:i/>
          <w:sz w:val="20"/>
          <w:szCs w:val="20"/>
        </w:rPr>
        <w:t>Chiu v Universal Water Technology</w:t>
      </w:r>
      <w:r w:rsidRPr="00534B44">
        <w:rPr>
          <w:rFonts w:ascii="Calibri" w:hAnsi="Calibri"/>
          <w:sz w:val="20"/>
          <w:szCs w:val="20"/>
        </w:rPr>
        <w:t>)</w:t>
      </w:r>
    </w:p>
    <w:p w14:paraId="48B68AA3" w14:textId="77777777" w:rsidR="00877166" w:rsidRPr="00534B44" w:rsidRDefault="00877166" w:rsidP="009B280E">
      <w:pPr>
        <w:numPr>
          <w:ilvl w:val="0"/>
          <w:numId w:val="120"/>
        </w:numPr>
        <w:rPr>
          <w:rFonts w:ascii="Calibri" w:hAnsi="Calibri"/>
          <w:b/>
          <w:sz w:val="20"/>
          <w:szCs w:val="20"/>
        </w:rPr>
      </w:pPr>
      <w:r w:rsidRPr="00534B44">
        <w:rPr>
          <w:rFonts w:ascii="Calibri" w:hAnsi="Calibri"/>
          <w:sz w:val="20"/>
          <w:szCs w:val="20"/>
        </w:rPr>
        <w:t>Justice: the case is of public interest, but nothing has been filed to allow the judge to consider the merits of the application</w:t>
      </w:r>
    </w:p>
    <w:p w14:paraId="605D484D" w14:textId="34F1E7E6" w:rsidR="00DB1239" w:rsidRPr="00877166" w:rsidRDefault="00877166" w:rsidP="009B280E">
      <w:pPr>
        <w:numPr>
          <w:ilvl w:val="0"/>
          <w:numId w:val="120"/>
        </w:numPr>
        <w:rPr>
          <w:rFonts w:ascii="Calibri" w:hAnsi="Calibri"/>
          <w:b/>
          <w:sz w:val="20"/>
          <w:szCs w:val="20"/>
        </w:rPr>
      </w:pPr>
      <w:r w:rsidRPr="00534B44">
        <w:rPr>
          <w:rFonts w:ascii="Calibri" w:hAnsi="Calibri"/>
          <w:sz w:val="20"/>
          <w:szCs w:val="20"/>
        </w:rPr>
        <w:t>Therefore, the motion is dismissed</w:t>
      </w:r>
    </w:p>
    <w:p w14:paraId="04002260" w14:textId="7CCEEE29" w:rsidR="002D3BBA" w:rsidRDefault="00EB2561" w:rsidP="00EB5BFE">
      <w:pPr>
        <w:pStyle w:val="Heading1"/>
      </w:pPr>
      <w:bookmarkStart w:id="445" w:name="_Toc511647176"/>
      <w:r>
        <w:t>Summary Judg</w:t>
      </w:r>
      <w:r w:rsidR="002D3BBA">
        <w:t>ment</w:t>
      </w:r>
      <w:bookmarkEnd w:id="445"/>
    </w:p>
    <w:p w14:paraId="14338256" w14:textId="76D7B975" w:rsidR="002D3BBA" w:rsidRPr="00DF7EC5" w:rsidRDefault="00EB5BFE" w:rsidP="00EB5BFE">
      <w:pPr>
        <w:pStyle w:val="Heading2"/>
      </w:pPr>
      <w:bookmarkStart w:id="446" w:name="_Toc511647177"/>
      <w:r>
        <w:t>Rule 20 Summary Judgment</w:t>
      </w:r>
      <w:bookmarkEnd w:id="446"/>
    </w:p>
    <w:p w14:paraId="23537B4D" w14:textId="48F4C604" w:rsidR="002D3BBA" w:rsidRPr="00EB5BFE" w:rsidRDefault="00EB5BFE" w:rsidP="00EB5BFE">
      <w:pPr>
        <w:pStyle w:val="Heading3"/>
      </w:pPr>
      <w:bookmarkStart w:id="447" w:name="_Toc511647178"/>
      <w:r w:rsidRPr="00DF7EC5">
        <w:t>Where Available</w:t>
      </w:r>
      <w:bookmarkEnd w:id="447"/>
    </w:p>
    <w:p w14:paraId="54ADEE05" w14:textId="77777777" w:rsidR="002D3BBA" w:rsidRPr="00DF7EC5" w:rsidRDefault="002D3BBA" w:rsidP="00EB5BFE">
      <w:pPr>
        <w:pStyle w:val="Heading4"/>
      </w:pPr>
      <w:bookmarkStart w:id="448" w:name="_Toc511647179"/>
      <w:r w:rsidRPr="00DF7EC5">
        <w:t>To Plaintiff</w:t>
      </w:r>
      <w:bookmarkEnd w:id="448"/>
    </w:p>
    <w:p w14:paraId="2F9126BC" w14:textId="77777777" w:rsidR="002D3BBA" w:rsidRPr="00534B44" w:rsidRDefault="002D3BBA" w:rsidP="002D3BBA">
      <w:pPr>
        <w:rPr>
          <w:rFonts w:ascii="Calibri" w:hAnsi="Calibri"/>
          <w:sz w:val="20"/>
          <w:szCs w:val="20"/>
        </w:rPr>
      </w:pPr>
      <w:r w:rsidRPr="00534B44">
        <w:rPr>
          <w:rFonts w:ascii="Calibri" w:hAnsi="Calibri"/>
          <w:sz w:val="20"/>
          <w:szCs w:val="20"/>
        </w:rPr>
        <w:t xml:space="preserve">20.01 (1) A plaintiff may, after the defendant has delivered a statement of defence or served a notice of motion, move with supporting affidavit material or other evidence for summary judgment on all or part of the claim in the statement of claim.  </w:t>
      </w:r>
    </w:p>
    <w:p w14:paraId="6A58461A" w14:textId="28BA7147" w:rsidR="002D3BBA" w:rsidRPr="00DF7EC5" w:rsidRDefault="002D3BBA" w:rsidP="002D3BBA">
      <w:pPr>
        <w:rPr>
          <w:rFonts w:ascii="Calibri" w:hAnsi="Calibri"/>
        </w:rPr>
      </w:pPr>
      <w:r w:rsidRPr="00534B44">
        <w:rPr>
          <w:rFonts w:ascii="Calibri" w:hAnsi="Calibri"/>
          <w:sz w:val="20"/>
          <w:szCs w:val="20"/>
        </w:rPr>
        <w:t>(2) The plaintiff may move, without notice, for leave to serve a notice of motion for summary judgment together with the statement of claim, and leave may be given where special urgency is shown, subject to</w:t>
      </w:r>
      <w:r w:rsidR="00EB5BFE" w:rsidRPr="00534B44">
        <w:rPr>
          <w:rFonts w:ascii="Calibri" w:hAnsi="Calibri"/>
          <w:sz w:val="20"/>
          <w:szCs w:val="20"/>
        </w:rPr>
        <w:t xml:space="preserve"> such directions as are just.</w:t>
      </w:r>
      <w:r w:rsidR="00EB5BFE">
        <w:rPr>
          <w:rFonts w:ascii="Calibri" w:hAnsi="Calibri"/>
        </w:rPr>
        <w:t xml:space="preserve">  </w:t>
      </w:r>
    </w:p>
    <w:p w14:paraId="57864868" w14:textId="77777777" w:rsidR="002D3BBA" w:rsidRPr="00DF7EC5" w:rsidRDefault="002D3BBA" w:rsidP="00EB5BFE">
      <w:pPr>
        <w:pStyle w:val="Heading4"/>
      </w:pPr>
      <w:bookmarkStart w:id="449" w:name="_Toc511647180"/>
      <w:r>
        <w:t>To Defendant</w:t>
      </w:r>
      <w:bookmarkEnd w:id="449"/>
    </w:p>
    <w:p w14:paraId="5594AC60" w14:textId="77777777" w:rsidR="002D3BBA" w:rsidRPr="00534B44" w:rsidRDefault="002D3BBA" w:rsidP="002D3BBA">
      <w:pPr>
        <w:rPr>
          <w:rFonts w:ascii="Calibri" w:hAnsi="Calibri"/>
          <w:sz w:val="20"/>
          <w:szCs w:val="20"/>
        </w:rPr>
      </w:pPr>
      <w:r w:rsidRPr="00534B44">
        <w:rPr>
          <w:rFonts w:ascii="Calibri" w:hAnsi="Calibri"/>
          <w:sz w:val="20"/>
          <w:szCs w:val="20"/>
        </w:rPr>
        <w:t xml:space="preserve">(3) A defendant may, after delivering a statement of defence, move with supporting affidavit material or other evidence for summary judgment dismissing all or part of the claim in the statement of claim.  </w:t>
      </w:r>
    </w:p>
    <w:p w14:paraId="43A5BC9C" w14:textId="77777777" w:rsidR="002D3BBA" w:rsidRPr="00534B44" w:rsidRDefault="002D3BBA" w:rsidP="002D3BBA">
      <w:pPr>
        <w:rPr>
          <w:rFonts w:ascii="Calibri" w:hAnsi="Calibri"/>
          <w:sz w:val="20"/>
          <w:szCs w:val="20"/>
        </w:rPr>
      </w:pPr>
    </w:p>
    <w:p w14:paraId="48418F6D" w14:textId="5D3C43D5" w:rsidR="002D3BBA" w:rsidRPr="00DF7EC5" w:rsidRDefault="00EB5BFE" w:rsidP="00EB5BFE">
      <w:pPr>
        <w:pStyle w:val="Heading3"/>
      </w:pPr>
      <w:bookmarkStart w:id="450" w:name="_Toc511647181"/>
      <w:r>
        <w:t>Evidence On Motion</w:t>
      </w:r>
      <w:bookmarkEnd w:id="450"/>
    </w:p>
    <w:p w14:paraId="162831E0" w14:textId="77777777" w:rsidR="002D3BBA" w:rsidRPr="00534B44" w:rsidRDefault="002D3BBA" w:rsidP="002D3BBA">
      <w:pPr>
        <w:rPr>
          <w:rFonts w:ascii="Calibri" w:hAnsi="Calibri"/>
          <w:sz w:val="20"/>
          <w:szCs w:val="20"/>
        </w:rPr>
      </w:pPr>
      <w:r w:rsidRPr="00534B44">
        <w:rPr>
          <w:rFonts w:ascii="Calibri" w:hAnsi="Calibri"/>
          <w:sz w:val="20"/>
          <w:szCs w:val="20"/>
        </w:rPr>
        <w:t xml:space="preserve">20.02 (1) An affidavit for use on a motion for summary judgment may be made on information and belief as provided in subrule 39.01 (4), but, on the hearing of the motion, the court may, if appropriate, draw an adverse </w:t>
      </w:r>
      <w:r w:rsidRPr="00534B44">
        <w:rPr>
          <w:rFonts w:ascii="Calibri" w:hAnsi="Calibri"/>
          <w:sz w:val="20"/>
          <w:szCs w:val="20"/>
        </w:rPr>
        <w:lastRenderedPageBreak/>
        <w:t xml:space="preserve">inference from the failure of a party to provide the evidence of any person having personal knowledge of contested facts.  </w:t>
      </w:r>
    </w:p>
    <w:p w14:paraId="1F0E19B8" w14:textId="77777777" w:rsidR="002D3BBA" w:rsidRDefault="002D3BBA" w:rsidP="002D3BBA">
      <w:pPr>
        <w:rPr>
          <w:rFonts w:ascii="Calibri" w:hAnsi="Calibri"/>
          <w:sz w:val="20"/>
          <w:szCs w:val="20"/>
        </w:rPr>
      </w:pPr>
      <w:r w:rsidRPr="00534B44">
        <w:rPr>
          <w:rFonts w:ascii="Calibri" w:hAnsi="Calibri"/>
          <w:sz w:val="20"/>
          <w:szCs w:val="20"/>
        </w:rPr>
        <w:t xml:space="preserve">(2) In response to affidavit material or other evidence supporting a motion for summary judgment, a responding party may not rest solely on the allegations or denials in the party’s pleadings, but must set out, in affidavit material or other evidence, specific facts showing that there is a genuine issue requiring a trial.  </w:t>
      </w:r>
    </w:p>
    <w:p w14:paraId="3C85D4CE" w14:textId="77777777" w:rsidR="00877166" w:rsidRDefault="00877166" w:rsidP="002D3BBA">
      <w:pPr>
        <w:rPr>
          <w:rFonts w:ascii="Calibri" w:hAnsi="Calibri"/>
          <w:sz w:val="20"/>
          <w:szCs w:val="20"/>
        </w:rPr>
      </w:pPr>
    </w:p>
    <w:p w14:paraId="6E45E111" w14:textId="07823A0E" w:rsidR="00877166" w:rsidRDefault="00877166" w:rsidP="00877166">
      <w:pPr>
        <w:pStyle w:val="Heading4"/>
      </w:pPr>
      <w:bookmarkStart w:id="451" w:name="_Toc511647182"/>
      <w:r>
        <w:t>Referred to in 20.02</w:t>
      </w:r>
      <w:r w:rsidR="006F43E3">
        <w:t xml:space="preserve"> – Evidence by Affidavit</w:t>
      </w:r>
      <w:bookmarkEnd w:id="451"/>
    </w:p>
    <w:p w14:paraId="344C856A" w14:textId="77777777" w:rsidR="00877166" w:rsidRPr="00877166" w:rsidRDefault="00877166" w:rsidP="00877166">
      <w:pPr>
        <w:rPr>
          <w:rFonts w:ascii="Calibri" w:hAnsi="Calibri"/>
          <w:sz w:val="20"/>
          <w:szCs w:val="20"/>
        </w:rPr>
      </w:pPr>
      <w:r w:rsidRPr="00877166">
        <w:rPr>
          <w:rFonts w:ascii="Calibri" w:hAnsi="Calibri"/>
          <w:sz w:val="20"/>
          <w:szCs w:val="20"/>
        </w:rPr>
        <w:t>39.01 (1) Evidence on a motion or application may be given by affidavit unless a statute or these rules provide otherwise.</w:t>
      </w:r>
    </w:p>
    <w:p w14:paraId="7541CA75" w14:textId="44F7B470" w:rsidR="00877166" w:rsidRPr="00534B44" w:rsidRDefault="00877166" w:rsidP="002D3BBA">
      <w:pPr>
        <w:rPr>
          <w:rFonts w:ascii="Calibri" w:hAnsi="Calibri"/>
          <w:sz w:val="20"/>
          <w:szCs w:val="20"/>
        </w:rPr>
      </w:pPr>
      <w:r w:rsidRPr="00877166">
        <w:rPr>
          <w:rFonts w:ascii="Calibri" w:hAnsi="Calibri"/>
          <w:sz w:val="20"/>
          <w:szCs w:val="20"/>
        </w:rPr>
        <w:t xml:space="preserve">(4) An affidavit for use on a motion may contain statements of the </w:t>
      </w:r>
      <w:r w:rsidRPr="00877166">
        <w:rPr>
          <w:rFonts w:ascii="Calibri" w:hAnsi="Calibri"/>
          <w:b/>
          <w:bCs/>
          <w:sz w:val="20"/>
          <w:szCs w:val="20"/>
        </w:rPr>
        <w:t>deponent’s information and belief</w:t>
      </w:r>
      <w:r w:rsidRPr="00877166">
        <w:rPr>
          <w:rFonts w:ascii="Calibri" w:hAnsi="Calibri"/>
          <w:sz w:val="20"/>
          <w:szCs w:val="20"/>
        </w:rPr>
        <w:t xml:space="preserve">, </w:t>
      </w:r>
      <w:r w:rsidRPr="00877166">
        <w:rPr>
          <w:rFonts w:ascii="Calibri" w:hAnsi="Calibri"/>
          <w:b/>
          <w:bCs/>
          <w:sz w:val="20"/>
          <w:szCs w:val="20"/>
        </w:rPr>
        <w:t>if the source of the information and the fact of the belief are specified in the affidavit.</w:t>
      </w:r>
    </w:p>
    <w:p w14:paraId="7AFD7C49" w14:textId="77777777" w:rsidR="002D3BBA" w:rsidRPr="00534B44" w:rsidRDefault="002D3BBA" w:rsidP="002D3BBA">
      <w:pPr>
        <w:rPr>
          <w:rFonts w:ascii="Calibri" w:hAnsi="Calibri"/>
          <w:sz w:val="20"/>
          <w:szCs w:val="20"/>
        </w:rPr>
      </w:pPr>
    </w:p>
    <w:p w14:paraId="3860CA4D" w14:textId="06B02719" w:rsidR="002D3BBA" w:rsidRPr="00A706BC" w:rsidRDefault="00EB5BFE" w:rsidP="00A706BC">
      <w:pPr>
        <w:pStyle w:val="Heading3"/>
      </w:pPr>
      <w:bookmarkStart w:id="452" w:name="_Toc511647183"/>
      <w:r w:rsidRPr="00ED6F28">
        <w:t>Disposition Of Motion</w:t>
      </w:r>
      <w:bookmarkEnd w:id="452"/>
    </w:p>
    <w:p w14:paraId="7D28D8C7" w14:textId="56CC9394" w:rsidR="002D3BBA" w:rsidRPr="00ED6F28" w:rsidRDefault="002D3BBA" w:rsidP="00A706BC">
      <w:pPr>
        <w:pStyle w:val="Heading4"/>
      </w:pPr>
      <w:bookmarkStart w:id="453" w:name="_Toc511647184"/>
      <w:r w:rsidRPr="00ED6F28">
        <w:t>G</w:t>
      </w:r>
      <w:r w:rsidR="00A706BC">
        <w:t>eneral</w:t>
      </w:r>
      <w:bookmarkEnd w:id="453"/>
    </w:p>
    <w:p w14:paraId="6B4C65E5" w14:textId="6DD2010E" w:rsidR="002D3BBA" w:rsidRPr="00534B44" w:rsidRDefault="002D3BBA" w:rsidP="002D3BBA">
      <w:pPr>
        <w:rPr>
          <w:rFonts w:ascii="Calibri" w:hAnsi="Calibri"/>
          <w:sz w:val="20"/>
          <w:szCs w:val="20"/>
        </w:rPr>
      </w:pPr>
      <w:r w:rsidRPr="00534B44">
        <w:rPr>
          <w:rFonts w:ascii="Calibri" w:hAnsi="Calibri"/>
          <w:sz w:val="20"/>
          <w:szCs w:val="20"/>
        </w:rPr>
        <w:t xml:space="preserve">20.04 </w:t>
      </w:r>
    </w:p>
    <w:p w14:paraId="01579472" w14:textId="7D17576F" w:rsidR="002D3BBA" w:rsidRPr="00534B44" w:rsidRDefault="002D3BBA" w:rsidP="002D3BBA">
      <w:pPr>
        <w:rPr>
          <w:rFonts w:ascii="Calibri" w:hAnsi="Calibri"/>
          <w:sz w:val="20"/>
          <w:szCs w:val="20"/>
        </w:rPr>
      </w:pPr>
      <w:r w:rsidRPr="00534B44">
        <w:rPr>
          <w:rFonts w:ascii="Calibri" w:hAnsi="Calibri"/>
          <w:sz w:val="20"/>
          <w:szCs w:val="20"/>
        </w:rPr>
        <w:t>(2) The court s</w:t>
      </w:r>
      <w:r w:rsidR="00A706BC" w:rsidRPr="00534B44">
        <w:rPr>
          <w:rFonts w:ascii="Calibri" w:hAnsi="Calibri"/>
          <w:sz w:val="20"/>
          <w:szCs w:val="20"/>
        </w:rPr>
        <w:t>hall grant summary judgment if,</w:t>
      </w:r>
    </w:p>
    <w:p w14:paraId="02F155EB" w14:textId="0B74A446" w:rsidR="002D3BBA" w:rsidRPr="00534B44" w:rsidRDefault="002D3BBA" w:rsidP="009B280E">
      <w:pPr>
        <w:pStyle w:val="ListParagraph"/>
        <w:numPr>
          <w:ilvl w:val="0"/>
          <w:numId w:val="185"/>
        </w:numPr>
        <w:rPr>
          <w:rFonts w:ascii="Calibri" w:hAnsi="Calibri"/>
          <w:sz w:val="20"/>
          <w:szCs w:val="20"/>
        </w:rPr>
      </w:pPr>
      <w:r w:rsidRPr="00534B44">
        <w:rPr>
          <w:rFonts w:ascii="Calibri" w:hAnsi="Calibri"/>
          <w:sz w:val="20"/>
          <w:szCs w:val="20"/>
        </w:rPr>
        <w:t>the court is satisfied that there is no genuine issue requiring a trial with re</w:t>
      </w:r>
      <w:r w:rsidR="00A706BC" w:rsidRPr="00534B44">
        <w:rPr>
          <w:rFonts w:ascii="Calibri" w:hAnsi="Calibri"/>
          <w:sz w:val="20"/>
          <w:szCs w:val="20"/>
        </w:rPr>
        <w:t>spect to a claim or defence; or</w:t>
      </w:r>
    </w:p>
    <w:p w14:paraId="7F5B9C42" w14:textId="23EB7BEF" w:rsidR="002D3BBA" w:rsidRPr="00534B44" w:rsidRDefault="002D3BBA" w:rsidP="009B280E">
      <w:pPr>
        <w:pStyle w:val="ListParagraph"/>
        <w:numPr>
          <w:ilvl w:val="0"/>
          <w:numId w:val="185"/>
        </w:numPr>
        <w:rPr>
          <w:rFonts w:ascii="Calibri" w:hAnsi="Calibri"/>
          <w:sz w:val="20"/>
          <w:szCs w:val="20"/>
        </w:rPr>
      </w:pPr>
      <w:r w:rsidRPr="00534B44">
        <w:rPr>
          <w:rFonts w:ascii="Calibri" w:hAnsi="Calibri"/>
          <w:sz w:val="20"/>
          <w:szCs w:val="20"/>
        </w:rPr>
        <w:t xml:space="preserve">the parties agree to have all or part of the claim determined by a summary judgment and the court is satisfied that it is appropriate to grant summary judgment.  </w:t>
      </w:r>
    </w:p>
    <w:p w14:paraId="59F1ED83" w14:textId="13253A8A" w:rsidR="002D3BBA" w:rsidRPr="00A706BC" w:rsidRDefault="002D3BBA" w:rsidP="00A706BC">
      <w:pPr>
        <w:pStyle w:val="Heading4"/>
      </w:pPr>
      <w:bookmarkStart w:id="454" w:name="_Toc511647185"/>
      <w:r w:rsidRPr="00ED6F28">
        <w:t>Powers</w:t>
      </w:r>
      <w:bookmarkEnd w:id="454"/>
    </w:p>
    <w:p w14:paraId="599EA906" w14:textId="1343A860" w:rsidR="002D3BBA" w:rsidRPr="00877166" w:rsidRDefault="002D3BBA" w:rsidP="002D3BBA">
      <w:pPr>
        <w:rPr>
          <w:rFonts w:ascii="Calibri" w:hAnsi="Calibri"/>
          <w:b/>
          <w:sz w:val="20"/>
          <w:szCs w:val="20"/>
        </w:rPr>
      </w:pPr>
      <w:r w:rsidRPr="00534B44">
        <w:rPr>
          <w:rFonts w:ascii="Calibri" w:hAnsi="Calibri"/>
          <w:sz w:val="20"/>
          <w:szCs w:val="20"/>
        </w:rPr>
        <w:t xml:space="preserve">(2.1) </w:t>
      </w:r>
      <w:r w:rsidR="00A706BC" w:rsidRPr="00534B44">
        <w:rPr>
          <w:rFonts w:ascii="Calibri" w:hAnsi="Calibri"/>
          <w:sz w:val="20"/>
          <w:szCs w:val="20"/>
        </w:rPr>
        <w:t>In determining under clause (2)</w:t>
      </w:r>
      <w:r w:rsidRPr="00534B44">
        <w:rPr>
          <w:rFonts w:ascii="Calibri" w:hAnsi="Calibri"/>
          <w:sz w:val="20"/>
          <w:szCs w:val="20"/>
        </w:rPr>
        <w:t>(a) whether there is a genuine issue requiring a trial, the court shall consider the evidence submitted by the parties and, if the determination is being made by a judge, the judge may exercise any of the following powers for the purpose</w:t>
      </w:r>
      <w:r w:rsidRPr="00877166">
        <w:rPr>
          <w:rFonts w:ascii="Calibri" w:hAnsi="Calibri"/>
          <w:b/>
          <w:sz w:val="20"/>
          <w:szCs w:val="20"/>
        </w:rPr>
        <w:t>, unless it is in the interest of justice for such powers to be exercised only at a trial:</w:t>
      </w:r>
    </w:p>
    <w:p w14:paraId="125F716C" w14:textId="7D7BF6FB" w:rsidR="002D3BBA" w:rsidRPr="00534B44" w:rsidRDefault="00A706BC" w:rsidP="009B280E">
      <w:pPr>
        <w:pStyle w:val="ListParagraph"/>
        <w:numPr>
          <w:ilvl w:val="0"/>
          <w:numId w:val="123"/>
        </w:numPr>
        <w:rPr>
          <w:rFonts w:ascii="Calibri" w:hAnsi="Calibri"/>
          <w:sz w:val="20"/>
          <w:szCs w:val="20"/>
        </w:rPr>
      </w:pPr>
      <w:r w:rsidRPr="00534B44">
        <w:rPr>
          <w:rFonts w:ascii="Calibri" w:hAnsi="Calibri"/>
          <w:sz w:val="20"/>
          <w:szCs w:val="20"/>
        </w:rPr>
        <w:t>Weighing the evidence.</w:t>
      </w:r>
    </w:p>
    <w:p w14:paraId="6F753776" w14:textId="08995D31" w:rsidR="002D3BBA" w:rsidRPr="00534B44" w:rsidRDefault="002D3BBA" w:rsidP="009B280E">
      <w:pPr>
        <w:pStyle w:val="ListParagraph"/>
        <w:numPr>
          <w:ilvl w:val="0"/>
          <w:numId w:val="123"/>
        </w:numPr>
        <w:rPr>
          <w:rFonts w:ascii="Calibri" w:hAnsi="Calibri"/>
          <w:sz w:val="20"/>
          <w:szCs w:val="20"/>
        </w:rPr>
      </w:pPr>
      <w:r w:rsidRPr="00534B44">
        <w:rPr>
          <w:rFonts w:ascii="Calibri" w:hAnsi="Calibri"/>
          <w:sz w:val="20"/>
          <w:szCs w:val="20"/>
        </w:rPr>
        <w:t>Evaluating</w:t>
      </w:r>
      <w:r w:rsidR="00A706BC" w:rsidRPr="00534B44">
        <w:rPr>
          <w:rFonts w:ascii="Calibri" w:hAnsi="Calibri"/>
          <w:sz w:val="20"/>
          <w:szCs w:val="20"/>
        </w:rPr>
        <w:t xml:space="preserve"> the credibility of a deponent.</w:t>
      </w:r>
    </w:p>
    <w:p w14:paraId="1609665D" w14:textId="49F1D9A1" w:rsidR="002D3BBA" w:rsidRPr="00534B44" w:rsidRDefault="002D3BBA" w:rsidP="009B280E">
      <w:pPr>
        <w:pStyle w:val="ListParagraph"/>
        <w:numPr>
          <w:ilvl w:val="0"/>
          <w:numId w:val="123"/>
        </w:numPr>
        <w:rPr>
          <w:rFonts w:ascii="Calibri" w:hAnsi="Calibri"/>
          <w:sz w:val="20"/>
          <w:szCs w:val="20"/>
        </w:rPr>
      </w:pPr>
      <w:r w:rsidRPr="00534B44">
        <w:rPr>
          <w:rFonts w:ascii="Calibri" w:hAnsi="Calibri"/>
          <w:sz w:val="20"/>
          <w:szCs w:val="20"/>
        </w:rPr>
        <w:t xml:space="preserve">Drawing any reasonable inference from the evidence.  </w:t>
      </w:r>
    </w:p>
    <w:p w14:paraId="3E91356D" w14:textId="27DA5729" w:rsidR="002D3BBA" w:rsidRPr="00ED6F28" w:rsidRDefault="00A706BC" w:rsidP="00A706BC">
      <w:pPr>
        <w:pStyle w:val="Heading4"/>
      </w:pPr>
      <w:bookmarkStart w:id="455" w:name="_Toc511647186"/>
      <w:r>
        <w:t>Oral Evidence (Mini-Trial)</w:t>
      </w:r>
      <w:bookmarkEnd w:id="455"/>
    </w:p>
    <w:p w14:paraId="2A9001E9" w14:textId="3B26A1FB" w:rsidR="002D3BBA" w:rsidRPr="00534B44" w:rsidRDefault="002D3BBA" w:rsidP="002D3BBA">
      <w:pPr>
        <w:rPr>
          <w:rFonts w:ascii="Calibri" w:hAnsi="Calibri"/>
          <w:sz w:val="20"/>
          <w:szCs w:val="20"/>
        </w:rPr>
      </w:pPr>
      <w:r w:rsidRPr="00534B44">
        <w:rPr>
          <w:rFonts w:ascii="Calibri" w:hAnsi="Calibri"/>
          <w:sz w:val="20"/>
          <w:szCs w:val="20"/>
        </w:rPr>
        <w:t xml:space="preserve">(2.2) A judge may, for the purposes of exercising any of the powers set out in subrule (2.1), order that oral evidence be presented by one or more parties, with or without time limits on its presentation.  </w:t>
      </w:r>
    </w:p>
    <w:p w14:paraId="08FB764A" w14:textId="774F6019" w:rsidR="002D3BBA" w:rsidRPr="00ED6F28" w:rsidRDefault="00A706BC" w:rsidP="00A706BC">
      <w:pPr>
        <w:pStyle w:val="Heading4"/>
      </w:pPr>
      <w:bookmarkStart w:id="456" w:name="_Toc511647187"/>
      <w:r>
        <w:t>Only Genuine Issue Is Amount</w:t>
      </w:r>
      <w:bookmarkEnd w:id="456"/>
    </w:p>
    <w:p w14:paraId="383D239D" w14:textId="274146B9" w:rsidR="002D3BBA" w:rsidRPr="00534B44" w:rsidRDefault="002D3BBA" w:rsidP="002D3BBA">
      <w:pPr>
        <w:rPr>
          <w:rFonts w:ascii="Calibri" w:hAnsi="Calibri"/>
          <w:sz w:val="20"/>
          <w:szCs w:val="20"/>
        </w:rPr>
      </w:pPr>
      <w:r w:rsidRPr="00534B44">
        <w:rPr>
          <w:rFonts w:ascii="Calibri" w:hAnsi="Calibri"/>
          <w:sz w:val="20"/>
          <w:szCs w:val="20"/>
        </w:rPr>
        <w:t xml:space="preserve">(3) Where the court is satisfied that the only genuine issue is the amount to which the moving party is entitled, the court may order a trial of that issue or grant judgment with a reference to determine the amount.  </w:t>
      </w:r>
    </w:p>
    <w:p w14:paraId="42242496" w14:textId="58422ED7" w:rsidR="002D3BBA" w:rsidRPr="00ED6F28" w:rsidRDefault="002D3BBA" w:rsidP="008B4C7C">
      <w:pPr>
        <w:pStyle w:val="Heading4"/>
      </w:pPr>
      <w:bookmarkStart w:id="457" w:name="_Toc511647188"/>
      <w:r w:rsidRPr="00ED6F28">
        <w:t>Only G</w:t>
      </w:r>
      <w:r w:rsidR="008B4C7C">
        <w:t>enuine Issue Is Question Of Law</w:t>
      </w:r>
      <w:bookmarkEnd w:id="457"/>
    </w:p>
    <w:p w14:paraId="2E5B568D" w14:textId="38B79B9F" w:rsidR="002D3BBA" w:rsidRPr="00534B44" w:rsidRDefault="002D3BBA" w:rsidP="002D3BBA">
      <w:pPr>
        <w:rPr>
          <w:rFonts w:ascii="Calibri" w:hAnsi="Calibri"/>
          <w:sz w:val="20"/>
          <w:szCs w:val="20"/>
        </w:rPr>
      </w:pPr>
      <w:r w:rsidRPr="00534B44">
        <w:rPr>
          <w:rFonts w:ascii="Calibri" w:hAnsi="Calibri"/>
          <w:sz w:val="20"/>
          <w:szCs w:val="20"/>
        </w:rPr>
        <w:t xml:space="preserve">(4) Where the court is satisfied that the only genuine issue is a question of law, the court may determine the question and grant judgment accordingly, but where the motion is made to a master, it shall be adjourned to be heard by a judge.  </w:t>
      </w:r>
    </w:p>
    <w:p w14:paraId="69647393" w14:textId="77777777" w:rsidR="006368CE" w:rsidRDefault="006368CE" w:rsidP="002D3BBA">
      <w:pPr>
        <w:rPr>
          <w:rFonts w:ascii="Calibri" w:hAnsi="Calibri"/>
          <w:sz w:val="20"/>
          <w:szCs w:val="20"/>
        </w:rPr>
      </w:pPr>
    </w:p>
    <w:p w14:paraId="5B79D259" w14:textId="77777777" w:rsidR="006368CE" w:rsidRPr="00F520BE" w:rsidRDefault="006368CE" w:rsidP="006368CE">
      <w:pPr>
        <w:pStyle w:val="Heading2"/>
      </w:pPr>
      <w:bookmarkStart w:id="458" w:name="_Toc511647189"/>
      <w:r w:rsidRPr="00F520BE">
        <w:t>Roadmap for assessing summary judgment motions:</w:t>
      </w:r>
      <w:bookmarkEnd w:id="458"/>
    </w:p>
    <w:p w14:paraId="6B878076" w14:textId="77777777" w:rsidR="006368CE" w:rsidRPr="00F520BE" w:rsidRDefault="006368CE" w:rsidP="006368CE">
      <w:pPr>
        <w:rPr>
          <w:sz w:val="20"/>
          <w:szCs w:val="20"/>
        </w:rPr>
      </w:pPr>
      <w:r w:rsidRPr="006368CE">
        <w:rPr>
          <w:b/>
          <w:sz w:val="20"/>
          <w:szCs w:val="20"/>
        </w:rPr>
        <w:t>Step 1.</w:t>
      </w:r>
      <w:r w:rsidRPr="00F520BE">
        <w:rPr>
          <w:sz w:val="20"/>
          <w:szCs w:val="20"/>
        </w:rPr>
        <w:t xml:space="preserve"> Is there a genuine issue requiring trial based only on the submitted evidence (the written record, e.g., affidavits, written records available)?</w:t>
      </w:r>
    </w:p>
    <w:p w14:paraId="485830CB" w14:textId="77777777" w:rsidR="006368CE" w:rsidRPr="00F520BE" w:rsidRDefault="006368CE" w:rsidP="006368CE">
      <w:pPr>
        <w:rPr>
          <w:sz w:val="20"/>
          <w:szCs w:val="20"/>
        </w:rPr>
      </w:pPr>
      <w:r w:rsidRPr="00F520BE">
        <w:rPr>
          <w:sz w:val="20"/>
          <w:szCs w:val="20"/>
        </w:rPr>
        <w:t xml:space="preserve">Use test from para 49 of </w:t>
      </w:r>
      <w:r w:rsidRPr="00F520BE">
        <w:rPr>
          <w:i/>
          <w:sz w:val="20"/>
          <w:szCs w:val="20"/>
        </w:rPr>
        <w:t>Hryniak v Mauldin</w:t>
      </w:r>
      <w:r w:rsidRPr="00F520BE">
        <w:rPr>
          <w:sz w:val="20"/>
          <w:szCs w:val="20"/>
        </w:rPr>
        <w:t>:</w:t>
      </w:r>
    </w:p>
    <w:p w14:paraId="7A54B462" w14:textId="77777777" w:rsidR="006368CE" w:rsidRPr="00F520BE" w:rsidRDefault="006368CE" w:rsidP="009B280E">
      <w:pPr>
        <w:pStyle w:val="ListParagraph"/>
        <w:numPr>
          <w:ilvl w:val="0"/>
          <w:numId w:val="132"/>
        </w:numPr>
        <w:rPr>
          <w:sz w:val="20"/>
          <w:szCs w:val="20"/>
        </w:rPr>
      </w:pPr>
      <w:r w:rsidRPr="00F520BE">
        <w:rPr>
          <w:sz w:val="20"/>
          <w:szCs w:val="20"/>
        </w:rPr>
        <w:t>There will be no genuine issue requiring a trial when the judge is able to reach a fair and just determination on the merits on a motion for summary judgment.</w:t>
      </w:r>
    </w:p>
    <w:p w14:paraId="1E990F3C" w14:textId="77777777" w:rsidR="006368CE" w:rsidRPr="00F520BE" w:rsidRDefault="006368CE" w:rsidP="009B280E">
      <w:pPr>
        <w:pStyle w:val="ListParagraph"/>
        <w:numPr>
          <w:ilvl w:val="1"/>
          <w:numId w:val="132"/>
        </w:numPr>
        <w:rPr>
          <w:sz w:val="20"/>
          <w:szCs w:val="20"/>
        </w:rPr>
      </w:pPr>
      <w:r w:rsidRPr="00F520BE">
        <w:rPr>
          <w:sz w:val="20"/>
          <w:szCs w:val="20"/>
        </w:rPr>
        <w:t>This will be the case when the process:</w:t>
      </w:r>
    </w:p>
    <w:p w14:paraId="70EA3F8B" w14:textId="77777777" w:rsidR="006368CE" w:rsidRPr="00F520BE" w:rsidRDefault="006368CE" w:rsidP="009B280E">
      <w:pPr>
        <w:pStyle w:val="ListParagraph"/>
        <w:numPr>
          <w:ilvl w:val="2"/>
          <w:numId w:val="132"/>
        </w:numPr>
        <w:rPr>
          <w:sz w:val="20"/>
          <w:szCs w:val="20"/>
        </w:rPr>
      </w:pPr>
      <w:r w:rsidRPr="00F520BE">
        <w:rPr>
          <w:sz w:val="20"/>
          <w:szCs w:val="20"/>
        </w:rPr>
        <w:t>(1) allows the judge to make the necessary findings of fact,</w:t>
      </w:r>
    </w:p>
    <w:p w14:paraId="6594B406" w14:textId="77777777" w:rsidR="006368CE" w:rsidRPr="00F520BE" w:rsidRDefault="006368CE" w:rsidP="009B280E">
      <w:pPr>
        <w:pStyle w:val="ListParagraph"/>
        <w:numPr>
          <w:ilvl w:val="2"/>
          <w:numId w:val="132"/>
        </w:numPr>
        <w:rPr>
          <w:sz w:val="20"/>
          <w:szCs w:val="20"/>
        </w:rPr>
      </w:pPr>
      <w:r w:rsidRPr="00F520BE">
        <w:rPr>
          <w:sz w:val="20"/>
          <w:szCs w:val="20"/>
        </w:rPr>
        <w:t>(2) allows the judge to apply the law to the facts, and</w:t>
      </w:r>
    </w:p>
    <w:p w14:paraId="14CB4630" w14:textId="77777777" w:rsidR="006368CE" w:rsidRPr="00F520BE" w:rsidRDefault="006368CE" w:rsidP="009B280E">
      <w:pPr>
        <w:pStyle w:val="ListParagraph"/>
        <w:numPr>
          <w:ilvl w:val="2"/>
          <w:numId w:val="132"/>
        </w:numPr>
        <w:rPr>
          <w:sz w:val="20"/>
          <w:szCs w:val="20"/>
        </w:rPr>
      </w:pPr>
      <w:r w:rsidRPr="00F520BE">
        <w:rPr>
          <w:sz w:val="20"/>
          <w:szCs w:val="20"/>
        </w:rPr>
        <w:t>(3) is a proportionate, more expeditious and less expensive means to achieve a just result.</w:t>
      </w:r>
    </w:p>
    <w:p w14:paraId="55506A84" w14:textId="3C3270AE" w:rsidR="006368CE" w:rsidRPr="00F520BE" w:rsidRDefault="006368CE" w:rsidP="006368CE">
      <w:pPr>
        <w:rPr>
          <w:sz w:val="20"/>
          <w:szCs w:val="20"/>
        </w:rPr>
      </w:pPr>
      <w:r w:rsidRPr="006368CE">
        <w:rPr>
          <w:b/>
          <w:sz w:val="20"/>
          <w:szCs w:val="20"/>
        </w:rPr>
        <w:lastRenderedPageBreak/>
        <w:t>Step 2.</w:t>
      </w:r>
      <w:r w:rsidRPr="00F520BE">
        <w:rPr>
          <w:sz w:val="20"/>
          <w:szCs w:val="20"/>
        </w:rPr>
        <w:t xml:space="preserve"> If </w:t>
      </w:r>
      <w:r w:rsidR="00E141EA">
        <w:rPr>
          <w:sz w:val="20"/>
          <w:szCs w:val="20"/>
        </w:rPr>
        <w:t>there is a genuine issue requiring trial</w:t>
      </w:r>
      <w:r w:rsidRPr="00F520BE">
        <w:rPr>
          <w:sz w:val="20"/>
          <w:szCs w:val="20"/>
        </w:rPr>
        <w:t>, can the need for a trial can be avoided by using the new powers under Rules 20.04(2.1) and (2.2)?</w:t>
      </w:r>
    </w:p>
    <w:p w14:paraId="091323F2" w14:textId="77777777" w:rsidR="006368CE" w:rsidRPr="00F520BE" w:rsidRDefault="006368CE" w:rsidP="009B280E">
      <w:pPr>
        <w:pStyle w:val="ListParagraph"/>
        <w:numPr>
          <w:ilvl w:val="0"/>
          <w:numId w:val="132"/>
        </w:numPr>
        <w:rPr>
          <w:sz w:val="20"/>
          <w:szCs w:val="20"/>
        </w:rPr>
      </w:pPr>
      <w:r w:rsidRPr="00F520BE">
        <w:rPr>
          <w:sz w:val="20"/>
          <w:szCs w:val="20"/>
        </w:rPr>
        <w:t>Test for rules 20.04 (2.1) &amp; (2.2)</w:t>
      </w:r>
    </w:p>
    <w:p w14:paraId="3E56B429" w14:textId="77777777" w:rsidR="006368CE" w:rsidRPr="00F520BE" w:rsidRDefault="006368CE" w:rsidP="009B280E">
      <w:pPr>
        <w:pStyle w:val="ListParagraph"/>
        <w:numPr>
          <w:ilvl w:val="1"/>
          <w:numId w:val="132"/>
        </w:numPr>
        <w:rPr>
          <w:sz w:val="20"/>
          <w:szCs w:val="20"/>
        </w:rPr>
      </w:pPr>
      <w:r w:rsidRPr="00F520BE">
        <w:rPr>
          <w:sz w:val="20"/>
          <w:szCs w:val="20"/>
        </w:rPr>
        <w:t>20.04(2.1) In determining under clause (2) (a) whether there is a genuine issue requiring a trial, the court shall consider the evidence submitted by the parties and, if the determination is being made by a judge, the judge may exercise any of the following powers for the purpose, unless it is in the interest of justice for such powers to be exercised only at a trial:</w:t>
      </w:r>
    </w:p>
    <w:p w14:paraId="1F4A5A0B" w14:textId="77777777" w:rsidR="006368CE" w:rsidRPr="00F520BE" w:rsidRDefault="006368CE" w:rsidP="009B280E">
      <w:pPr>
        <w:pStyle w:val="ListParagraph"/>
        <w:numPr>
          <w:ilvl w:val="2"/>
          <w:numId w:val="132"/>
        </w:numPr>
        <w:rPr>
          <w:sz w:val="20"/>
          <w:szCs w:val="20"/>
        </w:rPr>
      </w:pPr>
      <w:r w:rsidRPr="00F520BE">
        <w:rPr>
          <w:sz w:val="20"/>
          <w:szCs w:val="20"/>
        </w:rPr>
        <w:t>1. Weighing the evidence.</w:t>
      </w:r>
    </w:p>
    <w:p w14:paraId="026D26F9" w14:textId="77777777" w:rsidR="006368CE" w:rsidRPr="00F520BE" w:rsidRDefault="006368CE" w:rsidP="009B280E">
      <w:pPr>
        <w:pStyle w:val="ListParagraph"/>
        <w:numPr>
          <w:ilvl w:val="2"/>
          <w:numId w:val="132"/>
        </w:numPr>
        <w:rPr>
          <w:sz w:val="20"/>
          <w:szCs w:val="20"/>
        </w:rPr>
      </w:pPr>
      <w:r w:rsidRPr="00F520BE">
        <w:rPr>
          <w:sz w:val="20"/>
          <w:szCs w:val="20"/>
        </w:rPr>
        <w:t>2. Evaluating the credibility of a deponent.</w:t>
      </w:r>
    </w:p>
    <w:p w14:paraId="307CE32B" w14:textId="77777777" w:rsidR="006368CE" w:rsidRPr="00F520BE" w:rsidRDefault="006368CE" w:rsidP="009B280E">
      <w:pPr>
        <w:pStyle w:val="ListParagraph"/>
        <w:numPr>
          <w:ilvl w:val="2"/>
          <w:numId w:val="132"/>
        </w:numPr>
        <w:rPr>
          <w:sz w:val="20"/>
          <w:szCs w:val="20"/>
        </w:rPr>
      </w:pPr>
      <w:r w:rsidRPr="00F520BE">
        <w:rPr>
          <w:sz w:val="20"/>
          <w:szCs w:val="20"/>
        </w:rPr>
        <w:t>3. Drawing any reasonable inference from the evidence.</w:t>
      </w:r>
    </w:p>
    <w:p w14:paraId="4223B1C1" w14:textId="77777777" w:rsidR="006368CE" w:rsidRPr="00F520BE" w:rsidRDefault="006368CE" w:rsidP="009B280E">
      <w:pPr>
        <w:pStyle w:val="ListParagraph"/>
        <w:numPr>
          <w:ilvl w:val="0"/>
          <w:numId w:val="132"/>
        </w:numPr>
        <w:rPr>
          <w:sz w:val="20"/>
          <w:szCs w:val="20"/>
        </w:rPr>
      </w:pPr>
      <w:r w:rsidRPr="00F520BE">
        <w:rPr>
          <w:sz w:val="20"/>
          <w:szCs w:val="20"/>
        </w:rPr>
        <w:t>20.04(2.1) A judge may, for the purposes of exercising any of the powers set out in subrule (2.1), order that oral evidence be presented by one or more parties, with or without time limits on its presentation.</w:t>
      </w:r>
    </w:p>
    <w:p w14:paraId="6E670E61" w14:textId="77777777" w:rsidR="006368CE" w:rsidRPr="00F520BE" w:rsidRDefault="006368CE" w:rsidP="006368CE">
      <w:pPr>
        <w:rPr>
          <w:sz w:val="20"/>
          <w:szCs w:val="20"/>
        </w:rPr>
      </w:pPr>
      <w:r w:rsidRPr="006368CE">
        <w:rPr>
          <w:b/>
          <w:sz w:val="20"/>
          <w:szCs w:val="20"/>
        </w:rPr>
        <w:t>Step 3.</w:t>
      </w:r>
      <w:r w:rsidRPr="00F520BE">
        <w:rPr>
          <w:sz w:val="20"/>
          <w:szCs w:val="20"/>
        </w:rPr>
        <w:t xml:space="preserve"> If the court cannot grant judgment on the motion, the court should:</w:t>
      </w:r>
    </w:p>
    <w:p w14:paraId="029F9435" w14:textId="77777777" w:rsidR="006368CE" w:rsidRPr="00F520BE" w:rsidRDefault="006368CE" w:rsidP="009B280E">
      <w:pPr>
        <w:pStyle w:val="ListParagraph"/>
        <w:numPr>
          <w:ilvl w:val="0"/>
          <w:numId w:val="133"/>
        </w:numPr>
        <w:rPr>
          <w:sz w:val="20"/>
          <w:szCs w:val="20"/>
        </w:rPr>
      </w:pPr>
      <w:r w:rsidRPr="00F520BE">
        <w:rPr>
          <w:sz w:val="20"/>
          <w:szCs w:val="20"/>
        </w:rPr>
        <w:t>Decide the issues that can be decided pursuant to #2.</w:t>
      </w:r>
    </w:p>
    <w:p w14:paraId="3F055732" w14:textId="77777777" w:rsidR="006368CE" w:rsidRPr="00F520BE" w:rsidRDefault="006368CE" w:rsidP="009B280E">
      <w:pPr>
        <w:pStyle w:val="ListParagraph"/>
        <w:numPr>
          <w:ilvl w:val="0"/>
          <w:numId w:val="133"/>
        </w:numPr>
        <w:rPr>
          <w:sz w:val="20"/>
          <w:szCs w:val="20"/>
        </w:rPr>
      </w:pPr>
      <w:r w:rsidRPr="00F520BE">
        <w:rPr>
          <w:sz w:val="20"/>
          <w:szCs w:val="20"/>
        </w:rPr>
        <w:t>Identify the additional steps required to complete the record to allow the court to decide remaining issues.</w:t>
      </w:r>
    </w:p>
    <w:p w14:paraId="4AEEFDDF" w14:textId="77777777" w:rsidR="006368CE" w:rsidRPr="00F520BE" w:rsidRDefault="006368CE" w:rsidP="009B280E">
      <w:pPr>
        <w:pStyle w:val="ListParagraph"/>
        <w:numPr>
          <w:ilvl w:val="0"/>
          <w:numId w:val="133"/>
        </w:numPr>
        <w:rPr>
          <w:sz w:val="20"/>
          <w:szCs w:val="20"/>
        </w:rPr>
      </w:pPr>
      <w:r w:rsidRPr="00F520BE">
        <w:rPr>
          <w:sz w:val="20"/>
          <w:szCs w:val="20"/>
        </w:rPr>
        <w:t>In the absence of compelling reasons to the contrary, the court should seize itself of the further steps.</w:t>
      </w:r>
    </w:p>
    <w:p w14:paraId="259A1816" w14:textId="60EC881A" w:rsidR="00541D04" w:rsidRPr="006368CE" w:rsidRDefault="006368CE" w:rsidP="002D3BBA">
      <w:pPr>
        <w:rPr>
          <w:sz w:val="20"/>
          <w:szCs w:val="20"/>
        </w:rPr>
      </w:pPr>
      <w:r w:rsidRPr="00F520BE">
        <w:rPr>
          <w:sz w:val="20"/>
          <w:szCs w:val="20"/>
        </w:rPr>
        <w:t>If the judge already knows the issues, it should be the same judge who assesses the full case.</w:t>
      </w:r>
    </w:p>
    <w:p w14:paraId="6D2E2C74" w14:textId="77777777" w:rsidR="006368CE" w:rsidRDefault="006368CE" w:rsidP="00541D04">
      <w:pPr>
        <w:pStyle w:val="Heading4"/>
      </w:pPr>
    </w:p>
    <w:p w14:paraId="037A1161" w14:textId="77777777" w:rsidR="00541D04" w:rsidRDefault="00541D04" w:rsidP="00541D04">
      <w:pPr>
        <w:pStyle w:val="Heading4"/>
      </w:pPr>
      <w:bookmarkStart w:id="459" w:name="_Toc511647190"/>
      <w:r>
        <w:t>TEST: No issue requiring trial under 20.04(2)(a)</w:t>
      </w:r>
      <w:bookmarkEnd w:id="459"/>
    </w:p>
    <w:p w14:paraId="7CF968BD" w14:textId="77777777" w:rsidR="00541D04" w:rsidRPr="00541D04" w:rsidRDefault="00541D04" w:rsidP="00541D04">
      <w:pPr>
        <w:pStyle w:val="Heading4"/>
      </w:pPr>
      <w:bookmarkStart w:id="460" w:name="_Toc511647191"/>
      <w:r>
        <w:t>TEST: Interests of Justice under 20.04(2.1)</w:t>
      </w:r>
      <w:bookmarkEnd w:id="460"/>
    </w:p>
    <w:p w14:paraId="073404D6" w14:textId="0E52840C" w:rsidR="00541D04" w:rsidRDefault="00541D04" w:rsidP="00541D04">
      <w:pPr>
        <w:pStyle w:val="Heading5"/>
      </w:pPr>
      <w:bookmarkStart w:id="461" w:name="_Toc511647192"/>
      <w:r w:rsidRPr="00541D04">
        <w:rPr>
          <w:i/>
        </w:rPr>
        <w:t>Hryniak v. Mauldin</w:t>
      </w:r>
      <w:r w:rsidRPr="000D6B0B">
        <w:t xml:space="preserve"> </w:t>
      </w:r>
      <w:r>
        <w:t>(</w:t>
      </w:r>
      <w:r w:rsidRPr="000D6B0B">
        <w:t>2014</w:t>
      </w:r>
      <w:r>
        <w:t>,</w:t>
      </w:r>
      <w:r w:rsidRPr="000D6B0B">
        <w:t xml:space="preserve"> SCC</w:t>
      </w:r>
      <w:r>
        <w:t>)</w:t>
      </w:r>
      <w:bookmarkEnd w:id="461"/>
    </w:p>
    <w:p w14:paraId="71AA480D" w14:textId="77777777" w:rsidR="00541D04" w:rsidRPr="00534B44" w:rsidRDefault="00541D04" w:rsidP="009B280E">
      <w:pPr>
        <w:numPr>
          <w:ilvl w:val="0"/>
          <w:numId w:val="120"/>
        </w:numPr>
        <w:rPr>
          <w:rFonts w:ascii="Calibri" w:hAnsi="Calibri"/>
          <w:sz w:val="20"/>
          <w:szCs w:val="20"/>
        </w:rPr>
      </w:pPr>
      <w:r w:rsidRPr="00534B44">
        <w:rPr>
          <w:rFonts w:ascii="Calibri" w:hAnsi="Calibri"/>
          <w:sz w:val="20"/>
          <w:szCs w:val="20"/>
        </w:rPr>
        <w:t>Investors the Mauldin group gave money to Topos Capital to be invested</w:t>
      </w:r>
    </w:p>
    <w:p w14:paraId="2C9B1169" w14:textId="77777777" w:rsidR="00541D04" w:rsidRPr="00534B44" w:rsidRDefault="00541D04" w:rsidP="009B280E">
      <w:pPr>
        <w:numPr>
          <w:ilvl w:val="0"/>
          <w:numId w:val="120"/>
        </w:numPr>
        <w:rPr>
          <w:rFonts w:ascii="Calibri" w:hAnsi="Calibri"/>
          <w:sz w:val="20"/>
          <w:szCs w:val="20"/>
        </w:rPr>
      </w:pPr>
      <w:r w:rsidRPr="00534B44">
        <w:rPr>
          <w:rFonts w:ascii="Calibri" w:hAnsi="Calibri"/>
          <w:sz w:val="20"/>
          <w:szCs w:val="20"/>
        </w:rPr>
        <w:t>Topos wired 10 million to an offshore account and it disappeared</w:t>
      </w:r>
    </w:p>
    <w:p w14:paraId="53F7B831" w14:textId="77777777" w:rsidR="00541D04" w:rsidRPr="00534B44" w:rsidRDefault="00541D04" w:rsidP="009B280E">
      <w:pPr>
        <w:numPr>
          <w:ilvl w:val="0"/>
          <w:numId w:val="120"/>
        </w:numPr>
        <w:rPr>
          <w:rFonts w:ascii="Calibri" w:hAnsi="Calibri"/>
          <w:sz w:val="20"/>
          <w:szCs w:val="20"/>
        </w:rPr>
      </w:pPr>
      <w:r w:rsidRPr="00534B44">
        <w:rPr>
          <w:rFonts w:ascii="Calibri" w:hAnsi="Calibri"/>
          <w:sz w:val="20"/>
          <w:szCs w:val="20"/>
        </w:rPr>
        <w:t>The trial judge ordered a summary judgment in favour of Mauldin</w:t>
      </w:r>
    </w:p>
    <w:p w14:paraId="0CB9207B" w14:textId="71A988DB" w:rsidR="00541D04" w:rsidRPr="00534B44" w:rsidRDefault="00541D04" w:rsidP="009B280E">
      <w:pPr>
        <w:numPr>
          <w:ilvl w:val="0"/>
          <w:numId w:val="120"/>
        </w:numPr>
        <w:rPr>
          <w:rFonts w:ascii="Calibri" w:hAnsi="Calibri"/>
          <w:sz w:val="20"/>
          <w:szCs w:val="20"/>
        </w:rPr>
      </w:pPr>
      <w:r w:rsidRPr="00534B44">
        <w:rPr>
          <w:rFonts w:ascii="Calibri" w:hAnsi="Calibri"/>
          <w:sz w:val="20"/>
          <w:szCs w:val="20"/>
        </w:rPr>
        <w:t>This is an appeal of that order, on the grounds that a summary judgement was inappropriate</w:t>
      </w:r>
    </w:p>
    <w:p w14:paraId="351FCD53" w14:textId="77777777" w:rsidR="00541D04" w:rsidRPr="00534B44" w:rsidRDefault="00541D04" w:rsidP="00541D04">
      <w:pPr>
        <w:rPr>
          <w:rFonts w:ascii="Calibri" w:hAnsi="Calibri"/>
          <w:sz w:val="20"/>
          <w:szCs w:val="20"/>
        </w:rPr>
      </w:pPr>
      <w:r w:rsidRPr="00534B44">
        <w:rPr>
          <w:rFonts w:ascii="Calibri" w:hAnsi="Calibri"/>
          <w:sz w:val="20"/>
          <w:szCs w:val="20"/>
        </w:rPr>
        <w:t>Analysis</w:t>
      </w:r>
    </w:p>
    <w:p w14:paraId="2014BD4D" w14:textId="77777777" w:rsidR="00541D04" w:rsidRPr="00534B44" w:rsidRDefault="00541D04" w:rsidP="009B280E">
      <w:pPr>
        <w:numPr>
          <w:ilvl w:val="0"/>
          <w:numId w:val="120"/>
        </w:numPr>
        <w:rPr>
          <w:rFonts w:ascii="Calibri" w:hAnsi="Calibri"/>
          <w:sz w:val="20"/>
          <w:szCs w:val="20"/>
        </w:rPr>
      </w:pPr>
      <w:r w:rsidRPr="00534B44">
        <w:rPr>
          <w:rFonts w:ascii="Calibri" w:hAnsi="Calibri"/>
          <w:sz w:val="20"/>
          <w:szCs w:val="20"/>
        </w:rPr>
        <w:t>Summary Judgement procedures are an access to justice issue: they provide a faster, more efficient way to decide cases without a full trial, when no or few facts are at issue</w:t>
      </w:r>
    </w:p>
    <w:p w14:paraId="56AEE5C6" w14:textId="77777777" w:rsidR="00541D04" w:rsidRPr="00534B44" w:rsidRDefault="00541D04" w:rsidP="009B280E">
      <w:pPr>
        <w:numPr>
          <w:ilvl w:val="0"/>
          <w:numId w:val="120"/>
        </w:numPr>
        <w:rPr>
          <w:rFonts w:ascii="Calibri" w:hAnsi="Calibri"/>
          <w:sz w:val="20"/>
          <w:szCs w:val="20"/>
        </w:rPr>
      </w:pPr>
      <w:r w:rsidRPr="00534B44">
        <w:rPr>
          <w:rFonts w:ascii="Calibri" w:hAnsi="Calibri"/>
          <w:sz w:val="20"/>
          <w:szCs w:val="20"/>
        </w:rPr>
        <w:t>Summary judgement may be more appropriate in cases that are:</w:t>
      </w:r>
    </w:p>
    <w:p w14:paraId="0EB1BC9E" w14:textId="77777777" w:rsidR="00541D04" w:rsidRPr="00534B44" w:rsidRDefault="00541D04" w:rsidP="009B280E">
      <w:pPr>
        <w:numPr>
          <w:ilvl w:val="1"/>
          <w:numId w:val="120"/>
        </w:numPr>
        <w:rPr>
          <w:rFonts w:ascii="Calibri" w:hAnsi="Calibri"/>
          <w:sz w:val="20"/>
          <w:szCs w:val="20"/>
        </w:rPr>
      </w:pPr>
      <w:r w:rsidRPr="00534B44">
        <w:rPr>
          <w:rFonts w:ascii="Calibri" w:hAnsi="Calibri"/>
          <w:sz w:val="20"/>
          <w:szCs w:val="20"/>
        </w:rPr>
        <w:t xml:space="preserve">document driven, </w:t>
      </w:r>
    </w:p>
    <w:p w14:paraId="539DAB26" w14:textId="77777777" w:rsidR="00541D04" w:rsidRPr="00534B44" w:rsidRDefault="00541D04" w:rsidP="009B280E">
      <w:pPr>
        <w:numPr>
          <w:ilvl w:val="1"/>
          <w:numId w:val="120"/>
        </w:numPr>
        <w:rPr>
          <w:rFonts w:ascii="Calibri" w:hAnsi="Calibri"/>
          <w:sz w:val="20"/>
          <w:szCs w:val="20"/>
        </w:rPr>
      </w:pPr>
      <w:r w:rsidRPr="00534B44">
        <w:rPr>
          <w:rFonts w:ascii="Calibri" w:hAnsi="Calibri"/>
          <w:sz w:val="20"/>
          <w:szCs w:val="20"/>
        </w:rPr>
        <w:t xml:space="preserve">with few witnesses and limited contentious factual issues, or </w:t>
      </w:r>
    </w:p>
    <w:p w14:paraId="62BBC205" w14:textId="77777777" w:rsidR="00541D04" w:rsidRPr="00534B44" w:rsidRDefault="00541D04" w:rsidP="009B280E">
      <w:pPr>
        <w:numPr>
          <w:ilvl w:val="1"/>
          <w:numId w:val="120"/>
        </w:numPr>
        <w:rPr>
          <w:rFonts w:ascii="Calibri" w:hAnsi="Calibri"/>
          <w:sz w:val="20"/>
          <w:szCs w:val="20"/>
        </w:rPr>
      </w:pPr>
      <w:r w:rsidRPr="00534B44">
        <w:rPr>
          <w:rFonts w:ascii="Calibri" w:hAnsi="Calibri"/>
          <w:sz w:val="20"/>
          <w:szCs w:val="20"/>
        </w:rPr>
        <w:t>when the record could be supplemented by oral evidence on discrete points.</w:t>
      </w:r>
    </w:p>
    <w:p w14:paraId="580F2543" w14:textId="77777777" w:rsidR="00541D04" w:rsidRPr="00534B44" w:rsidRDefault="00541D04" w:rsidP="009B280E">
      <w:pPr>
        <w:numPr>
          <w:ilvl w:val="0"/>
          <w:numId w:val="120"/>
        </w:numPr>
        <w:rPr>
          <w:rFonts w:ascii="Calibri" w:hAnsi="Calibri"/>
          <w:b/>
          <w:sz w:val="20"/>
          <w:szCs w:val="20"/>
        </w:rPr>
      </w:pPr>
      <w:r w:rsidRPr="00534B44">
        <w:rPr>
          <w:rFonts w:ascii="Calibri" w:hAnsi="Calibri"/>
          <w:b/>
          <w:sz w:val="20"/>
          <w:szCs w:val="20"/>
        </w:rPr>
        <w:t xml:space="preserve">The test for no issue requiring a trial (20.04(2)(a)) </w:t>
      </w:r>
    </w:p>
    <w:p w14:paraId="5815674F" w14:textId="77777777" w:rsidR="00541D04" w:rsidRPr="00534B44" w:rsidRDefault="00541D04" w:rsidP="009B280E">
      <w:pPr>
        <w:numPr>
          <w:ilvl w:val="1"/>
          <w:numId w:val="120"/>
        </w:numPr>
        <w:rPr>
          <w:rFonts w:ascii="Calibri" w:hAnsi="Calibri"/>
          <w:b/>
          <w:sz w:val="20"/>
          <w:szCs w:val="20"/>
        </w:rPr>
      </w:pPr>
      <w:r w:rsidRPr="00534B44">
        <w:rPr>
          <w:rFonts w:ascii="Calibri" w:hAnsi="Calibri"/>
          <w:b/>
          <w:sz w:val="20"/>
          <w:szCs w:val="20"/>
        </w:rPr>
        <w:t>If a judge is able to reach a fair and just determination on the merits on a motion for summary judgement, then there is no genuine issue requiring a trial</w:t>
      </w:r>
    </w:p>
    <w:p w14:paraId="48293816" w14:textId="77777777" w:rsidR="00541D04" w:rsidRPr="00534B44" w:rsidRDefault="00541D04" w:rsidP="009B280E">
      <w:pPr>
        <w:numPr>
          <w:ilvl w:val="0"/>
          <w:numId w:val="120"/>
        </w:numPr>
        <w:rPr>
          <w:rFonts w:ascii="Calibri" w:hAnsi="Calibri"/>
          <w:b/>
          <w:sz w:val="20"/>
          <w:szCs w:val="20"/>
        </w:rPr>
      </w:pPr>
      <w:r w:rsidRPr="00534B44">
        <w:rPr>
          <w:rFonts w:ascii="Calibri" w:hAnsi="Calibri"/>
          <w:b/>
          <w:sz w:val="20"/>
          <w:szCs w:val="20"/>
        </w:rPr>
        <w:t>The test for the “interests of justice” under 20.04(2.1)</w:t>
      </w:r>
    </w:p>
    <w:p w14:paraId="70597D87" w14:textId="77777777" w:rsidR="00541D04" w:rsidRPr="00534B44" w:rsidRDefault="00541D04" w:rsidP="009B280E">
      <w:pPr>
        <w:numPr>
          <w:ilvl w:val="1"/>
          <w:numId w:val="120"/>
        </w:numPr>
        <w:rPr>
          <w:rFonts w:ascii="Calibri" w:hAnsi="Calibri"/>
          <w:b/>
          <w:sz w:val="20"/>
          <w:szCs w:val="20"/>
        </w:rPr>
      </w:pPr>
      <w:r w:rsidRPr="00534B44">
        <w:rPr>
          <w:rFonts w:ascii="Calibri" w:hAnsi="Calibri"/>
          <w:b/>
          <w:sz w:val="20"/>
          <w:szCs w:val="20"/>
        </w:rPr>
        <w:t>“can the full appreciation of the evidence and issues that is required to make dispositive findings be achieved by way of summary judgment, or can this full appreciation only be achieved by way of a trial?” (quoting appeals court, at para 53)</w:t>
      </w:r>
    </w:p>
    <w:p w14:paraId="3431A692" w14:textId="77777777" w:rsidR="00541D04" w:rsidRPr="00B545D4" w:rsidRDefault="00541D04" w:rsidP="009B280E">
      <w:pPr>
        <w:numPr>
          <w:ilvl w:val="0"/>
          <w:numId w:val="120"/>
        </w:numPr>
        <w:rPr>
          <w:rFonts w:ascii="Calibri" w:hAnsi="Calibri"/>
          <w:b/>
          <w:sz w:val="20"/>
          <w:szCs w:val="20"/>
        </w:rPr>
      </w:pPr>
      <w:r w:rsidRPr="00B545D4">
        <w:rPr>
          <w:rFonts w:ascii="Calibri" w:hAnsi="Calibri"/>
          <w:b/>
          <w:sz w:val="20"/>
          <w:szCs w:val="20"/>
        </w:rPr>
        <w:t>When should a motion judge hear evidence? (20.04(2.2))</w:t>
      </w:r>
    </w:p>
    <w:p w14:paraId="6FCFF2B2" w14:textId="77777777" w:rsidR="00541D04" w:rsidRPr="00534B44" w:rsidRDefault="00541D04" w:rsidP="009B280E">
      <w:pPr>
        <w:numPr>
          <w:ilvl w:val="1"/>
          <w:numId w:val="120"/>
        </w:numPr>
        <w:rPr>
          <w:rFonts w:ascii="Calibri" w:hAnsi="Calibri"/>
          <w:sz w:val="20"/>
          <w:szCs w:val="20"/>
        </w:rPr>
      </w:pPr>
      <w:r w:rsidRPr="00534B44">
        <w:rPr>
          <w:rFonts w:ascii="Calibri" w:hAnsi="Calibri"/>
          <w:sz w:val="20"/>
          <w:szCs w:val="20"/>
        </w:rPr>
        <w:t>“The Court of Appeal suggested the motion judge should only exercise this power when</w:t>
      </w:r>
    </w:p>
    <w:p w14:paraId="179E97B2" w14:textId="77777777" w:rsidR="00541D04" w:rsidRPr="00534B44" w:rsidRDefault="00541D04" w:rsidP="009B280E">
      <w:pPr>
        <w:numPr>
          <w:ilvl w:val="2"/>
          <w:numId w:val="120"/>
        </w:numPr>
        <w:rPr>
          <w:rFonts w:ascii="Calibri" w:hAnsi="Calibri"/>
          <w:sz w:val="20"/>
          <w:szCs w:val="20"/>
        </w:rPr>
      </w:pPr>
      <w:r w:rsidRPr="00534B44">
        <w:rPr>
          <w:rFonts w:ascii="Calibri" w:hAnsi="Calibri"/>
          <w:sz w:val="20"/>
          <w:szCs w:val="20"/>
        </w:rPr>
        <w:t>(1) oral evidence can be obtained from a small number of witnesses and gathered in a manageable period of time;</w:t>
      </w:r>
    </w:p>
    <w:p w14:paraId="3A2E330C" w14:textId="77777777" w:rsidR="00541D04" w:rsidRPr="00534B44" w:rsidRDefault="00541D04" w:rsidP="009B280E">
      <w:pPr>
        <w:numPr>
          <w:ilvl w:val="2"/>
          <w:numId w:val="120"/>
        </w:numPr>
        <w:rPr>
          <w:rFonts w:ascii="Calibri" w:hAnsi="Calibri"/>
          <w:sz w:val="20"/>
          <w:szCs w:val="20"/>
        </w:rPr>
      </w:pPr>
      <w:r w:rsidRPr="00534B44">
        <w:rPr>
          <w:rFonts w:ascii="Calibri" w:hAnsi="Calibri"/>
          <w:sz w:val="20"/>
          <w:szCs w:val="20"/>
        </w:rPr>
        <w:t>(2) any issue to be dealt with by presenting oral evidence is likely to have a significant impact on whether the summary judgment motion is granted; and</w:t>
      </w:r>
    </w:p>
    <w:p w14:paraId="196933B8" w14:textId="77777777" w:rsidR="00541D04" w:rsidRPr="00534B44" w:rsidRDefault="00541D04" w:rsidP="009B280E">
      <w:pPr>
        <w:numPr>
          <w:ilvl w:val="2"/>
          <w:numId w:val="120"/>
        </w:numPr>
        <w:rPr>
          <w:rFonts w:ascii="Calibri" w:hAnsi="Calibri"/>
          <w:sz w:val="20"/>
          <w:szCs w:val="20"/>
        </w:rPr>
      </w:pPr>
      <w:r w:rsidRPr="00534B44">
        <w:rPr>
          <w:rFonts w:ascii="Calibri" w:hAnsi="Calibri"/>
          <w:sz w:val="20"/>
          <w:szCs w:val="20"/>
        </w:rPr>
        <w:t>(3) any such issue is narrow and discrete — i.e., the issue can be separately decided and is not enmeshed with other issues on the motion.” [62]</w:t>
      </w:r>
    </w:p>
    <w:p w14:paraId="73F1E3F2" w14:textId="77777777" w:rsidR="00541D04" w:rsidRPr="00534B44" w:rsidRDefault="00541D04" w:rsidP="009B280E">
      <w:pPr>
        <w:numPr>
          <w:ilvl w:val="0"/>
          <w:numId w:val="120"/>
        </w:numPr>
        <w:rPr>
          <w:rFonts w:ascii="Calibri" w:hAnsi="Calibri"/>
          <w:b/>
          <w:sz w:val="20"/>
          <w:szCs w:val="20"/>
        </w:rPr>
      </w:pPr>
      <w:r w:rsidRPr="00534B44">
        <w:rPr>
          <w:rFonts w:ascii="Calibri" w:hAnsi="Calibri"/>
          <w:b/>
          <w:sz w:val="20"/>
          <w:szCs w:val="20"/>
        </w:rPr>
        <w:t>How should a judge approach a motion for Summary Judgement?</w:t>
      </w:r>
    </w:p>
    <w:p w14:paraId="21C2AD68" w14:textId="77777777" w:rsidR="00541D04" w:rsidRPr="00534B44" w:rsidRDefault="00541D04" w:rsidP="009B280E">
      <w:pPr>
        <w:numPr>
          <w:ilvl w:val="1"/>
          <w:numId w:val="120"/>
        </w:numPr>
        <w:rPr>
          <w:rFonts w:ascii="Calibri" w:hAnsi="Calibri"/>
          <w:b/>
          <w:sz w:val="20"/>
          <w:szCs w:val="20"/>
        </w:rPr>
      </w:pPr>
      <w:r w:rsidRPr="00534B44">
        <w:rPr>
          <w:rFonts w:ascii="Calibri" w:hAnsi="Calibri"/>
          <w:b/>
          <w:sz w:val="20"/>
          <w:szCs w:val="20"/>
        </w:rPr>
        <w:t xml:space="preserve">First, determine if there is a genuine issue requiring a trial </w:t>
      </w:r>
      <w:r w:rsidRPr="00534B44">
        <w:rPr>
          <w:rFonts w:ascii="Calibri" w:hAnsi="Calibri"/>
          <w:b/>
          <w:i/>
          <w:sz w:val="20"/>
          <w:szCs w:val="20"/>
        </w:rPr>
        <w:t>without</w:t>
      </w:r>
      <w:r w:rsidRPr="00534B44">
        <w:rPr>
          <w:rFonts w:ascii="Calibri" w:hAnsi="Calibri"/>
          <w:b/>
          <w:sz w:val="20"/>
          <w:szCs w:val="20"/>
        </w:rPr>
        <w:t xml:space="preserve"> using fact finding powers</w:t>
      </w:r>
    </w:p>
    <w:p w14:paraId="4483373D" w14:textId="77777777" w:rsidR="00541D04" w:rsidRPr="00534B44" w:rsidRDefault="00541D04" w:rsidP="009B280E">
      <w:pPr>
        <w:numPr>
          <w:ilvl w:val="1"/>
          <w:numId w:val="120"/>
        </w:numPr>
        <w:rPr>
          <w:rFonts w:ascii="Calibri" w:hAnsi="Calibri"/>
          <w:b/>
          <w:sz w:val="20"/>
          <w:szCs w:val="20"/>
        </w:rPr>
      </w:pPr>
      <w:r w:rsidRPr="00534B44">
        <w:rPr>
          <w:rFonts w:ascii="Calibri" w:hAnsi="Calibri"/>
          <w:b/>
          <w:sz w:val="20"/>
          <w:szCs w:val="20"/>
        </w:rPr>
        <w:lastRenderedPageBreak/>
        <w:t>If there is an issue requiring trial, ask if the new powers will suffice or if it genuinely needs to be decided at trial—interests of justice issue</w:t>
      </w:r>
    </w:p>
    <w:p w14:paraId="78EAEB6F" w14:textId="77777777" w:rsidR="00541D04" w:rsidRPr="00534B44" w:rsidRDefault="00541D04" w:rsidP="009B280E">
      <w:pPr>
        <w:numPr>
          <w:ilvl w:val="1"/>
          <w:numId w:val="120"/>
        </w:numPr>
        <w:rPr>
          <w:rFonts w:ascii="Calibri" w:hAnsi="Calibri"/>
          <w:b/>
          <w:sz w:val="20"/>
          <w:szCs w:val="20"/>
        </w:rPr>
      </w:pPr>
      <w:r w:rsidRPr="00534B44">
        <w:rPr>
          <w:rFonts w:ascii="Calibri" w:hAnsi="Calibri"/>
          <w:b/>
          <w:sz w:val="20"/>
          <w:szCs w:val="20"/>
        </w:rPr>
        <w:t xml:space="preserve">Summary judgement MUST be granted if there is no genuine issue, but if there is a genuine issue, the use of the new powers is discretionary </w:t>
      </w:r>
    </w:p>
    <w:p w14:paraId="6756FE14" w14:textId="77777777" w:rsidR="00541D04" w:rsidRPr="00534B44" w:rsidRDefault="00541D04" w:rsidP="009B280E">
      <w:pPr>
        <w:numPr>
          <w:ilvl w:val="0"/>
          <w:numId w:val="120"/>
        </w:numPr>
        <w:rPr>
          <w:rFonts w:ascii="Calibri" w:hAnsi="Calibri"/>
          <w:sz w:val="20"/>
          <w:szCs w:val="20"/>
        </w:rPr>
      </w:pPr>
      <w:r w:rsidRPr="00534B44">
        <w:rPr>
          <w:rFonts w:ascii="Calibri" w:hAnsi="Calibri"/>
          <w:sz w:val="20"/>
          <w:szCs w:val="20"/>
        </w:rPr>
        <w:t>If a motion for summary judgment only succeeds in part, the judge can still make use of trial management powers in 20.05 to attempt to control costs and offer greater access to justice (below)</w:t>
      </w:r>
    </w:p>
    <w:p w14:paraId="0F5E2FBE" w14:textId="77777777" w:rsidR="00541D04" w:rsidRPr="00534B44" w:rsidRDefault="00541D04" w:rsidP="009B280E">
      <w:pPr>
        <w:numPr>
          <w:ilvl w:val="0"/>
          <w:numId w:val="120"/>
        </w:numPr>
        <w:rPr>
          <w:rFonts w:ascii="Calibri" w:hAnsi="Calibri"/>
          <w:sz w:val="20"/>
          <w:szCs w:val="20"/>
        </w:rPr>
      </w:pPr>
      <w:r w:rsidRPr="00534B44">
        <w:rPr>
          <w:rFonts w:ascii="Calibri" w:hAnsi="Calibri"/>
          <w:sz w:val="20"/>
          <w:szCs w:val="20"/>
        </w:rPr>
        <w:t>Appeal dismissed</w:t>
      </w:r>
    </w:p>
    <w:p w14:paraId="6325A3B7" w14:textId="77777777" w:rsidR="002D3BBA" w:rsidRPr="00534B44" w:rsidRDefault="002D3BBA" w:rsidP="002D3BBA">
      <w:pPr>
        <w:rPr>
          <w:rFonts w:ascii="Calibri" w:hAnsi="Calibri"/>
          <w:sz w:val="20"/>
          <w:szCs w:val="20"/>
        </w:rPr>
      </w:pPr>
    </w:p>
    <w:p w14:paraId="3606833D" w14:textId="41597E83" w:rsidR="002D3BBA" w:rsidRPr="00ED6F28" w:rsidRDefault="008B4C7C" w:rsidP="008B4C7C">
      <w:pPr>
        <w:pStyle w:val="Heading3"/>
      </w:pPr>
      <w:bookmarkStart w:id="462" w:name="_Toc511647193"/>
      <w:r w:rsidRPr="00ED6F28">
        <w:t>Where Trial Is Necessary</w:t>
      </w:r>
      <w:bookmarkEnd w:id="462"/>
    </w:p>
    <w:p w14:paraId="32E59A3F" w14:textId="77777777" w:rsidR="002D3BBA" w:rsidRPr="00ED6F28" w:rsidRDefault="002D3BBA" w:rsidP="008B4C7C">
      <w:pPr>
        <w:pStyle w:val="Heading4"/>
      </w:pPr>
      <w:bookmarkStart w:id="463" w:name="_Toc511647194"/>
      <w:r>
        <w:t>Powers of Court</w:t>
      </w:r>
      <w:bookmarkEnd w:id="463"/>
    </w:p>
    <w:p w14:paraId="1D587E39" w14:textId="283A0FE1" w:rsidR="002D3BBA" w:rsidRPr="00534B44" w:rsidRDefault="002D3BBA" w:rsidP="002D3BBA">
      <w:pPr>
        <w:rPr>
          <w:rFonts w:ascii="Calibri" w:hAnsi="Calibri"/>
          <w:sz w:val="20"/>
          <w:szCs w:val="20"/>
        </w:rPr>
      </w:pPr>
      <w:r w:rsidRPr="00534B44">
        <w:rPr>
          <w:rFonts w:ascii="Calibri" w:hAnsi="Calibri"/>
          <w:sz w:val="20"/>
          <w:szCs w:val="20"/>
        </w:rPr>
        <w:t>20.05 (1) Where summary judgment is refused or is granted only in part, the court may make an order specifying what material facts are not in dispute and defining the issues to be tried, and order that the action proceed to trial expediti</w:t>
      </w:r>
      <w:r w:rsidR="008B4C7C" w:rsidRPr="00534B44">
        <w:rPr>
          <w:rFonts w:ascii="Calibri" w:hAnsi="Calibri"/>
          <w:sz w:val="20"/>
          <w:szCs w:val="20"/>
        </w:rPr>
        <w:t xml:space="preserve">ously.  </w:t>
      </w:r>
    </w:p>
    <w:p w14:paraId="66EF12CB" w14:textId="77777777" w:rsidR="002D3BBA" w:rsidRPr="00ED6F28" w:rsidRDefault="002D3BBA" w:rsidP="008B4C7C">
      <w:pPr>
        <w:pStyle w:val="Heading4"/>
      </w:pPr>
      <w:bookmarkStart w:id="464" w:name="_Toc511647195"/>
      <w:r>
        <w:t>Directions and Terms</w:t>
      </w:r>
      <w:bookmarkEnd w:id="464"/>
    </w:p>
    <w:p w14:paraId="7CB0D786" w14:textId="77777777" w:rsidR="002D3BBA" w:rsidRPr="00534B44" w:rsidRDefault="002D3BBA" w:rsidP="002D3BBA">
      <w:pPr>
        <w:rPr>
          <w:rFonts w:ascii="Calibri" w:hAnsi="Calibri"/>
          <w:sz w:val="20"/>
          <w:szCs w:val="20"/>
        </w:rPr>
      </w:pPr>
      <w:r w:rsidRPr="00534B44">
        <w:rPr>
          <w:rFonts w:ascii="Calibri" w:hAnsi="Calibri"/>
          <w:sz w:val="20"/>
          <w:szCs w:val="20"/>
        </w:rPr>
        <w:t>(2) If an action is ordered to proceed to trial under subrule (1), the court may give such directions or impose such terms as are just, including an order,</w:t>
      </w:r>
    </w:p>
    <w:p w14:paraId="27493175" w14:textId="3FCC3566" w:rsidR="002D3BBA" w:rsidRPr="00534B44" w:rsidRDefault="002D3BBA" w:rsidP="009B280E">
      <w:pPr>
        <w:pStyle w:val="ListParagraph"/>
        <w:numPr>
          <w:ilvl w:val="2"/>
          <w:numId w:val="124"/>
        </w:numPr>
        <w:rPr>
          <w:rFonts w:ascii="Calibri" w:hAnsi="Calibri"/>
          <w:sz w:val="20"/>
          <w:szCs w:val="20"/>
        </w:rPr>
      </w:pPr>
      <w:r w:rsidRPr="00534B44">
        <w:rPr>
          <w:rFonts w:ascii="Calibri" w:hAnsi="Calibri"/>
          <w:sz w:val="20"/>
          <w:szCs w:val="20"/>
        </w:rPr>
        <w:t>that each party deliver, within a specified time, an affidavit of documents in accordance with the court’s directions;</w:t>
      </w:r>
    </w:p>
    <w:p w14:paraId="3DFB200F" w14:textId="07B68AB1" w:rsidR="002D3BBA" w:rsidRPr="00534B44" w:rsidRDefault="002D3BBA" w:rsidP="009B280E">
      <w:pPr>
        <w:pStyle w:val="ListParagraph"/>
        <w:numPr>
          <w:ilvl w:val="2"/>
          <w:numId w:val="124"/>
        </w:numPr>
        <w:rPr>
          <w:rFonts w:ascii="Calibri" w:hAnsi="Calibri"/>
          <w:sz w:val="20"/>
          <w:szCs w:val="20"/>
        </w:rPr>
      </w:pPr>
      <w:r w:rsidRPr="00534B44">
        <w:rPr>
          <w:rFonts w:ascii="Calibri" w:hAnsi="Calibri"/>
          <w:sz w:val="20"/>
          <w:szCs w:val="20"/>
        </w:rPr>
        <w:t>that any motions be brought within a specified time;</w:t>
      </w:r>
    </w:p>
    <w:p w14:paraId="6609AF05" w14:textId="28CC9EDE" w:rsidR="002D3BBA" w:rsidRPr="00534B44" w:rsidRDefault="002D3BBA" w:rsidP="009B280E">
      <w:pPr>
        <w:pStyle w:val="ListParagraph"/>
        <w:numPr>
          <w:ilvl w:val="2"/>
          <w:numId w:val="124"/>
        </w:numPr>
        <w:rPr>
          <w:rFonts w:ascii="Calibri" w:hAnsi="Calibri"/>
          <w:sz w:val="20"/>
          <w:szCs w:val="20"/>
        </w:rPr>
      </w:pPr>
      <w:r w:rsidRPr="00534B44">
        <w:rPr>
          <w:rFonts w:ascii="Calibri" w:hAnsi="Calibri"/>
          <w:sz w:val="20"/>
          <w:szCs w:val="20"/>
        </w:rPr>
        <w:t>that a statement setting out what material facts are not in dispute be filed within a specified time;</w:t>
      </w:r>
    </w:p>
    <w:p w14:paraId="1C8C4F46" w14:textId="336BB4A5" w:rsidR="002D3BBA" w:rsidRPr="00534B44" w:rsidRDefault="002D3BBA" w:rsidP="009B280E">
      <w:pPr>
        <w:pStyle w:val="ListParagraph"/>
        <w:numPr>
          <w:ilvl w:val="2"/>
          <w:numId w:val="124"/>
        </w:numPr>
        <w:rPr>
          <w:rFonts w:ascii="Calibri" w:hAnsi="Calibri"/>
          <w:sz w:val="20"/>
          <w:szCs w:val="20"/>
        </w:rPr>
      </w:pPr>
      <w:r w:rsidRPr="00534B44">
        <w:rPr>
          <w:rFonts w:ascii="Calibri" w:hAnsi="Calibri"/>
          <w:sz w:val="20"/>
          <w:szCs w:val="20"/>
        </w:rPr>
        <w:t>that examinations for discovery be conducted in accordance with a discovery plan established by the court, which may set a schedule for examinations and impose such limits on the right of discovery as are just, including a limit on the scope of discovery to matters not covered by the affidavits or any other evidence filed on the motion and any cross-examinations on them;</w:t>
      </w:r>
    </w:p>
    <w:p w14:paraId="4DC9FEF4" w14:textId="7EFA44C8" w:rsidR="002D3BBA" w:rsidRPr="00534B44" w:rsidRDefault="002D3BBA" w:rsidP="009B280E">
      <w:pPr>
        <w:pStyle w:val="ListParagraph"/>
        <w:numPr>
          <w:ilvl w:val="2"/>
          <w:numId w:val="124"/>
        </w:numPr>
        <w:rPr>
          <w:rFonts w:ascii="Calibri" w:hAnsi="Calibri"/>
          <w:sz w:val="20"/>
          <w:szCs w:val="20"/>
        </w:rPr>
      </w:pPr>
      <w:r w:rsidRPr="00534B44">
        <w:rPr>
          <w:rFonts w:ascii="Calibri" w:hAnsi="Calibri"/>
          <w:sz w:val="20"/>
          <w:szCs w:val="20"/>
        </w:rPr>
        <w:t>that a discovery plan agreed to by the parties under Rule 29.1 (discovery plan) be amended;</w:t>
      </w:r>
    </w:p>
    <w:p w14:paraId="5946BE44" w14:textId="0A40F7C5" w:rsidR="002D3BBA" w:rsidRPr="00534B44" w:rsidRDefault="002D3BBA" w:rsidP="009B280E">
      <w:pPr>
        <w:pStyle w:val="ListParagraph"/>
        <w:numPr>
          <w:ilvl w:val="2"/>
          <w:numId w:val="124"/>
        </w:numPr>
        <w:rPr>
          <w:rFonts w:ascii="Calibri" w:hAnsi="Calibri"/>
          <w:sz w:val="20"/>
          <w:szCs w:val="20"/>
        </w:rPr>
      </w:pPr>
      <w:r w:rsidRPr="00534B44">
        <w:rPr>
          <w:rFonts w:ascii="Calibri" w:hAnsi="Calibri"/>
          <w:sz w:val="20"/>
          <w:szCs w:val="20"/>
        </w:rPr>
        <w:t>that the affidavits or any other evidence filed on the motion and any cross-examinations on them may be used at trial in the same manner as an examination for discovery;</w:t>
      </w:r>
    </w:p>
    <w:p w14:paraId="76ABB418" w14:textId="77777777" w:rsidR="00B142E8" w:rsidRPr="00534B44" w:rsidRDefault="002D3BBA" w:rsidP="009B280E">
      <w:pPr>
        <w:pStyle w:val="ListParagraph"/>
        <w:numPr>
          <w:ilvl w:val="2"/>
          <w:numId w:val="124"/>
        </w:numPr>
        <w:rPr>
          <w:rFonts w:ascii="Calibri" w:hAnsi="Calibri"/>
          <w:sz w:val="20"/>
          <w:szCs w:val="20"/>
        </w:rPr>
      </w:pPr>
      <w:r w:rsidRPr="00534B44">
        <w:rPr>
          <w:rFonts w:ascii="Calibri" w:hAnsi="Calibri"/>
          <w:sz w:val="20"/>
          <w:szCs w:val="20"/>
        </w:rPr>
        <w:t>that any examination of a person under Rule 36 (taking evidence before trial) be subject to a time limit;</w:t>
      </w:r>
    </w:p>
    <w:p w14:paraId="5B767FF5" w14:textId="77777777" w:rsidR="00B142E8" w:rsidRPr="00534B44" w:rsidRDefault="002D3BBA" w:rsidP="009B280E">
      <w:pPr>
        <w:pStyle w:val="ListParagraph"/>
        <w:numPr>
          <w:ilvl w:val="2"/>
          <w:numId w:val="124"/>
        </w:numPr>
        <w:rPr>
          <w:rFonts w:ascii="Calibri" w:hAnsi="Calibri"/>
          <w:sz w:val="20"/>
          <w:szCs w:val="20"/>
        </w:rPr>
      </w:pPr>
      <w:r w:rsidRPr="00534B44">
        <w:rPr>
          <w:rFonts w:ascii="Calibri" w:hAnsi="Calibri"/>
          <w:sz w:val="20"/>
          <w:szCs w:val="20"/>
        </w:rPr>
        <w:t>that a party deliver, within a specified time, a written summary of the anticipated evidence of a witness;</w:t>
      </w:r>
    </w:p>
    <w:p w14:paraId="64001636" w14:textId="77777777" w:rsidR="004658A5" w:rsidRPr="00534B44" w:rsidRDefault="002D3BBA" w:rsidP="009B280E">
      <w:pPr>
        <w:pStyle w:val="ListParagraph"/>
        <w:numPr>
          <w:ilvl w:val="2"/>
          <w:numId w:val="124"/>
        </w:numPr>
        <w:rPr>
          <w:rFonts w:ascii="Calibri" w:hAnsi="Calibri"/>
          <w:sz w:val="20"/>
          <w:szCs w:val="20"/>
        </w:rPr>
      </w:pPr>
      <w:r w:rsidRPr="00534B44">
        <w:rPr>
          <w:rFonts w:ascii="Calibri" w:hAnsi="Calibri"/>
          <w:sz w:val="20"/>
          <w:szCs w:val="20"/>
        </w:rPr>
        <w:t>that any oral examination of a witness at trial be subject to a time limit;</w:t>
      </w:r>
    </w:p>
    <w:p w14:paraId="7BAE6E96" w14:textId="77777777" w:rsidR="004658A5" w:rsidRPr="00534B44" w:rsidRDefault="002D3BBA" w:rsidP="009B280E">
      <w:pPr>
        <w:pStyle w:val="ListParagraph"/>
        <w:numPr>
          <w:ilvl w:val="2"/>
          <w:numId w:val="124"/>
        </w:numPr>
        <w:rPr>
          <w:rFonts w:ascii="Calibri" w:hAnsi="Calibri"/>
          <w:sz w:val="20"/>
          <w:szCs w:val="20"/>
        </w:rPr>
      </w:pPr>
      <w:r w:rsidRPr="00534B44">
        <w:rPr>
          <w:rFonts w:ascii="Calibri" w:hAnsi="Calibri"/>
          <w:sz w:val="20"/>
          <w:szCs w:val="20"/>
        </w:rPr>
        <w:t>that the evidence of a witness be given in whole or in part by affidavit;</w:t>
      </w:r>
    </w:p>
    <w:p w14:paraId="44513CB3" w14:textId="77777777" w:rsidR="004658A5" w:rsidRPr="00534B44" w:rsidRDefault="002D3BBA" w:rsidP="009B280E">
      <w:pPr>
        <w:pStyle w:val="ListParagraph"/>
        <w:numPr>
          <w:ilvl w:val="2"/>
          <w:numId w:val="124"/>
        </w:numPr>
        <w:rPr>
          <w:rFonts w:ascii="Calibri" w:hAnsi="Calibri"/>
          <w:sz w:val="20"/>
          <w:szCs w:val="20"/>
        </w:rPr>
      </w:pPr>
      <w:r w:rsidRPr="00534B44">
        <w:rPr>
          <w:rFonts w:ascii="Calibri" w:hAnsi="Calibri"/>
          <w:sz w:val="20"/>
          <w:szCs w:val="20"/>
        </w:rPr>
        <w:t>that any experts engaged by or on behalf of the parties in relation to the action meet on a without prejudice basis in order to identify the issues on which the experts agree and the issues on which they do not agree, to attempt to clarify and resolve any issues that are the subject of disagreement and to prepare a joint statement setting out the areas of agreement and any areas of disagreement and the reasons for it if, in the opinion of the court, the cost or time savings or other benefits that may be achieved from the meeting are proportionate to the amounts at stake or the importance of the issues involved in the case and,</w:t>
      </w:r>
    </w:p>
    <w:p w14:paraId="5964F45E" w14:textId="77777777" w:rsidR="004658A5" w:rsidRPr="00534B44" w:rsidRDefault="002D3BBA" w:rsidP="009B280E">
      <w:pPr>
        <w:pStyle w:val="ListParagraph"/>
        <w:numPr>
          <w:ilvl w:val="3"/>
          <w:numId w:val="186"/>
        </w:numPr>
        <w:rPr>
          <w:rFonts w:ascii="Calibri" w:hAnsi="Calibri"/>
          <w:sz w:val="20"/>
          <w:szCs w:val="20"/>
        </w:rPr>
      </w:pPr>
      <w:r w:rsidRPr="00534B44">
        <w:rPr>
          <w:rFonts w:ascii="Calibri" w:hAnsi="Calibri"/>
          <w:sz w:val="20"/>
          <w:szCs w:val="20"/>
        </w:rPr>
        <w:t>there is a reasonable prospect for agreement on some or all of the issues, or</w:t>
      </w:r>
    </w:p>
    <w:p w14:paraId="60F6E658" w14:textId="10FF8DD9" w:rsidR="002D3BBA" w:rsidRPr="00534B44" w:rsidRDefault="002D3BBA" w:rsidP="009B280E">
      <w:pPr>
        <w:pStyle w:val="ListParagraph"/>
        <w:numPr>
          <w:ilvl w:val="3"/>
          <w:numId w:val="186"/>
        </w:numPr>
        <w:rPr>
          <w:rFonts w:ascii="Calibri" w:hAnsi="Calibri"/>
          <w:sz w:val="20"/>
          <w:szCs w:val="20"/>
        </w:rPr>
      </w:pPr>
      <w:r w:rsidRPr="00534B44">
        <w:rPr>
          <w:rFonts w:ascii="Calibri" w:hAnsi="Calibri"/>
          <w:sz w:val="20"/>
          <w:szCs w:val="20"/>
        </w:rPr>
        <w:t>the rationale for opposing expert opinions is unknown and clarification on areas of disagreement would assist the parties or the court;</w:t>
      </w:r>
    </w:p>
    <w:p w14:paraId="46FF8CE8" w14:textId="77777777" w:rsidR="004658A5" w:rsidRPr="00534B44" w:rsidRDefault="002D3BBA" w:rsidP="009B280E">
      <w:pPr>
        <w:pStyle w:val="ListParagraph"/>
        <w:numPr>
          <w:ilvl w:val="2"/>
          <w:numId w:val="124"/>
        </w:numPr>
        <w:rPr>
          <w:rFonts w:ascii="Calibri" w:hAnsi="Calibri"/>
          <w:sz w:val="20"/>
          <w:szCs w:val="20"/>
        </w:rPr>
      </w:pPr>
      <w:r w:rsidRPr="00534B44">
        <w:rPr>
          <w:rFonts w:ascii="Calibri" w:hAnsi="Calibri"/>
          <w:sz w:val="20"/>
          <w:szCs w:val="20"/>
        </w:rPr>
        <w:t>that each of the parties deliver a concise summary of his or her opening statement;</w:t>
      </w:r>
    </w:p>
    <w:p w14:paraId="1A553965" w14:textId="77777777" w:rsidR="004658A5" w:rsidRPr="00534B44" w:rsidRDefault="002D3BBA" w:rsidP="009B280E">
      <w:pPr>
        <w:pStyle w:val="ListParagraph"/>
        <w:numPr>
          <w:ilvl w:val="2"/>
          <w:numId w:val="124"/>
        </w:numPr>
        <w:rPr>
          <w:rFonts w:ascii="Calibri" w:hAnsi="Calibri"/>
          <w:sz w:val="20"/>
          <w:szCs w:val="20"/>
        </w:rPr>
      </w:pPr>
      <w:r w:rsidRPr="00534B44">
        <w:rPr>
          <w:rFonts w:ascii="Calibri" w:hAnsi="Calibri"/>
          <w:sz w:val="20"/>
          <w:szCs w:val="20"/>
        </w:rPr>
        <w:t>that the parties appear before the court by a specified date, at which appearance the court may make any order that may be made under this subrule;</w:t>
      </w:r>
    </w:p>
    <w:p w14:paraId="6EE8835A" w14:textId="77777777" w:rsidR="004658A5" w:rsidRPr="00534B44" w:rsidRDefault="002D3BBA" w:rsidP="009B280E">
      <w:pPr>
        <w:pStyle w:val="ListParagraph"/>
        <w:numPr>
          <w:ilvl w:val="2"/>
          <w:numId w:val="124"/>
        </w:numPr>
        <w:rPr>
          <w:rFonts w:ascii="Calibri" w:hAnsi="Calibri"/>
          <w:sz w:val="20"/>
          <w:szCs w:val="20"/>
        </w:rPr>
      </w:pPr>
      <w:r w:rsidRPr="00534B44">
        <w:rPr>
          <w:rFonts w:ascii="Calibri" w:hAnsi="Calibri"/>
          <w:sz w:val="20"/>
          <w:szCs w:val="20"/>
        </w:rPr>
        <w:t>that the action be set down for trial on a particular date or on a particular trial list, subject to the direction of the regional senior judge;</w:t>
      </w:r>
    </w:p>
    <w:p w14:paraId="7F6A0D6C" w14:textId="77777777" w:rsidR="004658A5" w:rsidRPr="00534B44" w:rsidRDefault="002D3BBA" w:rsidP="009B280E">
      <w:pPr>
        <w:pStyle w:val="ListParagraph"/>
        <w:numPr>
          <w:ilvl w:val="2"/>
          <w:numId w:val="124"/>
        </w:numPr>
        <w:rPr>
          <w:rFonts w:ascii="Calibri" w:hAnsi="Calibri"/>
          <w:sz w:val="20"/>
          <w:szCs w:val="20"/>
        </w:rPr>
      </w:pPr>
      <w:r w:rsidRPr="00534B44">
        <w:rPr>
          <w:rFonts w:ascii="Calibri" w:hAnsi="Calibri"/>
          <w:sz w:val="20"/>
          <w:szCs w:val="20"/>
        </w:rPr>
        <w:t>for payment into court of all or part of the claim; and</w:t>
      </w:r>
    </w:p>
    <w:p w14:paraId="7E5C3FDC" w14:textId="089F61F4" w:rsidR="002D3BBA" w:rsidRPr="00534B44" w:rsidRDefault="002D3BBA" w:rsidP="009B280E">
      <w:pPr>
        <w:pStyle w:val="ListParagraph"/>
        <w:numPr>
          <w:ilvl w:val="2"/>
          <w:numId w:val="124"/>
        </w:numPr>
        <w:rPr>
          <w:rFonts w:ascii="Calibri" w:hAnsi="Calibri"/>
          <w:sz w:val="20"/>
          <w:szCs w:val="20"/>
        </w:rPr>
      </w:pPr>
      <w:r w:rsidRPr="00534B44">
        <w:rPr>
          <w:rFonts w:ascii="Calibri" w:hAnsi="Calibri"/>
          <w:sz w:val="20"/>
          <w:szCs w:val="20"/>
        </w:rPr>
        <w:t xml:space="preserve">for security for costs.  </w:t>
      </w:r>
    </w:p>
    <w:p w14:paraId="4CCF4142" w14:textId="77777777" w:rsidR="002D3BBA" w:rsidRPr="00534B44" w:rsidRDefault="002D3BBA" w:rsidP="002D3BBA">
      <w:pPr>
        <w:rPr>
          <w:rFonts w:ascii="Calibri" w:hAnsi="Calibri"/>
          <w:sz w:val="20"/>
          <w:szCs w:val="20"/>
        </w:rPr>
      </w:pPr>
    </w:p>
    <w:p w14:paraId="46074C6E" w14:textId="395EFC53" w:rsidR="002D3BBA" w:rsidRPr="00ED6F28" w:rsidRDefault="00541D04" w:rsidP="00541D04">
      <w:pPr>
        <w:pStyle w:val="Heading3"/>
      </w:pPr>
      <w:bookmarkStart w:id="465" w:name="_Toc511647196"/>
      <w:r w:rsidRPr="00ED6F28">
        <w:t>Costs Sanctions For Improper Use Of Rule</w:t>
      </w:r>
      <w:bookmarkEnd w:id="465"/>
    </w:p>
    <w:p w14:paraId="210BEE6E" w14:textId="77777777" w:rsidR="002D3BBA" w:rsidRPr="00534B44" w:rsidRDefault="002D3BBA" w:rsidP="002D3BBA">
      <w:pPr>
        <w:rPr>
          <w:rFonts w:ascii="Calibri" w:hAnsi="Calibri"/>
          <w:sz w:val="20"/>
          <w:szCs w:val="20"/>
        </w:rPr>
      </w:pPr>
      <w:r w:rsidRPr="00534B44">
        <w:rPr>
          <w:rFonts w:ascii="Calibri" w:hAnsi="Calibri"/>
          <w:sz w:val="20"/>
          <w:szCs w:val="20"/>
        </w:rPr>
        <w:t>20.06 The court may fix and order payment of the costs of a motion for summary judgment by a party on a substantial indemnity basis if,</w:t>
      </w:r>
    </w:p>
    <w:p w14:paraId="61C6BCF6" w14:textId="77777777" w:rsidR="002D3BBA" w:rsidRPr="00534B44" w:rsidRDefault="002D3BBA" w:rsidP="002D3BBA">
      <w:pPr>
        <w:ind w:firstLine="720"/>
        <w:rPr>
          <w:rFonts w:ascii="Calibri" w:hAnsi="Calibri"/>
          <w:sz w:val="20"/>
          <w:szCs w:val="20"/>
        </w:rPr>
      </w:pPr>
      <w:r w:rsidRPr="00534B44">
        <w:rPr>
          <w:rFonts w:ascii="Calibri" w:hAnsi="Calibri"/>
          <w:sz w:val="20"/>
          <w:szCs w:val="20"/>
        </w:rPr>
        <w:t>(a) the party acted unreasonably by making or responding to the motion; or</w:t>
      </w:r>
    </w:p>
    <w:p w14:paraId="0FF42D07" w14:textId="08DF1E78" w:rsidR="00541D04" w:rsidRPr="00534B44" w:rsidRDefault="002D3BBA" w:rsidP="00534B44">
      <w:pPr>
        <w:ind w:firstLine="720"/>
        <w:rPr>
          <w:rFonts w:ascii="Calibri" w:hAnsi="Calibri"/>
          <w:sz w:val="20"/>
          <w:szCs w:val="20"/>
        </w:rPr>
      </w:pPr>
      <w:r w:rsidRPr="00534B44">
        <w:rPr>
          <w:rFonts w:ascii="Calibri" w:hAnsi="Calibri"/>
          <w:sz w:val="20"/>
          <w:szCs w:val="20"/>
        </w:rPr>
        <w:t xml:space="preserve">(b) the party acted in bad faith for the purpose of delay.  </w:t>
      </w:r>
    </w:p>
    <w:p w14:paraId="33AA8442" w14:textId="6CFBAAE0" w:rsidR="00951F4E" w:rsidRPr="00951F4E" w:rsidRDefault="00951F4E" w:rsidP="00951F4E">
      <w:pPr>
        <w:pStyle w:val="Heading1"/>
      </w:pPr>
      <w:bookmarkStart w:id="466" w:name="_Toc511647197"/>
      <w:r>
        <w:t xml:space="preserve">Costs, </w:t>
      </w:r>
      <w:r w:rsidRPr="009A132B">
        <w:t>Court Fees</w:t>
      </w:r>
      <w:r>
        <w:t>,</w:t>
      </w:r>
      <w:r w:rsidRPr="009A132B">
        <w:t xml:space="preserve"> and Access to Justice</w:t>
      </w:r>
      <w:bookmarkEnd w:id="466"/>
    </w:p>
    <w:p w14:paraId="2FA0A920" w14:textId="77777777" w:rsidR="00951F4E" w:rsidRPr="004C73D8" w:rsidRDefault="00951F4E" w:rsidP="00951F4E">
      <w:pPr>
        <w:pStyle w:val="Heading2"/>
      </w:pPr>
      <w:bookmarkStart w:id="467" w:name="_Toc511647198"/>
      <w:r w:rsidRPr="004C73D8">
        <w:t>Rules of Professional Conduct</w:t>
      </w:r>
      <w:bookmarkEnd w:id="467"/>
    </w:p>
    <w:p w14:paraId="4184FF9A" w14:textId="2DB3FCF2" w:rsidR="00951F4E" w:rsidRPr="00851290" w:rsidRDefault="00951F4E" w:rsidP="00951F4E">
      <w:pPr>
        <w:pStyle w:val="Heading3"/>
      </w:pPr>
      <w:bookmarkStart w:id="468" w:name="_Toc511647199"/>
      <w:r>
        <w:t>Section 3.6 Fees a</w:t>
      </w:r>
      <w:r w:rsidRPr="00851290">
        <w:t>nd Disbursements</w:t>
      </w:r>
      <w:bookmarkEnd w:id="468"/>
    </w:p>
    <w:p w14:paraId="264E7BA8" w14:textId="77777777" w:rsidR="00951F4E" w:rsidRPr="00851290" w:rsidRDefault="00951F4E" w:rsidP="00951F4E">
      <w:pPr>
        <w:pStyle w:val="Heading4"/>
      </w:pPr>
      <w:bookmarkStart w:id="469" w:name="_Toc511647200"/>
      <w:r w:rsidRPr="00851290">
        <w:t>Reasonable Fees and Disbursements</w:t>
      </w:r>
      <w:bookmarkEnd w:id="469"/>
    </w:p>
    <w:p w14:paraId="63CEFA85" w14:textId="15DF86D9" w:rsidR="00951F4E" w:rsidRPr="00534B44" w:rsidRDefault="00951F4E" w:rsidP="00951F4E">
      <w:pPr>
        <w:rPr>
          <w:sz w:val="20"/>
          <w:szCs w:val="20"/>
        </w:rPr>
      </w:pPr>
      <w:r w:rsidRPr="00534B44">
        <w:rPr>
          <w:sz w:val="20"/>
          <w:szCs w:val="20"/>
        </w:rPr>
        <w:t>3.6-1 A lawyer shall not charge or accept any amount for a fee or disbursement unless it is fair and reasonable and has been disclosed in a timely fashion.</w:t>
      </w:r>
    </w:p>
    <w:p w14:paraId="166DBE59" w14:textId="77777777" w:rsidR="00951F4E" w:rsidRPr="00534B44" w:rsidRDefault="00951F4E" w:rsidP="00951F4E">
      <w:pPr>
        <w:rPr>
          <w:sz w:val="20"/>
          <w:szCs w:val="20"/>
        </w:rPr>
      </w:pPr>
      <w:r w:rsidRPr="00534B44">
        <w:rPr>
          <w:sz w:val="20"/>
          <w:szCs w:val="20"/>
        </w:rPr>
        <w:t>Commentary</w:t>
      </w:r>
    </w:p>
    <w:p w14:paraId="0B2C23BE" w14:textId="77777777" w:rsidR="00951F4E" w:rsidRPr="00534B44" w:rsidRDefault="00951F4E" w:rsidP="009B280E">
      <w:pPr>
        <w:numPr>
          <w:ilvl w:val="0"/>
          <w:numId w:val="125"/>
        </w:numPr>
        <w:contextualSpacing/>
        <w:rPr>
          <w:sz w:val="20"/>
          <w:szCs w:val="20"/>
        </w:rPr>
      </w:pPr>
      <w:r w:rsidRPr="00534B44">
        <w:rPr>
          <w:sz w:val="20"/>
          <w:szCs w:val="20"/>
        </w:rPr>
        <w:t>[1] What is a fair and reasonable fee will depend upon such factors as</w:t>
      </w:r>
    </w:p>
    <w:p w14:paraId="3763E779" w14:textId="77777777" w:rsidR="00951F4E" w:rsidRPr="00534B44" w:rsidRDefault="00951F4E" w:rsidP="009B280E">
      <w:pPr>
        <w:numPr>
          <w:ilvl w:val="1"/>
          <w:numId w:val="125"/>
        </w:numPr>
        <w:contextualSpacing/>
        <w:rPr>
          <w:sz w:val="20"/>
          <w:szCs w:val="20"/>
        </w:rPr>
      </w:pPr>
      <w:r w:rsidRPr="00534B44">
        <w:rPr>
          <w:sz w:val="20"/>
          <w:szCs w:val="20"/>
        </w:rPr>
        <w:t>(a) the time and effort required and spent,</w:t>
      </w:r>
    </w:p>
    <w:p w14:paraId="0EB3D052" w14:textId="77777777" w:rsidR="00951F4E" w:rsidRPr="00534B44" w:rsidRDefault="00951F4E" w:rsidP="009B280E">
      <w:pPr>
        <w:numPr>
          <w:ilvl w:val="1"/>
          <w:numId w:val="125"/>
        </w:numPr>
        <w:contextualSpacing/>
        <w:rPr>
          <w:sz w:val="20"/>
          <w:szCs w:val="20"/>
        </w:rPr>
      </w:pPr>
      <w:r w:rsidRPr="00534B44">
        <w:rPr>
          <w:sz w:val="20"/>
          <w:szCs w:val="20"/>
        </w:rPr>
        <w:t>(b) the difficulty of the matter and the importance of the matter to the client,</w:t>
      </w:r>
    </w:p>
    <w:p w14:paraId="234B9895" w14:textId="77777777" w:rsidR="00951F4E" w:rsidRPr="00534B44" w:rsidRDefault="00951F4E" w:rsidP="009B280E">
      <w:pPr>
        <w:numPr>
          <w:ilvl w:val="1"/>
          <w:numId w:val="125"/>
        </w:numPr>
        <w:contextualSpacing/>
        <w:rPr>
          <w:sz w:val="20"/>
          <w:szCs w:val="20"/>
        </w:rPr>
      </w:pPr>
      <w:r w:rsidRPr="00534B44">
        <w:rPr>
          <w:sz w:val="20"/>
          <w:szCs w:val="20"/>
        </w:rPr>
        <w:t>(c) whether special skill or service has been required and provided,</w:t>
      </w:r>
    </w:p>
    <w:p w14:paraId="262947D9" w14:textId="77777777" w:rsidR="00951F4E" w:rsidRPr="00534B44" w:rsidRDefault="00951F4E" w:rsidP="009B280E">
      <w:pPr>
        <w:numPr>
          <w:ilvl w:val="1"/>
          <w:numId w:val="125"/>
        </w:numPr>
        <w:contextualSpacing/>
        <w:rPr>
          <w:sz w:val="20"/>
          <w:szCs w:val="20"/>
        </w:rPr>
      </w:pPr>
      <w:r w:rsidRPr="00534B44">
        <w:rPr>
          <w:sz w:val="20"/>
          <w:szCs w:val="20"/>
        </w:rPr>
        <w:t>(c.1) the amount involved or the value of the subject-matter,</w:t>
      </w:r>
    </w:p>
    <w:p w14:paraId="18B620C2" w14:textId="77777777" w:rsidR="00951F4E" w:rsidRPr="00534B44" w:rsidRDefault="00951F4E" w:rsidP="009B280E">
      <w:pPr>
        <w:numPr>
          <w:ilvl w:val="1"/>
          <w:numId w:val="125"/>
        </w:numPr>
        <w:contextualSpacing/>
        <w:rPr>
          <w:sz w:val="20"/>
          <w:szCs w:val="20"/>
        </w:rPr>
      </w:pPr>
      <w:r w:rsidRPr="00534B44">
        <w:rPr>
          <w:sz w:val="20"/>
          <w:szCs w:val="20"/>
        </w:rPr>
        <w:t>(d) the results obtained,</w:t>
      </w:r>
    </w:p>
    <w:p w14:paraId="1E136C8C" w14:textId="77777777" w:rsidR="00951F4E" w:rsidRPr="00534B44" w:rsidRDefault="00951F4E" w:rsidP="009B280E">
      <w:pPr>
        <w:numPr>
          <w:ilvl w:val="1"/>
          <w:numId w:val="125"/>
        </w:numPr>
        <w:contextualSpacing/>
        <w:rPr>
          <w:sz w:val="20"/>
          <w:szCs w:val="20"/>
        </w:rPr>
      </w:pPr>
      <w:r w:rsidRPr="00534B44">
        <w:rPr>
          <w:sz w:val="20"/>
          <w:szCs w:val="20"/>
        </w:rPr>
        <w:t>(e) fees authorized by statute or regulation,</w:t>
      </w:r>
    </w:p>
    <w:p w14:paraId="6A3807EE" w14:textId="77777777" w:rsidR="00951F4E" w:rsidRPr="00534B44" w:rsidRDefault="00951F4E" w:rsidP="009B280E">
      <w:pPr>
        <w:numPr>
          <w:ilvl w:val="1"/>
          <w:numId w:val="125"/>
        </w:numPr>
        <w:contextualSpacing/>
        <w:rPr>
          <w:sz w:val="20"/>
          <w:szCs w:val="20"/>
        </w:rPr>
      </w:pPr>
      <w:r w:rsidRPr="00534B44">
        <w:rPr>
          <w:sz w:val="20"/>
          <w:szCs w:val="20"/>
        </w:rPr>
        <w:t>(f) special circumstances, such as the loss of other retainers, postponement of payment, uncertainty of reward, or urgency,</w:t>
      </w:r>
    </w:p>
    <w:p w14:paraId="029523D6" w14:textId="77777777" w:rsidR="00951F4E" w:rsidRPr="00534B44" w:rsidRDefault="00951F4E" w:rsidP="009B280E">
      <w:pPr>
        <w:numPr>
          <w:ilvl w:val="1"/>
          <w:numId w:val="125"/>
        </w:numPr>
        <w:contextualSpacing/>
        <w:rPr>
          <w:sz w:val="20"/>
          <w:szCs w:val="20"/>
        </w:rPr>
      </w:pPr>
      <w:r w:rsidRPr="00534B44">
        <w:rPr>
          <w:sz w:val="20"/>
          <w:szCs w:val="20"/>
        </w:rPr>
        <w:t>(g) the likelihood, if made known to the client, that acceptance of the retainer will result in the lawyer's inability to accept other employment,</w:t>
      </w:r>
    </w:p>
    <w:p w14:paraId="2E8C6B36" w14:textId="77777777" w:rsidR="00951F4E" w:rsidRPr="00534B44" w:rsidRDefault="00951F4E" w:rsidP="009B280E">
      <w:pPr>
        <w:numPr>
          <w:ilvl w:val="1"/>
          <w:numId w:val="125"/>
        </w:numPr>
        <w:contextualSpacing/>
        <w:rPr>
          <w:sz w:val="20"/>
          <w:szCs w:val="20"/>
        </w:rPr>
      </w:pPr>
      <w:r w:rsidRPr="00534B44">
        <w:rPr>
          <w:sz w:val="20"/>
          <w:szCs w:val="20"/>
        </w:rPr>
        <w:t xml:space="preserve">(h) any relevant agreement between the lawyer and the client, </w:t>
      </w:r>
    </w:p>
    <w:p w14:paraId="5BF9BF60" w14:textId="77777777" w:rsidR="00951F4E" w:rsidRPr="00534B44" w:rsidRDefault="00951F4E" w:rsidP="009B280E">
      <w:pPr>
        <w:numPr>
          <w:ilvl w:val="1"/>
          <w:numId w:val="125"/>
        </w:numPr>
        <w:contextualSpacing/>
        <w:rPr>
          <w:sz w:val="20"/>
          <w:szCs w:val="20"/>
        </w:rPr>
      </w:pPr>
      <w:r w:rsidRPr="00534B44">
        <w:rPr>
          <w:sz w:val="20"/>
          <w:szCs w:val="20"/>
        </w:rPr>
        <w:t>(i) the experience and ability of the lawyer,</w:t>
      </w:r>
    </w:p>
    <w:p w14:paraId="172F9EAB" w14:textId="77777777" w:rsidR="00951F4E" w:rsidRPr="00534B44" w:rsidRDefault="00951F4E" w:rsidP="009B280E">
      <w:pPr>
        <w:numPr>
          <w:ilvl w:val="1"/>
          <w:numId w:val="125"/>
        </w:numPr>
        <w:contextualSpacing/>
        <w:rPr>
          <w:sz w:val="20"/>
          <w:szCs w:val="20"/>
        </w:rPr>
      </w:pPr>
      <w:r w:rsidRPr="00534B44">
        <w:rPr>
          <w:sz w:val="20"/>
          <w:szCs w:val="20"/>
        </w:rPr>
        <w:t>(j) any estimate or range of fees given by the lawyer, and</w:t>
      </w:r>
    </w:p>
    <w:p w14:paraId="18E6C2F7" w14:textId="77777777" w:rsidR="00951F4E" w:rsidRPr="00534B44" w:rsidRDefault="00951F4E" w:rsidP="009B280E">
      <w:pPr>
        <w:numPr>
          <w:ilvl w:val="1"/>
          <w:numId w:val="125"/>
        </w:numPr>
        <w:contextualSpacing/>
        <w:rPr>
          <w:sz w:val="20"/>
          <w:szCs w:val="20"/>
        </w:rPr>
      </w:pPr>
      <w:r w:rsidRPr="00534B44">
        <w:rPr>
          <w:sz w:val="20"/>
          <w:szCs w:val="20"/>
        </w:rPr>
        <w:t>(k) the client's prior consent to the fee.</w:t>
      </w:r>
    </w:p>
    <w:p w14:paraId="67D24416" w14:textId="77777777" w:rsidR="00951F4E" w:rsidRPr="00534B44" w:rsidRDefault="00951F4E" w:rsidP="009B280E">
      <w:pPr>
        <w:numPr>
          <w:ilvl w:val="0"/>
          <w:numId w:val="125"/>
        </w:numPr>
        <w:contextualSpacing/>
        <w:rPr>
          <w:sz w:val="20"/>
          <w:szCs w:val="20"/>
        </w:rPr>
      </w:pPr>
      <w:r w:rsidRPr="00534B44">
        <w:rPr>
          <w:sz w:val="20"/>
          <w:szCs w:val="20"/>
        </w:rPr>
        <w:t>[2] The fiduciary relationship between lawyer and client requires full disclosure in all financial dealings between them and prohibits the acceptance by the lawyer of any hidden fees. No fee, reward, costs, commission, interest, rebate, agency or forwarding allowance, or other compensation related to professional employment may be taken by the lawyer from anyone other than the client without full disclosure to and the consent of the client or, where the lawyer's fees are being paid by someone other than the client, such as a legal aid agency, a borrower, or a personal representative, without the consent of such agency or other person.</w:t>
      </w:r>
    </w:p>
    <w:p w14:paraId="088AEF57" w14:textId="77777777" w:rsidR="00951F4E" w:rsidRPr="00534B44" w:rsidRDefault="00951F4E" w:rsidP="009B280E">
      <w:pPr>
        <w:numPr>
          <w:ilvl w:val="0"/>
          <w:numId w:val="125"/>
        </w:numPr>
        <w:contextualSpacing/>
        <w:rPr>
          <w:sz w:val="20"/>
          <w:szCs w:val="20"/>
        </w:rPr>
      </w:pPr>
      <w:r w:rsidRPr="00534B44">
        <w:rPr>
          <w:sz w:val="20"/>
          <w:szCs w:val="20"/>
        </w:rPr>
        <w:t>[3] A lawyer should provide to the client in writing, before or within a reasonable time after commencing a representation, as much information regarding fees and disbursements, and interest as is reasonable and practical in the circumstances, including the basis on which fees will be determined.</w:t>
      </w:r>
    </w:p>
    <w:p w14:paraId="550C8CEF" w14:textId="77777777" w:rsidR="00951F4E" w:rsidRPr="00534B44" w:rsidRDefault="00951F4E" w:rsidP="009B280E">
      <w:pPr>
        <w:numPr>
          <w:ilvl w:val="0"/>
          <w:numId w:val="125"/>
        </w:numPr>
        <w:contextualSpacing/>
        <w:rPr>
          <w:sz w:val="20"/>
          <w:szCs w:val="20"/>
        </w:rPr>
      </w:pPr>
      <w:r w:rsidRPr="00534B44">
        <w:rPr>
          <w:sz w:val="20"/>
          <w:szCs w:val="20"/>
        </w:rPr>
        <w:t>[4] A lawyer should be ready to explain the basis of the fees and disbursements charged to the client. This is particularly important concerning fee charges or disbursements that the client might not reasonably be expected to anticipate. When something unusual or unforeseen occurs that may substantially affect the amount of a fee or disbursement, the lawyer should give to the client an immediate explanation. A lawyer should confirm with the client in writing the substance of all fee discussions that occur as a matter progresses, and a lawyer may revise an initial estimate of fees and disbursements.</w:t>
      </w:r>
    </w:p>
    <w:p w14:paraId="5D878CBB" w14:textId="77777777" w:rsidR="00951F4E" w:rsidRPr="00534B44" w:rsidRDefault="00951F4E" w:rsidP="009B280E">
      <w:pPr>
        <w:numPr>
          <w:ilvl w:val="0"/>
          <w:numId w:val="125"/>
        </w:numPr>
        <w:contextualSpacing/>
        <w:rPr>
          <w:sz w:val="20"/>
          <w:szCs w:val="20"/>
        </w:rPr>
      </w:pPr>
      <w:r w:rsidRPr="00534B44">
        <w:rPr>
          <w:sz w:val="20"/>
          <w:szCs w:val="20"/>
        </w:rPr>
        <w:t>[4.1] A lawyer should inform a client about their rights to have an account assessed under the Solicitors Act.</w:t>
      </w:r>
    </w:p>
    <w:p w14:paraId="342ECEF5" w14:textId="77777777" w:rsidR="00951F4E" w:rsidRPr="00534B44" w:rsidRDefault="00951F4E" w:rsidP="00951F4E">
      <w:pPr>
        <w:rPr>
          <w:sz w:val="20"/>
          <w:szCs w:val="20"/>
        </w:rPr>
      </w:pPr>
    </w:p>
    <w:p w14:paraId="02C64B80" w14:textId="77777777" w:rsidR="00951F4E" w:rsidRPr="00851290" w:rsidRDefault="00951F4E" w:rsidP="00951F4E">
      <w:pPr>
        <w:pStyle w:val="Heading4"/>
      </w:pPr>
      <w:bookmarkStart w:id="470" w:name="_Toc511647201"/>
      <w:r w:rsidRPr="00851290">
        <w:lastRenderedPageBreak/>
        <w:t>Contingency Fees and Contingency Fee Agreements</w:t>
      </w:r>
      <w:bookmarkEnd w:id="470"/>
    </w:p>
    <w:p w14:paraId="0C4B0D59" w14:textId="77777777" w:rsidR="00951F4E" w:rsidRPr="00534B44" w:rsidRDefault="00951F4E" w:rsidP="00951F4E">
      <w:pPr>
        <w:rPr>
          <w:sz w:val="20"/>
          <w:szCs w:val="20"/>
        </w:rPr>
      </w:pPr>
      <w:r w:rsidRPr="00534B44">
        <w:rPr>
          <w:sz w:val="20"/>
          <w:szCs w:val="20"/>
        </w:rPr>
        <w:t>3.6-2 Subject to rule 3.6-1, except in family law or criminal or quasi-criminal matters, a lawyer may enter into a written agreement in accordance with the Solicitors Act and the regulations there under, that provides that the lawyer's fee is contingent, in whole or in part, on the successful disposition or completion of the matter for which the lawyer's services are to be provided.</w:t>
      </w:r>
    </w:p>
    <w:p w14:paraId="364BCA61" w14:textId="77777777" w:rsidR="00951F4E" w:rsidRPr="00534B44" w:rsidRDefault="00951F4E" w:rsidP="00951F4E">
      <w:pPr>
        <w:rPr>
          <w:rFonts w:ascii="Calibri" w:hAnsi="Calibri"/>
          <w:sz w:val="20"/>
          <w:szCs w:val="20"/>
        </w:rPr>
      </w:pPr>
    </w:p>
    <w:p w14:paraId="149FBACE" w14:textId="77777777" w:rsidR="00951F4E" w:rsidRPr="00951F4E" w:rsidRDefault="00951F4E" w:rsidP="00951F4E">
      <w:pPr>
        <w:pStyle w:val="Heading2"/>
        <w:rPr>
          <w:i/>
        </w:rPr>
      </w:pPr>
      <w:bookmarkStart w:id="471" w:name="_Toc511647202"/>
      <w:r w:rsidRPr="00951F4E">
        <w:rPr>
          <w:i/>
        </w:rPr>
        <w:t>Courts of Justice Act</w:t>
      </w:r>
      <w:bookmarkEnd w:id="471"/>
    </w:p>
    <w:p w14:paraId="4ECE37A5" w14:textId="77777777" w:rsidR="00951F4E" w:rsidRPr="004C73D8" w:rsidRDefault="00951F4E" w:rsidP="00951F4E">
      <w:pPr>
        <w:pStyle w:val="Heading4"/>
        <w:rPr>
          <w:rFonts w:eastAsia="Times New Roman"/>
        </w:rPr>
      </w:pPr>
      <w:bookmarkStart w:id="472" w:name="_Toc511647203"/>
      <w:r w:rsidRPr="004C73D8">
        <w:rPr>
          <w:rFonts w:eastAsia="Times New Roman"/>
        </w:rPr>
        <w:t>Costs</w:t>
      </w:r>
      <w:bookmarkEnd w:id="472"/>
    </w:p>
    <w:p w14:paraId="5839815E" w14:textId="77777777" w:rsidR="00951F4E" w:rsidRPr="00534B44" w:rsidRDefault="00951F4E" w:rsidP="00951F4E">
      <w:pPr>
        <w:rPr>
          <w:rFonts w:ascii="Calibri" w:hAnsi="Calibri" w:cs="Arial"/>
          <w:color w:val="000000" w:themeColor="text1"/>
          <w:sz w:val="20"/>
          <w:szCs w:val="20"/>
        </w:rPr>
      </w:pPr>
      <w:r w:rsidRPr="00534B44">
        <w:rPr>
          <w:rFonts w:ascii="Calibri" w:hAnsi="Calibri" w:cs="Arial"/>
          <w:b/>
          <w:bCs/>
          <w:color w:val="000000" w:themeColor="text1"/>
          <w:sz w:val="20"/>
          <w:szCs w:val="20"/>
        </w:rPr>
        <w:t>131 </w:t>
      </w:r>
      <w:r w:rsidRPr="00534B44">
        <w:rPr>
          <w:rFonts w:ascii="Calibri" w:hAnsi="Calibri" w:cs="Arial"/>
          <w:color w:val="000000" w:themeColor="text1"/>
          <w:sz w:val="20"/>
          <w:szCs w:val="20"/>
        </w:rPr>
        <w:t xml:space="preserve">(1) Subject to the provisions of an Act or rules of court, the costs of and incidental to a proceeding or a step in a proceeding are in the discretion of the court, and the court may determine by whom and to what extent the costs shall be paid.  </w:t>
      </w:r>
    </w:p>
    <w:p w14:paraId="3124D77B" w14:textId="77777777" w:rsidR="00951F4E" w:rsidRPr="00534B44" w:rsidRDefault="00951F4E" w:rsidP="00951F4E">
      <w:pPr>
        <w:rPr>
          <w:rFonts w:ascii="Calibri" w:hAnsi="Calibri" w:cs="Arial"/>
          <w:color w:val="000000" w:themeColor="text1"/>
          <w:sz w:val="20"/>
          <w:szCs w:val="20"/>
        </w:rPr>
      </w:pPr>
    </w:p>
    <w:p w14:paraId="6D6B4579" w14:textId="77777777" w:rsidR="00951F4E" w:rsidRPr="00951F4E" w:rsidRDefault="00951F4E" w:rsidP="00951F4E">
      <w:pPr>
        <w:pStyle w:val="Heading2"/>
        <w:rPr>
          <w:i/>
        </w:rPr>
      </w:pPr>
      <w:bookmarkStart w:id="473" w:name="_Toc511647204"/>
      <w:r w:rsidRPr="00951F4E">
        <w:rPr>
          <w:i/>
        </w:rPr>
        <w:t>Rules of Civil Procedure</w:t>
      </w:r>
      <w:bookmarkEnd w:id="473"/>
    </w:p>
    <w:p w14:paraId="47553136" w14:textId="5D6994B0" w:rsidR="00951F4E" w:rsidRPr="0041288D" w:rsidRDefault="00951F4E" w:rsidP="00951F4E">
      <w:pPr>
        <w:pStyle w:val="Heading3"/>
        <w:rPr>
          <w:rFonts w:asciiTheme="minorHAnsi" w:hAnsiTheme="minorHAnsi" w:cstheme="minorBidi"/>
        </w:rPr>
      </w:pPr>
      <w:bookmarkStart w:id="474" w:name="_Toc511647205"/>
      <w:r w:rsidRPr="0041288D">
        <w:t>Costs Consequences Of Failure To Accept</w:t>
      </w:r>
      <w:bookmarkEnd w:id="474"/>
    </w:p>
    <w:p w14:paraId="2A4DC101" w14:textId="77777777" w:rsidR="00951F4E" w:rsidRPr="0041288D" w:rsidRDefault="00951F4E" w:rsidP="00951F4E">
      <w:pPr>
        <w:pStyle w:val="Heading4"/>
      </w:pPr>
      <w:bookmarkStart w:id="475" w:name="_Toc511647206"/>
      <w:r w:rsidRPr="0041288D">
        <w:t>Plaintiff’s Offer</w:t>
      </w:r>
      <w:bookmarkEnd w:id="475"/>
    </w:p>
    <w:p w14:paraId="03F21BC8" w14:textId="77777777" w:rsidR="00951F4E" w:rsidRPr="00534B44" w:rsidRDefault="00951F4E" w:rsidP="00951F4E">
      <w:pPr>
        <w:rPr>
          <w:color w:val="000000" w:themeColor="text1"/>
          <w:sz w:val="20"/>
          <w:szCs w:val="20"/>
        </w:rPr>
      </w:pPr>
      <w:r w:rsidRPr="00534B44">
        <w:rPr>
          <w:color w:val="000000" w:themeColor="text1"/>
          <w:sz w:val="20"/>
          <w:szCs w:val="20"/>
        </w:rPr>
        <w:t>49.10 (1) Where an offer to settle,</w:t>
      </w:r>
    </w:p>
    <w:p w14:paraId="7A208804" w14:textId="77777777" w:rsidR="00951F4E" w:rsidRPr="00534B44" w:rsidRDefault="00951F4E" w:rsidP="00951F4E">
      <w:pPr>
        <w:ind w:firstLine="720"/>
        <w:rPr>
          <w:color w:val="000000" w:themeColor="text1"/>
          <w:sz w:val="20"/>
          <w:szCs w:val="20"/>
        </w:rPr>
      </w:pPr>
      <w:r w:rsidRPr="00534B44">
        <w:rPr>
          <w:color w:val="000000" w:themeColor="text1"/>
          <w:sz w:val="20"/>
          <w:szCs w:val="20"/>
        </w:rPr>
        <w:t>(a) is made by a plaintiff at least seven days before the commencement of the hearing;</w:t>
      </w:r>
    </w:p>
    <w:p w14:paraId="4D0F02C7" w14:textId="77777777" w:rsidR="00951F4E" w:rsidRPr="00534B44" w:rsidRDefault="00951F4E" w:rsidP="00951F4E">
      <w:pPr>
        <w:ind w:firstLine="720"/>
        <w:rPr>
          <w:color w:val="000000" w:themeColor="text1"/>
          <w:sz w:val="20"/>
          <w:szCs w:val="20"/>
        </w:rPr>
      </w:pPr>
      <w:r w:rsidRPr="00534B44">
        <w:rPr>
          <w:color w:val="000000" w:themeColor="text1"/>
          <w:sz w:val="20"/>
          <w:szCs w:val="20"/>
        </w:rPr>
        <w:t>(b) is not withdrawn and does not expire before the commencement of the hearing; and</w:t>
      </w:r>
    </w:p>
    <w:p w14:paraId="53EA79EA" w14:textId="77777777" w:rsidR="00951F4E" w:rsidRPr="00534B44" w:rsidRDefault="00951F4E" w:rsidP="00951F4E">
      <w:pPr>
        <w:ind w:firstLine="720"/>
        <w:rPr>
          <w:color w:val="000000" w:themeColor="text1"/>
          <w:sz w:val="20"/>
          <w:szCs w:val="20"/>
        </w:rPr>
      </w:pPr>
      <w:r w:rsidRPr="00534B44">
        <w:rPr>
          <w:color w:val="000000" w:themeColor="text1"/>
          <w:sz w:val="20"/>
          <w:szCs w:val="20"/>
        </w:rPr>
        <w:t>(c) is not accepted by the defendant,</w:t>
      </w:r>
    </w:p>
    <w:p w14:paraId="6553D5E1" w14:textId="77777777" w:rsidR="00951F4E" w:rsidRPr="0041288D" w:rsidRDefault="00951F4E" w:rsidP="00951F4E">
      <w:pPr>
        <w:rPr>
          <w:color w:val="000000" w:themeColor="text1"/>
        </w:rPr>
      </w:pPr>
      <w:r w:rsidRPr="00534B44">
        <w:rPr>
          <w:color w:val="000000" w:themeColor="text1"/>
          <w:sz w:val="20"/>
          <w:szCs w:val="20"/>
        </w:rPr>
        <w:t>and the plaintiff obtains a judgment as favourable as or more favourable than the terms of the offer to settle, the plaintiff is entitled to partial indemnity costs to the date the offer to settle was served and substantial indemnity costs from that date, unless the court orders otherwise.</w:t>
      </w:r>
      <w:r w:rsidRPr="0041288D">
        <w:rPr>
          <w:color w:val="000000" w:themeColor="text1"/>
        </w:rPr>
        <w:t xml:space="preserve">  </w:t>
      </w:r>
    </w:p>
    <w:p w14:paraId="5C410AB4" w14:textId="77777777" w:rsidR="00951F4E" w:rsidRPr="0041288D" w:rsidRDefault="00951F4E" w:rsidP="00951F4E">
      <w:pPr>
        <w:pStyle w:val="Heading4"/>
      </w:pPr>
      <w:bookmarkStart w:id="476" w:name="_Toc511647207"/>
      <w:r w:rsidRPr="0041288D">
        <w:t>Defendant’s Offer</w:t>
      </w:r>
      <w:bookmarkEnd w:id="476"/>
    </w:p>
    <w:p w14:paraId="46447FCB" w14:textId="77777777" w:rsidR="00951F4E" w:rsidRPr="00534B44" w:rsidRDefault="00951F4E" w:rsidP="00951F4E">
      <w:pPr>
        <w:rPr>
          <w:color w:val="000000" w:themeColor="text1"/>
          <w:sz w:val="20"/>
          <w:szCs w:val="20"/>
        </w:rPr>
      </w:pPr>
      <w:r w:rsidRPr="00534B44">
        <w:rPr>
          <w:color w:val="000000" w:themeColor="text1"/>
          <w:sz w:val="20"/>
          <w:szCs w:val="20"/>
        </w:rPr>
        <w:t>(2) Where an offer to settle,</w:t>
      </w:r>
    </w:p>
    <w:p w14:paraId="4CE777DF" w14:textId="77777777" w:rsidR="00951F4E" w:rsidRPr="00534B44" w:rsidRDefault="00951F4E" w:rsidP="00951F4E">
      <w:pPr>
        <w:ind w:left="720"/>
        <w:rPr>
          <w:color w:val="000000" w:themeColor="text1"/>
          <w:sz w:val="20"/>
          <w:szCs w:val="20"/>
        </w:rPr>
      </w:pPr>
      <w:r w:rsidRPr="00534B44">
        <w:rPr>
          <w:color w:val="000000" w:themeColor="text1"/>
          <w:sz w:val="20"/>
          <w:szCs w:val="20"/>
        </w:rPr>
        <w:t>(a) is made by a defendant at least seven days before the commencement of the hearing;</w:t>
      </w:r>
    </w:p>
    <w:p w14:paraId="66EE79C8" w14:textId="77777777" w:rsidR="00951F4E" w:rsidRPr="00534B44" w:rsidRDefault="00951F4E" w:rsidP="00951F4E">
      <w:pPr>
        <w:ind w:left="720"/>
        <w:rPr>
          <w:color w:val="000000" w:themeColor="text1"/>
          <w:sz w:val="20"/>
          <w:szCs w:val="20"/>
        </w:rPr>
      </w:pPr>
      <w:r w:rsidRPr="00534B44">
        <w:rPr>
          <w:color w:val="000000" w:themeColor="text1"/>
          <w:sz w:val="20"/>
          <w:szCs w:val="20"/>
        </w:rPr>
        <w:t>(b) is not withdrawn and does not expire before the commencement of the hearing; and</w:t>
      </w:r>
    </w:p>
    <w:p w14:paraId="65C2CA57" w14:textId="77777777" w:rsidR="00951F4E" w:rsidRPr="00534B44" w:rsidRDefault="00951F4E" w:rsidP="00951F4E">
      <w:pPr>
        <w:ind w:left="720"/>
        <w:rPr>
          <w:color w:val="000000" w:themeColor="text1"/>
          <w:sz w:val="20"/>
          <w:szCs w:val="20"/>
        </w:rPr>
      </w:pPr>
      <w:r w:rsidRPr="00534B44">
        <w:rPr>
          <w:color w:val="000000" w:themeColor="text1"/>
          <w:sz w:val="20"/>
          <w:szCs w:val="20"/>
        </w:rPr>
        <w:t>(c) is not accepted by the plaintiff,</w:t>
      </w:r>
    </w:p>
    <w:p w14:paraId="7CD95FE4" w14:textId="77777777" w:rsidR="00951F4E" w:rsidRPr="00534B44" w:rsidRDefault="00951F4E" w:rsidP="00951F4E">
      <w:pPr>
        <w:rPr>
          <w:color w:val="000000" w:themeColor="text1"/>
          <w:sz w:val="20"/>
          <w:szCs w:val="20"/>
        </w:rPr>
      </w:pPr>
      <w:r w:rsidRPr="00534B44">
        <w:rPr>
          <w:color w:val="000000" w:themeColor="text1"/>
          <w:sz w:val="20"/>
          <w:szCs w:val="20"/>
        </w:rPr>
        <w:t xml:space="preserve">and the plaintiff obtains a judgment as favourable as or less favourable than the terms of the offer to settle, the plaintiff is entitled to partial indemnity costs to the date the offer was served and the defendant is entitled to partial indemnity costs from that date, unless the court orders otherwise.  </w:t>
      </w:r>
    </w:p>
    <w:p w14:paraId="3A40AA6F" w14:textId="77777777" w:rsidR="00951F4E" w:rsidRPr="0041288D" w:rsidRDefault="00951F4E" w:rsidP="00951F4E">
      <w:pPr>
        <w:pStyle w:val="Heading4"/>
      </w:pPr>
      <w:bookmarkStart w:id="477" w:name="_Toc511647208"/>
      <w:r w:rsidRPr="0041288D">
        <w:t>Burden of Proof</w:t>
      </w:r>
      <w:bookmarkEnd w:id="477"/>
    </w:p>
    <w:p w14:paraId="5DD740DC" w14:textId="77777777" w:rsidR="00951F4E" w:rsidRDefault="00951F4E" w:rsidP="00951F4E">
      <w:pPr>
        <w:rPr>
          <w:color w:val="000000" w:themeColor="text1"/>
          <w:sz w:val="20"/>
          <w:szCs w:val="20"/>
        </w:rPr>
      </w:pPr>
      <w:r w:rsidRPr="00534B44">
        <w:rPr>
          <w:color w:val="000000" w:themeColor="text1"/>
          <w:sz w:val="20"/>
          <w:szCs w:val="20"/>
        </w:rPr>
        <w:t xml:space="preserve">(3) The burden of proving that the judgment is as favourable as the terms of the offer to settle, or more or less favourable, as the case may be, is on the party who claims the benefit of subrule (1) or (2).  </w:t>
      </w:r>
    </w:p>
    <w:p w14:paraId="18EC8867" w14:textId="77777777" w:rsidR="00EC6AAF" w:rsidRDefault="00EC6AAF" w:rsidP="00951F4E">
      <w:pPr>
        <w:rPr>
          <w:color w:val="000000" w:themeColor="text1"/>
          <w:sz w:val="20"/>
          <w:szCs w:val="20"/>
        </w:rPr>
      </w:pPr>
    </w:p>
    <w:p w14:paraId="0DAA72E7" w14:textId="5F06D325" w:rsidR="004F24EF" w:rsidRDefault="004F24EF" w:rsidP="004F24EF">
      <w:pPr>
        <w:pStyle w:val="Heading3"/>
      </w:pPr>
      <w:bookmarkStart w:id="478" w:name="_Toc511647209"/>
      <w:r>
        <w:t>Discretion of Court</w:t>
      </w:r>
      <w:bookmarkEnd w:id="478"/>
    </w:p>
    <w:p w14:paraId="45399516" w14:textId="23DF1A5E" w:rsidR="00EC6AAF" w:rsidRDefault="00EC6AAF" w:rsidP="00951F4E">
      <w:pPr>
        <w:rPr>
          <w:color w:val="000000" w:themeColor="text1"/>
          <w:sz w:val="20"/>
          <w:szCs w:val="20"/>
        </w:rPr>
      </w:pPr>
      <w:r w:rsidRPr="00EC6AAF">
        <w:rPr>
          <w:b/>
          <w:bCs/>
          <w:color w:val="000000" w:themeColor="text1"/>
          <w:sz w:val="20"/>
          <w:szCs w:val="20"/>
        </w:rPr>
        <w:t>49</w:t>
      </w:r>
      <w:r w:rsidRPr="00EC6AAF">
        <w:rPr>
          <w:color w:val="000000" w:themeColor="text1"/>
          <w:sz w:val="20"/>
          <w:szCs w:val="20"/>
        </w:rPr>
        <w:t>.13 Despite rules 49.03, 49.10 and 49.11, the court, in exercising its discretion with respect to costs, may take into account any offer to settle made in writing, the date the offer was made and the terms of the offer.</w:t>
      </w:r>
    </w:p>
    <w:p w14:paraId="564C29DA" w14:textId="77777777" w:rsidR="00BD3ECC" w:rsidRDefault="00BD3ECC" w:rsidP="00951F4E">
      <w:pPr>
        <w:rPr>
          <w:color w:val="000000" w:themeColor="text1"/>
          <w:sz w:val="20"/>
          <w:szCs w:val="20"/>
        </w:rPr>
      </w:pPr>
    </w:p>
    <w:p w14:paraId="0A4F949D" w14:textId="77777777" w:rsidR="00432C98" w:rsidRPr="004C3F0A" w:rsidRDefault="00432C98" w:rsidP="00432C98">
      <w:pPr>
        <w:pStyle w:val="Heading3"/>
      </w:pPr>
      <w:bookmarkStart w:id="479" w:name="_Toc511647210"/>
      <w:r w:rsidRPr="004C3F0A">
        <w:t>Rule 57 Costs Of Proceedings</w:t>
      </w:r>
      <w:bookmarkEnd w:id="479"/>
    </w:p>
    <w:p w14:paraId="06D090CC" w14:textId="1F175D12" w:rsidR="00432C98" w:rsidRDefault="00432C98" w:rsidP="00432C98">
      <w:pPr>
        <w:pStyle w:val="Heading3"/>
      </w:pPr>
      <w:bookmarkStart w:id="480" w:name="_Toc511647211"/>
      <w:r w:rsidRPr="004C3F0A">
        <w:t>General Principles</w:t>
      </w:r>
      <w:bookmarkEnd w:id="480"/>
    </w:p>
    <w:p w14:paraId="60220EAB" w14:textId="77777777" w:rsidR="00BD3ECC" w:rsidRPr="00BD3ECC" w:rsidRDefault="00BD3ECC" w:rsidP="00BD3ECC">
      <w:pPr>
        <w:pStyle w:val="Heading4"/>
      </w:pPr>
      <w:bookmarkStart w:id="481" w:name="_Toc511647212"/>
      <w:r w:rsidRPr="00BD3ECC">
        <w:t>Factors in Discretion</w:t>
      </w:r>
      <w:bookmarkEnd w:id="481"/>
    </w:p>
    <w:p w14:paraId="15999F19" w14:textId="423163A6" w:rsidR="00BD3ECC" w:rsidRPr="00BD3ECC" w:rsidRDefault="00BD3ECC" w:rsidP="00BD3ECC">
      <w:pPr>
        <w:rPr>
          <w:color w:val="000000" w:themeColor="text1"/>
          <w:sz w:val="20"/>
          <w:szCs w:val="20"/>
        </w:rPr>
      </w:pPr>
      <w:bookmarkStart w:id="482" w:name="sec57.01subsec1"/>
      <w:bookmarkStart w:id="483" w:name="sec57.01"/>
      <w:bookmarkEnd w:id="482"/>
      <w:bookmarkEnd w:id="483"/>
      <w:r w:rsidRPr="00BD3ECC">
        <w:rPr>
          <w:b/>
          <w:bCs/>
          <w:color w:val="000000" w:themeColor="text1"/>
          <w:sz w:val="20"/>
          <w:szCs w:val="20"/>
        </w:rPr>
        <w:t>57</w:t>
      </w:r>
      <w:r w:rsidRPr="00BD3ECC">
        <w:rPr>
          <w:color w:val="000000" w:themeColor="text1"/>
          <w:sz w:val="20"/>
          <w:szCs w:val="20"/>
        </w:rPr>
        <w:t>.01 (1) In exercising its discretion under section 131 of the </w:t>
      </w:r>
      <w:r w:rsidRPr="00BD3ECC">
        <w:rPr>
          <w:i/>
          <w:iCs/>
          <w:color w:val="000000" w:themeColor="text1"/>
          <w:sz w:val="20"/>
          <w:szCs w:val="20"/>
        </w:rPr>
        <w:t>Courts of Justice Act</w:t>
      </w:r>
      <w:r w:rsidRPr="00BD3ECC">
        <w:rPr>
          <w:color w:val="000000" w:themeColor="text1"/>
          <w:sz w:val="20"/>
          <w:szCs w:val="20"/>
        </w:rPr>
        <w:t> to award costs, the court may consider, in addition to the result in the proceeding and any offer to settle or to contribute made in writing,</w:t>
      </w:r>
    </w:p>
    <w:p w14:paraId="7DF086F3" w14:textId="77777777" w:rsidR="00BD3ECC" w:rsidRDefault="00BD3ECC" w:rsidP="009B280E">
      <w:pPr>
        <w:pStyle w:val="ListParagraph"/>
        <w:numPr>
          <w:ilvl w:val="0"/>
          <w:numId w:val="134"/>
        </w:numPr>
        <w:rPr>
          <w:color w:val="000000" w:themeColor="text1"/>
          <w:sz w:val="20"/>
          <w:szCs w:val="20"/>
        </w:rPr>
      </w:pPr>
      <w:r w:rsidRPr="00BD3ECC">
        <w:rPr>
          <w:color w:val="000000" w:themeColor="text1"/>
          <w:sz w:val="20"/>
          <w:szCs w:val="20"/>
        </w:rPr>
        <w:t>(0.a) the principle of indemnity, including, where applicable, the experience of the lawyer for the party entitled to the costs as well as the rates charged and the hours spent by that lawyer;</w:t>
      </w:r>
    </w:p>
    <w:p w14:paraId="682953D3" w14:textId="77777777" w:rsidR="00BD3ECC" w:rsidRDefault="00BD3ECC" w:rsidP="009B280E">
      <w:pPr>
        <w:pStyle w:val="ListParagraph"/>
        <w:numPr>
          <w:ilvl w:val="0"/>
          <w:numId w:val="134"/>
        </w:numPr>
        <w:rPr>
          <w:color w:val="000000" w:themeColor="text1"/>
          <w:sz w:val="20"/>
          <w:szCs w:val="20"/>
        </w:rPr>
      </w:pPr>
      <w:r w:rsidRPr="00BD3ECC">
        <w:rPr>
          <w:color w:val="000000" w:themeColor="text1"/>
          <w:sz w:val="20"/>
          <w:szCs w:val="20"/>
        </w:rPr>
        <w:t>(0.b) the amount of costs that an unsuccessful party could reasonably expect to pay in relation to the step in the proceeding for which costs are being fixed;</w:t>
      </w:r>
    </w:p>
    <w:p w14:paraId="48F7627D" w14:textId="77777777" w:rsidR="00BD3ECC" w:rsidRDefault="00BD3ECC" w:rsidP="009B280E">
      <w:pPr>
        <w:pStyle w:val="ListParagraph"/>
        <w:numPr>
          <w:ilvl w:val="0"/>
          <w:numId w:val="134"/>
        </w:numPr>
        <w:rPr>
          <w:color w:val="000000" w:themeColor="text1"/>
          <w:sz w:val="20"/>
          <w:szCs w:val="20"/>
        </w:rPr>
      </w:pPr>
      <w:r w:rsidRPr="00BD3ECC">
        <w:rPr>
          <w:color w:val="000000" w:themeColor="text1"/>
          <w:sz w:val="20"/>
          <w:szCs w:val="20"/>
        </w:rPr>
        <w:t>(a) the amount claimed and the amount recovered in the proceeding;</w:t>
      </w:r>
    </w:p>
    <w:p w14:paraId="2E01ECE9" w14:textId="77777777" w:rsidR="00BD3ECC" w:rsidRDefault="00BD3ECC" w:rsidP="009B280E">
      <w:pPr>
        <w:pStyle w:val="ListParagraph"/>
        <w:numPr>
          <w:ilvl w:val="0"/>
          <w:numId w:val="134"/>
        </w:numPr>
        <w:rPr>
          <w:color w:val="000000" w:themeColor="text1"/>
          <w:sz w:val="20"/>
          <w:szCs w:val="20"/>
        </w:rPr>
      </w:pPr>
      <w:r w:rsidRPr="00BD3ECC">
        <w:rPr>
          <w:color w:val="000000" w:themeColor="text1"/>
          <w:sz w:val="20"/>
          <w:szCs w:val="20"/>
        </w:rPr>
        <w:lastRenderedPageBreak/>
        <w:t>(b) the apportionment of liability;</w:t>
      </w:r>
    </w:p>
    <w:p w14:paraId="5C5F2CCC" w14:textId="77777777" w:rsidR="00BD3ECC" w:rsidRDefault="00BD3ECC" w:rsidP="009B280E">
      <w:pPr>
        <w:pStyle w:val="ListParagraph"/>
        <w:numPr>
          <w:ilvl w:val="0"/>
          <w:numId w:val="134"/>
        </w:numPr>
        <w:rPr>
          <w:color w:val="000000" w:themeColor="text1"/>
          <w:sz w:val="20"/>
          <w:szCs w:val="20"/>
        </w:rPr>
      </w:pPr>
      <w:r w:rsidRPr="00BD3ECC">
        <w:rPr>
          <w:color w:val="000000" w:themeColor="text1"/>
          <w:sz w:val="20"/>
          <w:szCs w:val="20"/>
        </w:rPr>
        <w:t>(c) the complexity of the proceeding;</w:t>
      </w:r>
    </w:p>
    <w:p w14:paraId="19C8A750" w14:textId="77777777" w:rsidR="00BD3ECC" w:rsidRDefault="00BD3ECC" w:rsidP="009B280E">
      <w:pPr>
        <w:pStyle w:val="ListParagraph"/>
        <w:numPr>
          <w:ilvl w:val="0"/>
          <w:numId w:val="134"/>
        </w:numPr>
        <w:rPr>
          <w:color w:val="000000" w:themeColor="text1"/>
          <w:sz w:val="20"/>
          <w:szCs w:val="20"/>
        </w:rPr>
      </w:pPr>
      <w:r w:rsidRPr="00BD3ECC">
        <w:rPr>
          <w:color w:val="000000" w:themeColor="text1"/>
          <w:sz w:val="20"/>
          <w:szCs w:val="20"/>
        </w:rPr>
        <w:t>(d) the importance of the issues;</w:t>
      </w:r>
    </w:p>
    <w:p w14:paraId="31C3ECBE" w14:textId="77777777" w:rsidR="00BD3ECC" w:rsidRDefault="00BD3ECC" w:rsidP="009B280E">
      <w:pPr>
        <w:pStyle w:val="ListParagraph"/>
        <w:numPr>
          <w:ilvl w:val="0"/>
          <w:numId w:val="134"/>
        </w:numPr>
        <w:rPr>
          <w:color w:val="000000" w:themeColor="text1"/>
          <w:sz w:val="20"/>
          <w:szCs w:val="20"/>
        </w:rPr>
      </w:pPr>
      <w:r w:rsidRPr="00BD3ECC">
        <w:rPr>
          <w:color w:val="000000" w:themeColor="text1"/>
          <w:sz w:val="20"/>
          <w:szCs w:val="20"/>
        </w:rPr>
        <w:t>(e) the conduct of any party that tended to shorten or to lengthen unnecessarily the duration of the proceeding;</w:t>
      </w:r>
    </w:p>
    <w:p w14:paraId="04D71088" w14:textId="77777777" w:rsidR="00BD3ECC" w:rsidRDefault="00BD3ECC" w:rsidP="009B280E">
      <w:pPr>
        <w:pStyle w:val="ListParagraph"/>
        <w:numPr>
          <w:ilvl w:val="0"/>
          <w:numId w:val="134"/>
        </w:numPr>
        <w:rPr>
          <w:color w:val="000000" w:themeColor="text1"/>
          <w:sz w:val="20"/>
          <w:szCs w:val="20"/>
        </w:rPr>
      </w:pPr>
      <w:r w:rsidRPr="00BD3ECC">
        <w:rPr>
          <w:color w:val="000000" w:themeColor="text1"/>
          <w:sz w:val="20"/>
          <w:szCs w:val="20"/>
        </w:rPr>
        <w:t>(f) whether any step in the proceeding was,</w:t>
      </w:r>
    </w:p>
    <w:p w14:paraId="50C978F3" w14:textId="77777777" w:rsidR="00BD3ECC" w:rsidRDefault="00BD3ECC" w:rsidP="009B280E">
      <w:pPr>
        <w:pStyle w:val="ListParagraph"/>
        <w:numPr>
          <w:ilvl w:val="1"/>
          <w:numId w:val="134"/>
        </w:numPr>
        <w:rPr>
          <w:color w:val="000000" w:themeColor="text1"/>
          <w:sz w:val="20"/>
          <w:szCs w:val="20"/>
        </w:rPr>
      </w:pPr>
      <w:r w:rsidRPr="00BD3ECC">
        <w:rPr>
          <w:color w:val="000000" w:themeColor="text1"/>
          <w:sz w:val="20"/>
          <w:szCs w:val="20"/>
        </w:rPr>
        <w:t>(i) improper, vexatious or unnecessary, or</w:t>
      </w:r>
    </w:p>
    <w:p w14:paraId="1DA4E8EE" w14:textId="77777777" w:rsidR="00BD3ECC" w:rsidRDefault="00BD3ECC" w:rsidP="009B280E">
      <w:pPr>
        <w:pStyle w:val="ListParagraph"/>
        <w:numPr>
          <w:ilvl w:val="1"/>
          <w:numId w:val="134"/>
        </w:numPr>
        <w:rPr>
          <w:color w:val="000000" w:themeColor="text1"/>
          <w:sz w:val="20"/>
          <w:szCs w:val="20"/>
        </w:rPr>
      </w:pPr>
      <w:r w:rsidRPr="00BD3ECC">
        <w:rPr>
          <w:color w:val="000000" w:themeColor="text1"/>
          <w:sz w:val="20"/>
          <w:szCs w:val="20"/>
        </w:rPr>
        <w:t>(ii) taken through negligence, mistake or excessive caution;</w:t>
      </w:r>
    </w:p>
    <w:p w14:paraId="597FB0DD" w14:textId="77777777" w:rsidR="00BD3ECC" w:rsidRDefault="00BD3ECC" w:rsidP="009B280E">
      <w:pPr>
        <w:pStyle w:val="ListParagraph"/>
        <w:numPr>
          <w:ilvl w:val="0"/>
          <w:numId w:val="134"/>
        </w:numPr>
        <w:rPr>
          <w:color w:val="000000" w:themeColor="text1"/>
          <w:sz w:val="20"/>
          <w:szCs w:val="20"/>
        </w:rPr>
      </w:pPr>
      <w:r w:rsidRPr="00BD3ECC">
        <w:rPr>
          <w:color w:val="000000" w:themeColor="text1"/>
          <w:sz w:val="20"/>
          <w:szCs w:val="20"/>
        </w:rPr>
        <w:t>(g) a party’s denial of or refusal to admit anything that should have been admitted;</w:t>
      </w:r>
    </w:p>
    <w:p w14:paraId="68C4BBC6" w14:textId="77777777" w:rsidR="00BD3ECC" w:rsidRDefault="00BD3ECC" w:rsidP="009B280E">
      <w:pPr>
        <w:pStyle w:val="ListParagraph"/>
        <w:numPr>
          <w:ilvl w:val="0"/>
          <w:numId w:val="134"/>
        </w:numPr>
        <w:rPr>
          <w:color w:val="000000" w:themeColor="text1"/>
          <w:sz w:val="20"/>
          <w:szCs w:val="20"/>
        </w:rPr>
      </w:pPr>
      <w:r w:rsidRPr="00BD3ECC">
        <w:rPr>
          <w:color w:val="000000" w:themeColor="text1"/>
          <w:sz w:val="20"/>
          <w:szCs w:val="20"/>
        </w:rPr>
        <w:t>(h) whether it is appropriate to award any costs or more than one set of costs where a party,</w:t>
      </w:r>
    </w:p>
    <w:p w14:paraId="330E54C9" w14:textId="77777777" w:rsidR="00BD3ECC" w:rsidRDefault="00BD3ECC" w:rsidP="009B280E">
      <w:pPr>
        <w:pStyle w:val="ListParagraph"/>
        <w:numPr>
          <w:ilvl w:val="1"/>
          <w:numId w:val="134"/>
        </w:numPr>
        <w:rPr>
          <w:color w:val="000000" w:themeColor="text1"/>
          <w:sz w:val="20"/>
          <w:szCs w:val="20"/>
        </w:rPr>
      </w:pPr>
      <w:r w:rsidRPr="00BD3ECC">
        <w:rPr>
          <w:color w:val="000000" w:themeColor="text1"/>
          <w:sz w:val="20"/>
          <w:szCs w:val="20"/>
        </w:rPr>
        <w:t>(i) commenced separate proceedings for claims that should have been made in one proceeding, or</w:t>
      </w:r>
    </w:p>
    <w:p w14:paraId="4BE5D1E7" w14:textId="77777777" w:rsidR="00BD3ECC" w:rsidRDefault="00BD3ECC" w:rsidP="009B280E">
      <w:pPr>
        <w:pStyle w:val="ListParagraph"/>
        <w:numPr>
          <w:ilvl w:val="1"/>
          <w:numId w:val="134"/>
        </w:numPr>
        <w:rPr>
          <w:color w:val="000000" w:themeColor="text1"/>
          <w:sz w:val="20"/>
          <w:szCs w:val="20"/>
        </w:rPr>
      </w:pPr>
      <w:r w:rsidRPr="00BD3ECC">
        <w:rPr>
          <w:color w:val="000000" w:themeColor="text1"/>
          <w:sz w:val="20"/>
          <w:szCs w:val="20"/>
        </w:rPr>
        <w:t>(ii) in defending a proceeding separated unnecessarily from another party in the same interest or defended by a different lawyer; and</w:t>
      </w:r>
    </w:p>
    <w:p w14:paraId="4B80602A" w14:textId="51308D5B" w:rsidR="00877166" w:rsidRPr="00877166" w:rsidRDefault="00BD3ECC" w:rsidP="009B280E">
      <w:pPr>
        <w:pStyle w:val="ListParagraph"/>
        <w:numPr>
          <w:ilvl w:val="0"/>
          <w:numId w:val="134"/>
        </w:numPr>
        <w:rPr>
          <w:color w:val="000000" w:themeColor="text1"/>
          <w:sz w:val="20"/>
          <w:szCs w:val="20"/>
        </w:rPr>
      </w:pPr>
      <w:r w:rsidRPr="00BD3ECC">
        <w:rPr>
          <w:color w:val="000000" w:themeColor="text1"/>
          <w:sz w:val="20"/>
          <w:szCs w:val="20"/>
        </w:rPr>
        <w:t>(i) any other matter relevant to the question of costs.</w:t>
      </w:r>
    </w:p>
    <w:p w14:paraId="504B03D1" w14:textId="77777777" w:rsidR="00877166" w:rsidRPr="00877166" w:rsidRDefault="00877166" w:rsidP="00877166">
      <w:pPr>
        <w:pStyle w:val="Heading4"/>
      </w:pPr>
      <w:bookmarkStart w:id="484" w:name="_Toc511647213"/>
      <w:r w:rsidRPr="00877166">
        <w:t>Costs Against Successful Party</w:t>
      </w:r>
      <w:bookmarkEnd w:id="484"/>
    </w:p>
    <w:p w14:paraId="68DE5798" w14:textId="77777777" w:rsidR="00877166" w:rsidRPr="00877166" w:rsidRDefault="00877166" w:rsidP="00877166">
      <w:pPr>
        <w:rPr>
          <w:color w:val="000000" w:themeColor="text1"/>
          <w:sz w:val="20"/>
          <w:szCs w:val="20"/>
        </w:rPr>
      </w:pPr>
      <w:r w:rsidRPr="00877166">
        <w:rPr>
          <w:color w:val="000000" w:themeColor="text1"/>
          <w:sz w:val="20"/>
          <w:szCs w:val="20"/>
        </w:rPr>
        <w:t xml:space="preserve">57.01 (2) The fact that a party is successful in a proceeding or a step in a proceeding does not prevent the court from awarding costs against the party in a proper case. </w:t>
      </w:r>
    </w:p>
    <w:p w14:paraId="1BB9E56F" w14:textId="77777777" w:rsidR="00495E3A" w:rsidRPr="00495E3A" w:rsidRDefault="00495E3A" w:rsidP="00495E3A">
      <w:pPr>
        <w:pStyle w:val="Heading4"/>
      </w:pPr>
      <w:bookmarkStart w:id="485" w:name="_Toc511647214"/>
      <w:r w:rsidRPr="00495E3A">
        <w:t>Authority of Court</w:t>
      </w:r>
      <w:bookmarkEnd w:id="485"/>
    </w:p>
    <w:p w14:paraId="45A39749" w14:textId="77777777" w:rsidR="00495E3A" w:rsidRPr="00495E3A" w:rsidRDefault="00495E3A" w:rsidP="00495E3A">
      <w:pPr>
        <w:rPr>
          <w:color w:val="000000" w:themeColor="text1"/>
          <w:sz w:val="20"/>
          <w:szCs w:val="20"/>
        </w:rPr>
      </w:pPr>
      <w:r w:rsidRPr="00495E3A">
        <w:rPr>
          <w:color w:val="000000" w:themeColor="text1"/>
          <w:sz w:val="20"/>
          <w:szCs w:val="20"/>
        </w:rPr>
        <w:t xml:space="preserve">57.01 (4) Nothing in this rule or rules 57.02 to 57.07 affects the authority of the court under section 131 of the </w:t>
      </w:r>
      <w:r w:rsidRPr="00495E3A">
        <w:rPr>
          <w:i/>
          <w:iCs/>
          <w:color w:val="000000" w:themeColor="text1"/>
          <w:sz w:val="20"/>
          <w:szCs w:val="20"/>
        </w:rPr>
        <w:t>Courts of Justice Act</w:t>
      </w:r>
      <w:r w:rsidRPr="00495E3A">
        <w:rPr>
          <w:color w:val="000000" w:themeColor="text1"/>
          <w:sz w:val="20"/>
          <w:szCs w:val="20"/>
        </w:rPr>
        <w:t>,</w:t>
      </w:r>
    </w:p>
    <w:p w14:paraId="2FEF9BB2" w14:textId="78DF728D" w:rsidR="00495E3A" w:rsidRPr="00495E3A" w:rsidRDefault="00495E3A" w:rsidP="009B280E">
      <w:pPr>
        <w:pStyle w:val="ListParagraph"/>
        <w:numPr>
          <w:ilvl w:val="2"/>
          <w:numId w:val="187"/>
        </w:numPr>
        <w:rPr>
          <w:color w:val="000000" w:themeColor="text1"/>
          <w:sz w:val="20"/>
          <w:szCs w:val="20"/>
        </w:rPr>
      </w:pPr>
      <w:r w:rsidRPr="00495E3A">
        <w:rPr>
          <w:color w:val="000000" w:themeColor="text1"/>
          <w:sz w:val="20"/>
          <w:szCs w:val="20"/>
        </w:rPr>
        <w:t>to award or refuse costs in respect of a particular issue or part of a proceeding;</w:t>
      </w:r>
    </w:p>
    <w:p w14:paraId="1634BCC8" w14:textId="75A595E7" w:rsidR="00495E3A" w:rsidRPr="00495E3A" w:rsidRDefault="00495E3A" w:rsidP="009B280E">
      <w:pPr>
        <w:pStyle w:val="ListParagraph"/>
        <w:numPr>
          <w:ilvl w:val="2"/>
          <w:numId w:val="187"/>
        </w:numPr>
        <w:rPr>
          <w:color w:val="000000" w:themeColor="text1"/>
          <w:sz w:val="20"/>
          <w:szCs w:val="20"/>
        </w:rPr>
      </w:pPr>
      <w:r w:rsidRPr="00495E3A">
        <w:rPr>
          <w:color w:val="000000" w:themeColor="text1"/>
          <w:sz w:val="20"/>
          <w:szCs w:val="20"/>
        </w:rPr>
        <w:t>to award a percentage of assessed costs or award assessed costs up to or from a particular stage of a proceeding;</w:t>
      </w:r>
    </w:p>
    <w:p w14:paraId="003AF238" w14:textId="70530D13" w:rsidR="00495E3A" w:rsidRPr="00495E3A" w:rsidRDefault="00495E3A" w:rsidP="009B280E">
      <w:pPr>
        <w:pStyle w:val="ListParagraph"/>
        <w:numPr>
          <w:ilvl w:val="2"/>
          <w:numId w:val="187"/>
        </w:numPr>
        <w:rPr>
          <w:color w:val="000000" w:themeColor="text1"/>
          <w:sz w:val="20"/>
          <w:szCs w:val="20"/>
        </w:rPr>
      </w:pPr>
      <w:r w:rsidRPr="00495E3A">
        <w:rPr>
          <w:color w:val="000000" w:themeColor="text1"/>
          <w:sz w:val="20"/>
          <w:szCs w:val="20"/>
        </w:rPr>
        <w:t>to award all or part of the costs on a substantial indemnity basis;</w:t>
      </w:r>
    </w:p>
    <w:p w14:paraId="706AEC3D" w14:textId="4A5DB79E" w:rsidR="00495E3A" w:rsidRPr="00495E3A" w:rsidRDefault="00495E3A" w:rsidP="009B280E">
      <w:pPr>
        <w:pStyle w:val="ListParagraph"/>
        <w:numPr>
          <w:ilvl w:val="2"/>
          <w:numId w:val="187"/>
        </w:numPr>
        <w:rPr>
          <w:color w:val="000000" w:themeColor="text1"/>
          <w:sz w:val="20"/>
          <w:szCs w:val="20"/>
        </w:rPr>
      </w:pPr>
      <w:r w:rsidRPr="00495E3A">
        <w:rPr>
          <w:color w:val="000000" w:themeColor="text1"/>
          <w:sz w:val="20"/>
          <w:szCs w:val="20"/>
        </w:rPr>
        <w:t>to award costs in an amount that represents full indemnity; or</w:t>
      </w:r>
    </w:p>
    <w:p w14:paraId="272F45E5" w14:textId="521911B5" w:rsidR="00877166" w:rsidRPr="00432C98" w:rsidRDefault="00495E3A" w:rsidP="009B280E">
      <w:pPr>
        <w:pStyle w:val="ListParagraph"/>
        <w:numPr>
          <w:ilvl w:val="2"/>
          <w:numId w:val="187"/>
        </w:numPr>
        <w:rPr>
          <w:color w:val="000000" w:themeColor="text1"/>
          <w:sz w:val="20"/>
          <w:szCs w:val="20"/>
        </w:rPr>
      </w:pPr>
      <w:r w:rsidRPr="00495E3A">
        <w:rPr>
          <w:color w:val="000000" w:themeColor="text1"/>
          <w:sz w:val="20"/>
          <w:szCs w:val="20"/>
        </w:rPr>
        <w:t xml:space="preserve">to award costs to a party acting in person. </w:t>
      </w:r>
    </w:p>
    <w:p w14:paraId="6836976C" w14:textId="77777777" w:rsidR="000C1E43" w:rsidRPr="00534B44" w:rsidRDefault="000C1E43" w:rsidP="00951F4E">
      <w:pPr>
        <w:rPr>
          <w:color w:val="000000" w:themeColor="text1"/>
          <w:sz w:val="20"/>
          <w:szCs w:val="20"/>
        </w:rPr>
      </w:pPr>
    </w:p>
    <w:p w14:paraId="74D11D45" w14:textId="77777777" w:rsidR="00495E3A" w:rsidRDefault="00495E3A" w:rsidP="00495E3A">
      <w:pPr>
        <w:pStyle w:val="Heading4"/>
      </w:pPr>
      <w:bookmarkStart w:id="486" w:name="_Toc511647215"/>
      <w:r>
        <w:t>TEST: Application of Rule 49.10</w:t>
      </w:r>
      <w:bookmarkEnd w:id="486"/>
    </w:p>
    <w:p w14:paraId="155CE2F8" w14:textId="77777777" w:rsidR="00495E3A" w:rsidRPr="009E25EC" w:rsidRDefault="00495E3A" w:rsidP="00495E3A">
      <w:pPr>
        <w:pStyle w:val="Heading5"/>
      </w:pPr>
      <w:bookmarkStart w:id="487" w:name="_Toc511647216"/>
      <w:r w:rsidRPr="000C1E43">
        <w:rPr>
          <w:i/>
        </w:rPr>
        <w:t>Elbakhiet v. Palmer</w:t>
      </w:r>
      <w:r w:rsidRPr="009E25EC">
        <w:t xml:space="preserve"> (2014 ONCA)</w:t>
      </w:r>
      <w:bookmarkEnd w:id="487"/>
    </w:p>
    <w:p w14:paraId="277C0429" w14:textId="77777777" w:rsidR="00495E3A" w:rsidRPr="00534B44" w:rsidRDefault="00495E3A" w:rsidP="009B280E">
      <w:pPr>
        <w:numPr>
          <w:ilvl w:val="0"/>
          <w:numId w:val="188"/>
        </w:numPr>
        <w:rPr>
          <w:rFonts w:ascii="Calibri" w:hAnsi="Calibri"/>
          <w:sz w:val="20"/>
          <w:szCs w:val="20"/>
        </w:rPr>
      </w:pPr>
      <w:r w:rsidRPr="00534B44">
        <w:rPr>
          <w:rFonts w:ascii="Calibri" w:hAnsi="Calibri"/>
          <w:sz w:val="20"/>
          <w:szCs w:val="20"/>
        </w:rPr>
        <w:t>Stems from a motor vehicle accident</w:t>
      </w:r>
    </w:p>
    <w:p w14:paraId="5BB857FC" w14:textId="77777777" w:rsidR="00495E3A" w:rsidRPr="00534B44" w:rsidRDefault="00495E3A" w:rsidP="009B280E">
      <w:pPr>
        <w:numPr>
          <w:ilvl w:val="0"/>
          <w:numId w:val="188"/>
        </w:numPr>
        <w:rPr>
          <w:rFonts w:ascii="Calibri" w:hAnsi="Calibri"/>
          <w:sz w:val="20"/>
          <w:szCs w:val="20"/>
        </w:rPr>
      </w:pPr>
      <w:r w:rsidRPr="00534B44">
        <w:rPr>
          <w:rFonts w:ascii="Calibri" w:hAnsi="Calibri"/>
          <w:sz w:val="20"/>
          <w:szCs w:val="20"/>
        </w:rPr>
        <w:t>Defendant offered to settle, plaintiff didn’t accept</w:t>
      </w:r>
    </w:p>
    <w:p w14:paraId="4A143623" w14:textId="77777777" w:rsidR="00495E3A" w:rsidRPr="00534B44" w:rsidRDefault="00495E3A" w:rsidP="009B280E">
      <w:pPr>
        <w:numPr>
          <w:ilvl w:val="0"/>
          <w:numId w:val="188"/>
        </w:numPr>
        <w:rPr>
          <w:rFonts w:ascii="Calibri" w:hAnsi="Calibri"/>
          <w:sz w:val="20"/>
          <w:szCs w:val="20"/>
        </w:rPr>
      </w:pPr>
      <w:r w:rsidRPr="00534B44">
        <w:rPr>
          <w:rFonts w:ascii="Calibri" w:hAnsi="Calibri"/>
          <w:sz w:val="20"/>
          <w:szCs w:val="20"/>
        </w:rPr>
        <w:t>Plaintiff received a much smaller settlement than they asked for ($145K instead of $2M), and costs of $580K</w:t>
      </w:r>
    </w:p>
    <w:p w14:paraId="046DC385" w14:textId="77777777" w:rsidR="00495E3A" w:rsidRPr="00534B44" w:rsidRDefault="00495E3A" w:rsidP="009B280E">
      <w:pPr>
        <w:numPr>
          <w:ilvl w:val="0"/>
          <w:numId w:val="188"/>
        </w:numPr>
        <w:rPr>
          <w:rFonts w:ascii="Calibri" w:hAnsi="Calibri"/>
          <w:sz w:val="20"/>
          <w:szCs w:val="20"/>
        </w:rPr>
      </w:pPr>
      <w:r w:rsidRPr="00534B44">
        <w:rPr>
          <w:rFonts w:ascii="Calibri" w:hAnsi="Calibri"/>
          <w:sz w:val="20"/>
          <w:szCs w:val="20"/>
        </w:rPr>
        <w:t>This is an appeal regarding the costs, under rule 49.10(2):</w:t>
      </w:r>
    </w:p>
    <w:p w14:paraId="01F280E3" w14:textId="77777777" w:rsidR="00495E3A" w:rsidRPr="00534B44" w:rsidRDefault="00495E3A" w:rsidP="009B280E">
      <w:pPr>
        <w:numPr>
          <w:ilvl w:val="0"/>
          <w:numId w:val="188"/>
        </w:numPr>
        <w:rPr>
          <w:rFonts w:ascii="Calibri" w:hAnsi="Calibri"/>
          <w:color w:val="000000" w:themeColor="text1"/>
          <w:sz w:val="20"/>
          <w:szCs w:val="20"/>
        </w:rPr>
      </w:pPr>
      <w:r w:rsidRPr="00534B44">
        <w:rPr>
          <w:rFonts w:ascii="Calibri" w:hAnsi="Calibri"/>
          <w:color w:val="000000" w:themeColor="text1"/>
          <w:sz w:val="20"/>
          <w:szCs w:val="20"/>
        </w:rPr>
        <w:t xml:space="preserve">The issues are: </w:t>
      </w:r>
    </w:p>
    <w:p w14:paraId="4F474773" w14:textId="77777777" w:rsidR="00495E3A" w:rsidRPr="00534B44" w:rsidRDefault="00495E3A" w:rsidP="009B280E">
      <w:pPr>
        <w:numPr>
          <w:ilvl w:val="1"/>
          <w:numId w:val="188"/>
        </w:numPr>
        <w:rPr>
          <w:rFonts w:ascii="Calibri" w:hAnsi="Calibri"/>
          <w:color w:val="000000" w:themeColor="text1"/>
          <w:sz w:val="20"/>
          <w:szCs w:val="20"/>
        </w:rPr>
      </w:pPr>
      <w:r w:rsidRPr="00534B44">
        <w:rPr>
          <w:rFonts w:ascii="Calibri" w:hAnsi="Calibri"/>
          <w:color w:val="000000" w:themeColor="text1"/>
          <w:sz w:val="20"/>
          <w:szCs w:val="20"/>
        </w:rPr>
        <w:t>Was the offer made at least seven days prior to the commencement of the hearing?</w:t>
      </w:r>
    </w:p>
    <w:p w14:paraId="7C8CEF73" w14:textId="77777777" w:rsidR="00495E3A" w:rsidRPr="00534B44" w:rsidRDefault="00495E3A" w:rsidP="009B280E">
      <w:pPr>
        <w:numPr>
          <w:ilvl w:val="1"/>
          <w:numId w:val="188"/>
        </w:numPr>
        <w:rPr>
          <w:rFonts w:ascii="Calibri" w:hAnsi="Calibri"/>
          <w:color w:val="000000" w:themeColor="text1"/>
          <w:sz w:val="20"/>
          <w:szCs w:val="20"/>
        </w:rPr>
      </w:pPr>
      <w:r w:rsidRPr="00534B44">
        <w:rPr>
          <w:rFonts w:ascii="Calibri" w:hAnsi="Calibri"/>
          <w:color w:val="000000" w:themeColor="text1"/>
          <w:sz w:val="20"/>
          <w:szCs w:val="20"/>
        </w:rPr>
        <w:t>Did the plaintiff receive a judgement less favourable than the offer to settle?</w:t>
      </w:r>
    </w:p>
    <w:p w14:paraId="45CB1C77" w14:textId="77777777" w:rsidR="00495E3A" w:rsidRPr="00534B44" w:rsidRDefault="00495E3A" w:rsidP="009B280E">
      <w:pPr>
        <w:numPr>
          <w:ilvl w:val="0"/>
          <w:numId w:val="188"/>
        </w:numPr>
        <w:rPr>
          <w:rFonts w:ascii="Calibri" w:hAnsi="Calibri"/>
          <w:color w:val="000000" w:themeColor="text1"/>
          <w:sz w:val="20"/>
          <w:szCs w:val="20"/>
        </w:rPr>
      </w:pPr>
      <w:r w:rsidRPr="00534B44">
        <w:rPr>
          <w:rFonts w:ascii="Calibri" w:hAnsi="Calibri"/>
          <w:color w:val="000000" w:themeColor="text1"/>
          <w:sz w:val="20"/>
          <w:szCs w:val="20"/>
        </w:rPr>
        <w:t>Time of offer:</w:t>
      </w:r>
    </w:p>
    <w:p w14:paraId="1C0FEDA7" w14:textId="77777777" w:rsidR="00495E3A" w:rsidRPr="00534B44" w:rsidRDefault="00495E3A" w:rsidP="009B280E">
      <w:pPr>
        <w:numPr>
          <w:ilvl w:val="1"/>
          <w:numId w:val="188"/>
        </w:numPr>
        <w:rPr>
          <w:rFonts w:ascii="Calibri" w:hAnsi="Calibri"/>
          <w:color w:val="000000" w:themeColor="text1"/>
          <w:sz w:val="20"/>
          <w:szCs w:val="20"/>
        </w:rPr>
      </w:pPr>
      <w:r w:rsidRPr="00956FA7">
        <w:rPr>
          <w:rFonts w:ascii="Calibri" w:hAnsi="Calibri"/>
          <w:b/>
          <w:color w:val="000000" w:themeColor="text1"/>
          <w:sz w:val="20"/>
          <w:szCs w:val="20"/>
        </w:rPr>
        <w:t xml:space="preserve">The court says that the rule for when a trial commences for the purposes of Rule 49 is when evidence has been heard—so on the first day that evidence is heard </w:t>
      </w:r>
      <w:r w:rsidRPr="00956FA7">
        <w:rPr>
          <w:rFonts w:ascii="Calibri" w:hAnsi="Calibri"/>
          <w:color w:val="000000" w:themeColor="text1"/>
          <w:sz w:val="20"/>
          <w:szCs w:val="20"/>
        </w:rPr>
        <w:t>(</w:t>
      </w:r>
      <w:r w:rsidRPr="00534B44">
        <w:rPr>
          <w:rFonts w:ascii="Calibri" w:hAnsi="Calibri"/>
          <w:i/>
          <w:color w:val="000000" w:themeColor="text1"/>
          <w:sz w:val="20"/>
          <w:szCs w:val="20"/>
        </w:rPr>
        <w:t>Capela v Rush</w:t>
      </w:r>
      <w:r w:rsidRPr="00534B44">
        <w:rPr>
          <w:rFonts w:ascii="Calibri" w:hAnsi="Calibri"/>
          <w:color w:val="000000" w:themeColor="text1"/>
          <w:sz w:val="20"/>
          <w:szCs w:val="20"/>
        </w:rPr>
        <w:t>)</w:t>
      </w:r>
    </w:p>
    <w:p w14:paraId="2A1CF324" w14:textId="77777777" w:rsidR="00495E3A" w:rsidRPr="00534B44" w:rsidRDefault="00495E3A" w:rsidP="009B280E">
      <w:pPr>
        <w:numPr>
          <w:ilvl w:val="1"/>
          <w:numId w:val="188"/>
        </w:numPr>
        <w:rPr>
          <w:rFonts w:ascii="Calibri" w:hAnsi="Calibri"/>
          <w:color w:val="000000" w:themeColor="text1"/>
          <w:sz w:val="20"/>
          <w:szCs w:val="20"/>
        </w:rPr>
      </w:pPr>
      <w:r w:rsidRPr="00534B44">
        <w:rPr>
          <w:rFonts w:ascii="Calibri" w:hAnsi="Calibri"/>
          <w:color w:val="000000" w:themeColor="text1"/>
          <w:sz w:val="20"/>
          <w:szCs w:val="20"/>
        </w:rPr>
        <w:t>Therefore, the offer was made at least seven days prior to the commencement of the hearing</w:t>
      </w:r>
    </w:p>
    <w:p w14:paraId="33A86CE4" w14:textId="77777777" w:rsidR="00495E3A" w:rsidRDefault="00495E3A" w:rsidP="009B280E">
      <w:pPr>
        <w:numPr>
          <w:ilvl w:val="0"/>
          <w:numId w:val="188"/>
        </w:numPr>
        <w:rPr>
          <w:rFonts w:ascii="Calibri" w:hAnsi="Calibri"/>
          <w:color w:val="000000" w:themeColor="text1"/>
          <w:sz w:val="20"/>
          <w:szCs w:val="20"/>
        </w:rPr>
      </w:pPr>
      <w:r w:rsidRPr="00534B44">
        <w:rPr>
          <w:rFonts w:ascii="Calibri" w:hAnsi="Calibri"/>
          <w:color w:val="000000" w:themeColor="text1"/>
          <w:sz w:val="20"/>
          <w:szCs w:val="20"/>
        </w:rPr>
        <w:t>Offer exceeding judgement:</w:t>
      </w:r>
    </w:p>
    <w:p w14:paraId="385C3FD9" w14:textId="49CA1D9A" w:rsidR="00956FA7" w:rsidRPr="00956FA7" w:rsidRDefault="00956FA7" w:rsidP="00956FA7">
      <w:pPr>
        <w:numPr>
          <w:ilvl w:val="1"/>
          <w:numId w:val="188"/>
        </w:numPr>
        <w:rPr>
          <w:rFonts w:ascii="Calibri" w:hAnsi="Calibri"/>
          <w:b/>
          <w:color w:val="000000" w:themeColor="text1"/>
          <w:sz w:val="20"/>
          <w:szCs w:val="20"/>
        </w:rPr>
      </w:pPr>
      <w:r w:rsidRPr="00956FA7">
        <w:rPr>
          <w:rFonts w:ascii="Calibri" w:hAnsi="Calibri"/>
          <w:b/>
          <w:color w:val="000000" w:themeColor="text1"/>
          <w:sz w:val="20"/>
          <w:szCs w:val="20"/>
        </w:rPr>
        <w:t>To qualify under 49.10, the offer must be sufficiently clear</w:t>
      </w:r>
    </w:p>
    <w:p w14:paraId="5F66453C" w14:textId="77777777" w:rsidR="00495E3A" w:rsidRPr="00534B44" w:rsidRDefault="00495E3A" w:rsidP="009B280E">
      <w:pPr>
        <w:numPr>
          <w:ilvl w:val="1"/>
          <w:numId w:val="188"/>
        </w:numPr>
        <w:rPr>
          <w:rFonts w:ascii="Calibri" w:hAnsi="Calibri"/>
          <w:color w:val="000000" w:themeColor="text1"/>
          <w:sz w:val="20"/>
          <w:szCs w:val="20"/>
        </w:rPr>
      </w:pPr>
      <w:r w:rsidRPr="00534B44">
        <w:rPr>
          <w:rFonts w:ascii="Calibri" w:hAnsi="Calibri"/>
          <w:color w:val="000000" w:themeColor="text1"/>
          <w:sz w:val="20"/>
          <w:szCs w:val="20"/>
        </w:rPr>
        <w:t>The offer and the final judgement were very close to each other—the problem stems from the confusion over how interest should be applied, and whether that interest puts the judgment over top of the settlement offer</w:t>
      </w:r>
    </w:p>
    <w:p w14:paraId="717B09E7" w14:textId="77777777" w:rsidR="00495E3A" w:rsidRPr="00534B44" w:rsidRDefault="00495E3A" w:rsidP="009B280E">
      <w:pPr>
        <w:numPr>
          <w:ilvl w:val="1"/>
          <w:numId w:val="188"/>
        </w:numPr>
        <w:rPr>
          <w:rFonts w:ascii="Calibri" w:hAnsi="Calibri"/>
          <w:color w:val="000000" w:themeColor="text1"/>
          <w:sz w:val="20"/>
          <w:szCs w:val="20"/>
        </w:rPr>
      </w:pPr>
      <w:r w:rsidRPr="00534B44">
        <w:rPr>
          <w:rFonts w:ascii="Calibri" w:hAnsi="Calibri"/>
          <w:color w:val="000000" w:themeColor="text1"/>
          <w:sz w:val="20"/>
          <w:szCs w:val="20"/>
        </w:rPr>
        <w:t>The Court says the judge erred by not considering rule 49.13, which gives wide latitude to a judge in making an award for costs</w:t>
      </w:r>
    </w:p>
    <w:p w14:paraId="1837CD78" w14:textId="77777777" w:rsidR="00495E3A" w:rsidRPr="00534B44" w:rsidRDefault="00495E3A" w:rsidP="009B280E">
      <w:pPr>
        <w:numPr>
          <w:ilvl w:val="1"/>
          <w:numId w:val="188"/>
        </w:numPr>
        <w:rPr>
          <w:rFonts w:ascii="Calibri" w:hAnsi="Calibri"/>
          <w:b/>
          <w:color w:val="000000" w:themeColor="text1"/>
          <w:sz w:val="20"/>
          <w:szCs w:val="20"/>
        </w:rPr>
      </w:pPr>
      <w:r w:rsidRPr="00534B44">
        <w:rPr>
          <w:rFonts w:ascii="Calibri" w:hAnsi="Calibri"/>
          <w:b/>
          <w:color w:val="000000" w:themeColor="text1"/>
          <w:sz w:val="20"/>
          <w:szCs w:val="20"/>
        </w:rPr>
        <w:lastRenderedPageBreak/>
        <w:t>Rule 49.13 is not about technical compliance with rule 49.10—judges should take a more holistic approach (</w:t>
      </w:r>
      <w:r w:rsidRPr="00534B44">
        <w:rPr>
          <w:rFonts w:ascii="Calibri" w:hAnsi="Calibri"/>
          <w:b/>
          <w:i/>
          <w:color w:val="000000" w:themeColor="text1"/>
          <w:sz w:val="20"/>
          <w:szCs w:val="20"/>
        </w:rPr>
        <w:t>Lawson v Viersen)</w:t>
      </w:r>
    </w:p>
    <w:p w14:paraId="2FD23376" w14:textId="77777777" w:rsidR="00495E3A" w:rsidRPr="00534B44" w:rsidRDefault="00495E3A" w:rsidP="009B280E">
      <w:pPr>
        <w:numPr>
          <w:ilvl w:val="1"/>
          <w:numId w:val="188"/>
        </w:numPr>
        <w:rPr>
          <w:rFonts w:ascii="Calibri" w:hAnsi="Calibri"/>
          <w:b/>
          <w:color w:val="000000" w:themeColor="text1"/>
          <w:sz w:val="20"/>
          <w:szCs w:val="20"/>
        </w:rPr>
      </w:pPr>
      <w:r w:rsidRPr="00534B44">
        <w:rPr>
          <w:rFonts w:ascii="Calibri" w:hAnsi="Calibri"/>
          <w:color w:val="000000" w:themeColor="text1"/>
          <w:sz w:val="20"/>
          <w:szCs w:val="20"/>
        </w:rPr>
        <w:t>She also erred by not considering rule 57.01(1)(a), which tells judges to consider the difference between what was claimed and what was awarded</w:t>
      </w:r>
    </w:p>
    <w:p w14:paraId="2E0CF88E" w14:textId="77777777" w:rsidR="00495E3A" w:rsidRPr="00534B44" w:rsidRDefault="00495E3A" w:rsidP="009B280E">
      <w:pPr>
        <w:numPr>
          <w:ilvl w:val="1"/>
          <w:numId w:val="188"/>
        </w:numPr>
        <w:rPr>
          <w:rFonts w:ascii="Calibri" w:hAnsi="Calibri"/>
          <w:b/>
          <w:color w:val="000000" w:themeColor="text1"/>
          <w:sz w:val="20"/>
          <w:szCs w:val="20"/>
        </w:rPr>
      </w:pPr>
      <w:r w:rsidRPr="00534B44">
        <w:rPr>
          <w:rFonts w:ascii="Calibri" w:hAnsi="Calibri"/>
          <w:color w:val="000000" w:themeColor="text1"/>
          <w:sz w:val="20"/>
          <w:szCs w:val="20"/>
        </w:rPr>
        <w:t>It was not “fair and reasonable” to award costs of $580K on an award of $145K</w:t>
      </w:r>
    </w:p>
    <w:p w14:paraId="42A82C63" w14:textId="77777777" w:rsidR="00495E3A" w:rsidRPr="00534B44" w:rsidRDefault="00495E3A" w:rsidP="009B280E">
      <w:pPr>
        <w:numPr>
          <w:ilvl w:val="1"/>
          <w:numId w:val="188"/>
        </w:numPr>
        <w:rPr>
          <w:rFonts w:ascii="Calibri" w:hAnsi="Calibri"/>
          <w:b/>
          <w:color w:val="000000" w:themeColor="text1"/>
          <w:sz w:val="20"/>
          <w:szCs w:val="20"/>
        </w:rPr>
      </w:pPr>
      <w:r w:rsidRPr="00534B44">
        <w:rPr>
          <w:rFonts w:ascii="Calibri" w:hAnsi="Calibri"/>
          <w:color w:val="000000" w:themeColor="text1"/>
          <w:sz w:val="20"/>
          <w:szCs w:val="20"/>
        </w:rPr>
        <w:t>The Appeals judge reduces the costs to $100K, which better takes into consideration Rules 49 and 57</w:t>
      </w:r>
    </w:p>
    <w:p w14:paraId="25E01E47" w14:textId="77777777" w:rsidR="00951F4E" w:rsidRDefault="00951F4E" w:rsidP="00951F4E">
      <w:pPr>
        <w:rPr>
          <w:rFonts w:ascii="Calibri" w:hAnsi="Calibri"/>
          <w:color w:val="000000" w:themeColor="text1"/>
          <w:sz w:val="20"/>
          <w:szCs w:val="20"/>
        </w:rPr>
      </w:pPr>
    </w:p>
    <w:p w14:paraId="4BFFB670" w14:textId="1AA1A661" w:rsidR="00432C98" w:rsidRDefault="00432C98" w:rsidP="00432C98">
      <w:pPr>
        <w:pStyle w:val="Heading3"/>
      </w:pPr>
      <w:bookmarkStart w:id="488" w:name="_Toc511647217"/>
      <w:r w:rsidRPr="005877F9">
        <w:t>Costs Where Action Brought In Wrong Court</w:t>
      </w:r>
      <w:bookmarkEnd w:id="488"/>
    </w:p>
    <w:p w14:paraId="26312B5E" w14:textId="77777777" w:rsidR="00432C98" w:rsidRPr="00432C98" w:rsidRDefault="00432C98" w:rsidP="00432C98">
      <w:pPr>
        <w:pStyle w:val="Heading4"/>
      </w:pPr>
      <w:bookmarkStart w:id="489" w:name="_Toc511647218"/>
      <w:r w:rsidRPr="00432C98">
        <w:t>Recovery within Monetary Jurisdiction of Small Claims Court</w:t>
      </w:r>
      <w:bookmarkEnd w:id="489"/>
    </w:p>
    <w:p w14:paraId="47597882" w14:textId="77777777" w:rsidR="00432C98" w:rsidRDefault="00432C98" w:rsidP="00432C98">
      <w:pPr>
        <w:rPr>
          <w:rFonts w:ascii="Calibri" w:hAnsi="Calibri"/>
          <w:color w:val="000000" w:themeColor="text1"/>
          <w:sz w:val="20"/>
          <w:szCs w:val="20"/>
        </w:rPr>
      </w:pPr>
      <w:r w:rsidRPr="00432C98">
        <w:rPr>
          <w:rFonts w:ascii="Calibri" w:hAnsi="Calibri"/>
          <w:color w:val="000000" w:themeColor="text1"/>
          <w:sz w:val="20"/>
          <w:szCs w:val="20"/>
        </w:rPr>
        <w:t xml:space="preserve">57.05 (1) If a plaintiff recovers an amount within the monetary jurisdiction of the Small Claims Court, the court may order that the plaintiff shall not recover any costs.  </w:t>
      </w:r>
    </w:p>
    <w:p w14:paraId="3CAC1F48" w14:textId="77777777" w:rsidR="00432C98" w:rsidRDefault="00432C98" w:rsidP="00432C98">
      <w:pPr>
        <w:pStyle w:val="Heading3"/>
      </w:pPr>
    </w:p>
    <w:p w14:paraId="0C834A25" w14:textId="00C646A3" w:rsidR="00432C98" w:rsidRPr="00432C98" w:rsidRDefault="00432C98" w:rsidP="00432C98">
      <w:pPr>
        <w:pStyle w:val="Heading3"/>
      </w:pPr>
      <w:bookmarkStart w:id="490" w:name="_Toc511647219"/>
      <w:r w:rsidRPr="00432C98">
        <w:t>Liability Of Lawyer For Costs</w:t>
      </w:r>
      <w:bookmarkEnd w:id="490"/>
    </w:p>
    <w:p w14:paraId="23C022DE" w14:textId="77777777" w:rsidR="00432C98" w:rsidRPr="00432C98" w:rsidRDefault="00432C98" w:rsidP="00432C98">
      <w:pPr>
        <w:rPr>
          <w:rFonts w:ascii="Calibri" w:hAnsi="Calibri"/>
          <w:color w:val="000000" w:themeColor="text1"/>
          <w:sz w:val="20"/>
          <w:szCs w:val="20"/>
        </w:rPr>
      </w:pPr>
      <w:r w:rsidRPr="00432C98">
        <w:rPr>
          <w:rFonts w:ascii="Calibri" w:hAnsi="Calibri"/>
          <w:color w:val="000000" w:themeColor="text1"/>
          <w:sz w:val="20"/>
          <w:szCs w:val="20"/>
        </w:rPr>
        <w:t>57.07 (1) Where a lawyer for a party has caused costs to be incurred without reasonable cause or to be wasted by undue delay, negligence or other default, the court may make an order,</w:t>
      </w:r>
    </w:p>
    <w:p w14:paraId="1D0665AF" w14:textId="694D35FB" w:rsidR="00432C98" w:rsidRPr="00432C98" w:rsidRDefault="00432C98" w:rsidP="009B280E">
      <w:pPr>
        <w:pStyle w:val="ListParagraph"/>
        <w:numPr>
          <w:ilvl w:val="2"/>
          <w:numId w:val="189"/>
        </w:numPr>
        <w:rPr>
          <w:rFonts w:ascii="Calibri" w:hAnsi="Calibri"/>
          <w:color w:val="000000" w:themeColor="text1"/>
          <w:sz w:val="20"/>
          <w:szCs w:val="20"/>
        </w:rPr>
      </w:pPr>
      <w:r w:rsidRPr="00432C98">
        <w:rPr>
          <w:rFonts w:ascii="Calibri" w:hAnsi="Calibri"/>
          <w:color w:val="000000" w:themeColor="text1"/>
          <w:sz w:val="20"/>
          <w:szCs w:val="20"/>
        </w:rPr>
        <w:t>disallowing costs between the lawyer and client or directing the lawyer to repay to the client money paid on account of costs;</w:t>
      </w:r>
    </w:p>
    <w:p w14:paraId="1977A58C" w14:textId="3BE3D746" w:rsidR="00432C98" w:rsidRPr="00432C98" w:rsidRDefault="00432C98" w:rsidP="009B280E">
      <w:pPr>
        <w:pStyle w:val="ListParagraph"/>
        <w:numPr>
          <w:ilvl w:val="2"/>
          <w:numId w:val="189"/>
        </w:numPr>
        <w:rPr>
          <w:rFonts w:ascii="Calibri" w:hAnsi="Calibri"/>
          <w:color w:val="000000" w:themeColor="text1"/>
          <w:sz w:val="20"/>
          <w:szCs w:val="20"/>
        </w:rPr>
      </w:pPr>
      <w:r w:rsidRPr="00432C98">
        <w:rPr>
          <w:rFonts w:ascii="Calibri" w:hAnsi="Calibri"/>
          <w:color w:val="000000" w:themeColor="text1"/>
          <w:sz w:val="20"/>
          <w:szCs w:val="20"/>
        </w:rPr>
        <w:t>directing the lawyer to reimburse the client for any costs that the client has been ordered to pay to any other party; and</w:t>
      </w:r>
    </w:p>
    <w:p w14:paraId="4073E38A" w14:textId="2EB42D20" w:rsidR="00432C98" w:rsidRPr="00432C98" w:rsidRDefault="00432C98" w:rsidP="009B280E">
      <w:pPr>
        <w:pStyle w:val="ListParagraph"/>
        <w:numPr>
          <w:ilvl w:val="2"/>
          <w:numId w:val="189"/>
        </w:numPr>
        <w:rPr>
          <w:rFonts w:ascii="Calibri" w:hAnsi="Calibri"/>
          <w:color w:val="000000" w:themeColor="text1"/>
          <w:sz w:val="20"/>
          <w:szCs w:val="20"/>
        </w:rPr>
      </w:pPr>
      <w:r w:rsidRPr="00432C98">
        <w:rPr>
          <w:rFonts w:ascii="Calibri" w:hAnsi="Calibri"/>
          <w:color w:val="000000" w:themeColor="text1"/>
          <w:sz w:val="20"/>
          <w:szCs w:val="20"/>
        </w:rPr>
        <w:t xml:space="preserve">requiring the lawyer personally to pay the costs of any party. </w:t>
      </w:r>
    </w:p>
    <w:p w14:paraId="6D236BA2" w14:textId="77777777" w:rsidR="00432C98" w:rsidRPr="00432C98" w:rsidRDefault="00432C98" w:rsidP="00432C98">
      <w:pPr>
        <w:rPr>
          <w:rFonts w:ascii="Calibri" w:hAnsi="Calibri"/>
          <w:color w:val="000000" w:themeColor="text1"/>
          <w:sz w:val="20"/>
          <w:szCs w:val="20"/>
        </w:rPr>
      </w:pPr>
      <w:r w:rsidRPr="00432C98">
        <w:rPr>
          <w:rFonts w:ascii="Calibri" w:hAnsi="Calibri"/>
          <w:color w:val="000000" w:themeColor="text1"/>
          <w:sz w:val="20"/>
          <w:szCs w:val="20"/>
        </w:rPr>
        <w:t xml:space="preserve">(2) An order under subrule (1) may be made by the court on its own initiative or on the motion of any party to the proceeding, but no such order shall be made unless the lawyer is given a reasonable opportunity to make representations to the court.  </w:t>
      </w:r>
    </w:p>
    <w:p w14:paraId="0BBBB1B7" w14:textId="51881A7B" w:rsidR="00432C98" w:rsidRPr="00432C98" w:rsidRDefault="00432C98" w:rsidP="00432C98">
      <w:pPr>
        <w:rPr>
          <w:rFonts w:ascii="Calibri" w:hAnsi="Calibri"/>
          <w:color w:val="000000" w:themeColor="text1"/>
          <w:sz w:val="20"/>
          <w:szCs w:val="20"/>
        </w:rPr>
      </w:pPr>
      <w:r w:rsidRPr="00432C98">
        <w:rPr>
          <w:rFonts w:ascii="Calibri" w:hAnsi="Calibri"/>
          <w:color w:val="000000" w:themeColor="text1"/>
          <w:sz w:val="20"/>
          <w:szCs w:val="20"/>
        </w:rPr>
        <w:t xml:space="preserve">(3) The court may direct that notice of an order against a lawyer under subrule (1) be given to the client in the manner specified in the order. </w:t>
      </w:r>
    </w:p>
    <w:p w14:paraId="26C93CEC" w14:textId="77777777" w:rsidR="00432C98" w:rsidRPr="00534B44" w:rsidRDefault="00432C98" w:rsidP="00951F4E">
      <w:pPr>
        <w:rPr>
          <w:rFonts w:ascii="Calibri" w:hAnsi="Calibri"/>
          <w:color w:val="000000" w:themeColor="text1"/>
          <w:sz w:val="20"/>
          <w:szCs w:val="20"/>
        </w:rPr>
      </w:pPr>
    </w:p>
    <w:p w14:paraId="21F641EB" w14:textId="047085C8" w:rsidR="00951F4E" w:rsidRPr="00FA2ABD" w:rsidRDefault="00951F4E" w:rsidP="00951F4E">
      <w:pPr>
        <w:pStyle w:val="Heading3"/>
      </w:pPr>
      <w:bookmarkStart w:id="491" w:name="_Toc511647220"/>
      <w:r>
        <w:t xml:space="preserve">Rule 56 </w:t>
      </w:r>
      <w:r w:rsidRPr="00FA2ABD">
        <w:t>Security For Costs</w:t>
      </w:r>
      <w:bookmarkEnd w:id="491"/>
    </w:p>
    <w:p w14:paraId="0FEF3E46" w14:textId="6BC90DFD" w:rsidR="00951F4E" w:rsidRPr="00951F4E" w:rsidRDefault="00951F4E" w:rsidP="00951F4E">
      <w:pPr>
        <w:pStyle w:val="Heading4"/>
      </w:pPr>
      <w:bookmarkStart w:id="492" w:name="_Toc511647221"/>
      <w:r w:rsidRPr="00FA2ABD">
        <w:t>Where Available</w:t>
      </w:r>
      <w:bookmarkEnd w:id="492"/>
    </w:p>
    <w:p w14:paraId="6834C298" w14:textId="77777777" w:rsidR="00951F4E" w:rsidRPr="00277235" w:rsidRDefault="00951F4E" w:rsidP="00951F4E">
      <w:pPr>
        <w:rPr>
          <w:rFonts w:ascii="Calibri" w:hAnsi="Calibri"/>
          <w:sz w:val="20"/>
          <w:szCs w:val="20"/>
        </w:rPr>
      </w:pPr>
      <w:r w:rsidRPr="00277235">
        <w:rPr>
          <w:rFonts w:ascii="Calibri" w:hAnsi="Calibri"/>
          <w:sz w:val="20"/>
          <w:szCs w:val="20"/>
        </w:rPr>
        <w:t>56.01 (1) The court, on motion by the defendant or respondent in a proceeding, may make such order for security for costs as is just where it appears that,</w:t>
      </w:r>
    </w:p>
    <w:p w14:paraId="4B1A1FC7" w14:textId="77777777" w:rsidR="00951F4E" w:rsidRPr="00277235" w:rsidRDefault="00951F4E" w:rsidP="009B280E">
      <w:pPr>
        <w:pStyle w:val="ListParagraph"/>
        <w:numPr>
          <w:ilvl w:val="1"/>
          <w:numId w:val="129"/>
        </w:numPr>
        <w:rPr>
          <w:rFonts w:ascii="Calibri" w:hAnsi="Calibri"/>
          <w:sz w:val="20"/>
          <w:szCs w:val="20"/>
        </w:rPr>
      </w:pPr>
      <w:r w:rsidRPr="00277235">
        <w:rPr>
          <w:rFonts w:ascii="Calibri" w:hAnsi="Calibri"/>
          <w:sz w:val="20"/>
          <w:szCs w:val="20"/>
        </w:rPr>
        <w:t>the plaintiff or applicant is ordinarily resident outside Ontario;</w:t>
      </w:r>
    </w:p>
    <w:p w14:paraId="4441F7F9" w14:textId="77777777" w:rsidR="00951F4E" w:rsidRPr="00277235" w:rsidRDefault="00951F4E" w:rsidP="009B280E">
      <w:pPr>
        <w:pStyle w:val="ListParagraph"/>
        <w:numPr>
          <w:ilvl w:val="1"/>
          <w:numId w:val="129"/>
        </w:numPr>
        <w:rPr>
          <w:rFonts w:ascii="Calibri" w:hAnsi="Calibri"/>
          <w:sz w:val="20"/>
          <w:szCs w:val="20"/>
        </w:rPr>
      </w:pPr>
      <w:r w:rsidRPr="00277235">
        <w:rPr>
          <w:rFonts w:ascii="Calibri" w:hAnsi="Calibri"/>
          <w:sz w:val="20"/>
          <w:szCs w:val="20"/>
        </w:rPr>
        <w:t>the plaintiff or applicant has another proceeding for the same relief pending in Ontario or elsewhere;</w:t>
      </w:r>
    </w:p>
    <w:p w14:paraId="31D2EDC4" w14:textId="77777777" w:rsidR="00951F4E" w:rsidRPr="00277235" w:rsidRDefault="00951F4E" w:rsidP="009B280E">
      <w:pPr>
        <w:pStyle w:val="ListParagraph"/>
        <w:numPr>
          <w:ilvl w:val="1"/>
          <w:numId w:val="129"/>
        </w:numPr>
        <w:rPr>
          <w:rFonts w:ascii="Calibri" w:hAnsi="Calibri"/>
          <w:sz w:val="20"/>
          <w:szCs w:val="20"/>
        </w:rPr>
      </w:pPr>
      <w:r w:rsidRPr="00277235">
        <w:rPr>
          <w:rFonts w:ascii="Calibri" w:hAnsi="Calibri"/>
          <w:sz w:val="20"/>
          <w:szCs w:val="20"/>
        </w:rPr>
        <w:t>the defendant or respondent has an order against the plaintiff or applicant for costs in the same or another proceeding that remain unpaid in whole or in part;</w:t>
      </w:r>
    </w:p>
    <w:p w14:paraId="03F837AC" w14:textId="77777777" w:rsidR="00951F4E" w:rsidRPr="00277235" w:rsidRDefault="00951F4E" w:rsidP="009B280E">
      <w:pPr>
        <w:pStyle w:val="ListParagraph"/>
        <w:numPr>
          <w:ilvl w:val="1"/>
          <w:numId w:val="129"/>
        </w:numPr>
        <w:rPr>
          <w:rFonts w:ascii="Calibri" w:hAnsi="Calibri"/>
          <w:sz w:val="20"/>
          <w:szCs w:val="20"/>
        </w:rPr>
      </w:pPr>
      <w:r w:rsidRPr="00277235">
        <w:rPr>
          <w:rFonts w:ascii="Calibri" w:hAnsi="Calibri"/>
          <w:sz w:val="20"/>
          <w:szCs w:val="20"/>
        </w:rPr>
        <w:t>the plaintiff or applicant is a corporation or a nominal plaintiff or applicant, and there is good reason to believe that the plaintiff or applicant has insufficient assets in Ontario to pay the costs of the defendant or respondent;</w:t>
      </w:r>
    </w:p>
    <w:p w14:paraId="647C6F30" w14:textId="77777777" w:rsidR="00951F4E" w:rsidRPr="00277235" w:rsidRDefault="00951F4E" w:rsidP="009B280E">
      <w:pPr>
        <w:pStyle w:val="ListParagraph"/>
        <w:numPr>
          <w:ilvl w:val="1"/>
          <w:numId w:val="129"/>
        </w:numPr>
        <w:rPr>
          <w:rFonts w:ascii="Calibri" w:hAnsi="Calibri"/>
          <w:sz w:val="20"/>
          <w:szCs w:val="20"/>
        </w:rPr>
      </w:pPr>
      <w:r w:rsidRPr="00277235">
        <w:rPr>
          <w:rFonts w:ascii="Calibri" w:hAnsi="Calibri"/>
          <w:sz w:val="20"/>
          <w:szCs w:val="20"/>
        </w:rPr>
        <w:t>there is good reason to believe that the action or application is frivolous and vexatious and that the plaintiff or applicant has insufficient assets in Ontario to pay the costs of the defendant or respondent; or</w:t>
      </w:r>
    </w:p>
    <w:p w14:paraId="14C27D00" w14:textId="77777777" w:rsidR="00951F4E" w:rsidRPr="00277235" w:rsidRDefault="00951F4E" w:rsidP="009B280E">
      <w:pPr>
        <w:pStyle w:val="ListParagraph"/>
        <w:numPr>
          <w:ilvl w:val="1"/>
          <w:numId w:val="129"/>
        </w:numPr>
        <w:rPr>
          <w:rFonts w:ascii="Calibri" w:hAnsi="Calibri"/>
          <w:sz w:val="20"/>
          <w:szCs w:val="20"/>
        </w:rPr>
      </w:pPr>
      <w:r w:rsidRPr="00277235">
        <w:rPr>
          <w:rFonts w:ascii="Calibri" w:hAnsi="Calibri"/>
          <w:sz w:val="20"/>
          <w:szCs w:val="20"/>
        </w:rPr>
        <w:t xml:space="preserve">a statute entitles the defendant or respondent to security for costs.  </w:t>
      </w:r>
    </w:p>
    <w:p w14:paraId="04422672" w14:textId="77777777" w:rsidR="00951F4E" w:rsidRPr="00277235" w:rsidRDefault="00951F4E" w:rsidP="00951F4E">
      <w:pPr>
        <w:rPr>
          <w:rFonts w:ascii="Calibri" w:hAnsi="Calibri"/>
          <w:sz w:val="20"/>
          <w:szCs w:val="20"/>
        </w:rPr>
      </w:pPr>
      <w:r w:rsidRPr="00277235">
        <w:rPr>
          <w:rFonts w:ascii="Calibri" w:hAnsi="Calibri"/>
          <w:sz w:val="20"/>
          <w:szCs w:val="20"/>
        </w:rPr>
        <w:t>(2) Subrule (1) applies with necessary modifications to a party to a garnishment, interpleader or other issue who is an active claimant and would, if a plaintiff, be liable to give security for costs.</w:t>
      </w:r>
    </w:p>
    <w:p w14:paraId="6891F930" w14:textId="77777777" w:rsidR="000C1E43" w:rsidRPr="00277235" w:rsidRDefault="000C1E43" w:rsidP="00951F4E">
      <w:pPr>
        <w:rPr>
          <w:rFonts w:ascii="Calibri" w:hAnsi="Calibri"/>
          <w:sz w:val="20"/>
          <w:szCs w:val="20"/>
        </w:rPr>
      </w:pPr>
    </w:p>
    <w:p w14:paraId="431187FF" w14:textId="60944A5B" w:rsidR="000C1E43" w:rsidRDefault="000C1E43" w:rsidP="000C1E43">
      <w:pPr>
        <w:pStyle w:val="Heading4"/>
      </w:pPr>
      <w:bookmarkStart w:id="493" w:name="_Toc511647222"/>
      <w:r>
        <w:t>TEST: Applying Rule 56.01</w:t>
      </w:r>
      <w:bookmarkEnd w:id="493"/>
    </w:p>
    <w:p w14:paraId="33F579DF" w14:textId="77777777" w:rsidR="000C1E43" w:rsidRPr="004568AC" w:rsidRDefault="000C1E43" w:rsidP="000C1E43">
      <w:pPr>
        <w:pStyle w:val="Heading5"/>
      </w:pPr>
      <w:bookmarkStart w:id="494" w:name="_Toc511647223"/>
      <w:r w:rsidRPr="000C1E43">
        <w:rPr>
          <w:i/>
        </w:rPr>
        <w:t>V. Vinokur Foundation in Support of Culture and Arts v. Lathem</w:t>
      </w:r>
      <w:r w:rsidRPr="004568AC">
        <w:t xml:space="preserve"> (2013, ONSC)</w:t>
      </w:r>
      <w:bookmarkEnd w:id="494"/>
    </w:p>
    <w:p w14:paraId="6B5140AB" w14:textId="77777777" w:rsidR="000C1E43" w:rsidRPr="00277235" w:rsidRDefault="000C1E43" w:rsidP="009B280E">
      <w:pPr>
        <w:numPr>
          <w:ilvl w:val="0"/>
          <w:numId w:val="126"/>
        </w:numPr>
        <w:rPr>
          <w:rFonts w:ascii="Calibri" w:hAnsi="Calibri"/>
          <w:sz w:val="20"/>
          <w:szCs w:val="20"/>
        </w:rPr>
      </w:pPr>
      <w:r w:rsidRPr="00277235">
        <w:rPr>
          <w:rFonts w:ascii="Calibri" w:hAnsi="Calibri"/>
          <w:sz w:val="20"/>
          <w:szCs w:val="20"/>
        </w:rPr>
        <w:t>Arises out of a dispute over fraud</w:t>
      </w:r>
    </w:p>
    <w:p w14:paraId="272AC61A" w14:textId="77777777" w:rsidR="000C1E43" w:rsidRPr="00277235" w:rsidRDefault="000C1E43" w:rsidP="009B280E">
      <w:pPr>
        <w:numPr>
          <w:ilvl w:val="0"/>
          <w:numId w:val="126"/>
        </w:numPr>
        <w:rPr>
          <w:rFonts w:ascii="Calibri" w:hAnsi="Calibri"/>
          <w:sz w:val="20"/>
          <w:szCs w:val="20"/>
        </w:rPr>
      </w:pPr>
      <w:r w:rsidRPr="00277235">
        <w:rPr>
          <w:rFonts w:ascii="Calibri" w:hAnsi="Calibri"/>
          <w:sz w:val="20"/>
          <w:szCs w:val="20"/>
        </w:rPr>
        <w:t>The plaintiff is a Russian corporation, with no assets in Canada</w:t>
      </w:r>
    </w:p>
    <w:p w14:paraId="2EFE8F2A" w14:textId="77777777" w:rsidR="000C1E43" w:rsidRPr="00277235" w:rsidRDefault="000C1E43" w:rsidP="009B280E">
      <w:pPr>
        <w:numPr>
          <w:ilvl w:val="0"/>
          <w:numId w:val="126"/>
        </w:numPr>
        <w:rPr>
          <w:rFonts w:ascii="Calibri" w:hAnsi="Calibri"/>
          <w:sz w:val="20"/>
          <w:szCs w:val="20"/>
        </w:rPr>
      </w:pPr>
      <w:r w:rsidRPr="00277235">
        <w:rPr>
          <w:rFonts w:ascii="Calibri" w:hAnsi="Calibri"/>
          <w:sz w:val="20"/>
          <w:szCs w:val="20"/>
        </w:rPr>
        <w:lastRenderedPageBreak/>
        <w:t>For that reason, the defendant moves to have security for costs as per Rule 56.01(1)</w:t>
      </w:r>
    </w:p>
    <w:p w14:paraId="49DCB497" w14:textId="77777777" w:rsidR="000C1E43" w:rsidRPr="00277235" w:rsidRDefault="000C1E43" w:rsidP="009B280E">
      <w:pPr>
        <w:numPr>
          <w:ilvl w:val="0"/>
          <w:numId w:val="126"/>
        </w:numPr>
        <w:rPr>
          <w:rFonts w:ascii="Calibri" w:hAnsi="Calibri"/>
          <w:b/>
          <w:sz w:val="20"/>
          <w:szCs w:val="20"/>
        </w:rPr>
      </w:pPr>
      <w:r w:rsidRPr="00277235">
        <w:rPr>
          <w:rFonts w:ascii="Calibri" w:hAnsi="Calibri"/>
          <w:b/>
          <w:sz w:val="20"/>
          <w:szCs w:val="20"/>
        </w:rPr>
        <w:t xml:space="preserve">The test for determining a motion under Rule 56.01(1) comes from </w:t>
      </w:r>
      <w:r w:rsidRPr="00277235">
        <w:rPr>
          <w:rFonts w:ascii="Calibri" w:hAnsi="Calibri"/>
          <w:b/>
          <w:i/>
          <w:sz w:val="20"/>
          <w:szCs w:val="20"/>
        </w:rPr>
        <w:t>Websports Technologies v Cryptologic Inc</w:t>
      </w:r>
      <w:r w:rsidRPr="00277235">
        <w:rPr>
          <w:rFonts w:ascii="Calibri" w:hAnsi="Calibri"/>
          <w:b/>
          <w:sz w:val="20"/>
          <w:szCs w:val="20"/>
        </w:rPr>
        <w:t>. It is a two step process:</w:t>
      </w:r>
    </w:p>
    <w:p w14:paraId="3308D3D5" w14:textId="77777777" w:rsidR="000C1E43" w:rsidRPr="00277235" w:rsidRDefault="000C1E43" w:rsidP="009B280E">
      <w:pPr>
        <w:numPr>
          <w:ilvl w:val="1"/>
          <w:numId w:val="126"/>
        </w:numPr>
        <w:rPr>
          <w:rFonts w:ascii="Calibri" w:hAnsi="Calibri"/>
          <w:b/>
          <w:sz w:val="20"/>
          <w:szCs w:val="20"/>
        </w:rPr>
      </w:pPr>
      <w:r w:rsidRPr="00277235">
        <w:rPr>
          <w:rFonts w:ascii="Calibri" w:hAnsi="Calibri"/>
          <w:b/>
          <w:sz w:val="20"/>
          <w:szCs w:val="20"/>
        </w:rPr>
        <w:t>The initial onus is on the moving party to demonstrate the responding party fits one of the subrules of 56.01(1)</w:t>
      </w:r>
    </w:p>
    <w:p w14:paraId="74B35716" w14:textId="77777777" w:rsidR="000C1E43" w:rsidRPr="00277235" w:rsidRDefault="000C1E43" w:rsidP="009B280E">
      <w:pPr>
        <w:numPr>
          <w:ilvl w:val="2"/>
          <w:numId w:val="126"/>
        </w:numPr>
        <w:rPr>
          <w:rFonts w:ascii="Calibri" w:hAnsi="Calibri"/>
          <w:b/>
          <w:sz w:val="20"/>
          <w:szCs w:val="20"/>
        </w:rPr>
      </w:pPr>
      <w:r w:rsidRPr="00277235">
        <w:rPr>
          <w:rFonts w:ascii="Calibri" w:hAnsi="Calibri"/>
          <w:b/>
          <w:sz w:val="20"/>
          <w:szCs w:val="20"/>
        </w:rPr>
        <w:t>They don’t have to prove it, only demonstrate there is good reason to believe that they do</w:t>
      </w:r>
    </w:p>
    <w:p w14:paraId="1F20D67D" w14:textId="63B40BD3" w:rsidR="000C1E43" w:rsidRDefault="000C1E43" w:rsidP="009B280E">
      <w:pPr>
        <w:numPr>
          <w:ilvl w:val="1"/>
          <w:numId w:val="126"/>
        </w:numPr>
        <w:rPr>
          <w:rFonts w:ascii="Calibri" w:hAnsi="Calibri"/>
          <w:b/>
          <w:sz w:val="20"/>
          <w:szCs w:val="20"/>
        </w:rPr>
      </w:pPr>
      <w:r w:rsidRPr="00277235">
        <w:rPr>
          <w:rFonts w:ascii="Calibri" w:hAnsi="Calibri"/>
          <w:b/>
          <w:sz w:val="20"/>
          <w:szCs w:val="20"/>
        </w:rPr>
        <w:t>If that is accomplished, the onus shifts to the responding party: they can either show they have little or no money and ask the court to make a just ruling in the circumstances, or they can prove they have sufficient assets to respond to a cost order</w:t>
      </w:r>
      <w:r w:rsidR="008D2DB6">
        <w:rPr>
          <w:rFonts w:ascii="Calibri" w:hAnsi="Calibri"/>
          <w:b/>
          <w:sz w:val="20"/>
          <w:szCs w:val="20"/>
        </w:rPr>
        <w:t>, or they can show that asking for costs would be unjust</w:t>
      </w:r>
      <w:r w:rsidRPr="00277235">
        <w:rPr>
          <w:rFonts w:ascii="Calibri" w:hAnsi="Calibri"/>
          <w:b/>
          <w:sz w:val="20"/>
          <w:szCs w:val="20"/>
        </w:rPr>
        <w:t>. This onus only arises if the first part of the test is met.</w:t>
      </w:r>
    </w:p>
    <w:p w14:paraId="49D137AD" w14:textId="77777777" w:rsidR="000C1E43" w:rsidRPr="00277235" w:rsidRDefault="000C1E43" w:rsidP="009B280E">
      <w:pPr>
        <w:numPr>
          <w:ilvl w:val="0"/>
          <w:numId w:val="126"/>
        </w:numPr>
        <w:rPr>
          <w:rFonts w:ascii="Calibri" w:hAnsi="Calibri"/>
          <w:sz w:val="20"/>
          <w:szCs w:val="20"/>
        </w:rPr>
      </w:pPr>
      <w:r w:rsidRPr="00277235">
        <w:rPr>
          <w:rFonts w:ascii="Calibri" w:hAnsi="Calibri"/>
          <w:sz w:val="20"/>
          <w:szCs w:val="20"/>
        </w:rPr>
        <w:t>Demonstrating lack of funds:</w:t>
      </w:r>
    </w:p>
    <w:p w14:paraId="7A51BF83" w14:textId="77777777" w:rsidR="000C1E43" w:rsidRPr="00277235" w:rsidRDefault="000C1E43" w:rsidP="009B280E">
      <w:pPr>
        <w:numPr>
          <w:ilvl w:val="1"/>
          <w:numId w:val="126"/>
        </w:numPr>
        <w:rPr>
          <w:rFonts w:ascii="Calibri" w:hAnsi="Calibri"/>
          <w:sz w:val="20"/>
          <w:szCs w:val="20"/>
        </w:rPr>
      </w:pPr>
      <w:r w:rsidRPr="00277235">
        <w:rPr>
          <w:rFonts w:ascii="Calibri" w:hAnsi="Calibri"/>
          <w:sz w:val="20"/>
          <w:szCs w:val="20"/>
        </w:rPr>
        <w:t>Individuals: file their latest tax return, banking records, records of income and expenses</w:t>
      </w:r>
    </w:p>
    <w:p w14:paraId="2D2CF25C" w14:textId="77777777" w:rsidR="000C1E43" w:rsidRPr="00277235" w:rsidRDefault="000C1E43" w:rsidP="009B280E">
      <w:pPr>
        <w:numPr>
          <w:ilvl w:val="1"/>
          <w:numId w:val="126"/>
        </w:numPr>
        <w:rPr>
          <w:rFonts w:ascii="Calibri" w:hAnsi="Calibri"/>
          <w:sz w:val="20"/>
          <w:szCs w:val="20"/>
        </w:rPr>
      </w:pPr>
      <w:r w:rsidRPr="00277235">
        <w:rPr>
          <w:rFonts w:ascii="Calibri" w:hAnsi="Calibri"/>
          <w:sz w:val="20"/>
          <w:szCs w:val="20"/>
        </w:rPr>
        <w:t>Corporations: demonstrate its shareholders and associates have insufficient assets</w:t>
      </w:r>
    </w:p>
    <w:p w14:paraId="305A914F" w14:textId="77777777" w:rsidR="000C1E43" w:rsidRPr="00277235" w:rsidRDefault="000C1E43" w:rsidP="009B280E">
      <w:pPr>
        <w:numPr>
          <w:ilvl w:val="0"/>
          <w:numId w:val="126"/>
        </w:numPr>
        <w:rPr>
          <w:rFonts w:ascii="Calibri" w:hAnsi="Calibri"/>
          <w:sz w:val="20"/>
          <w:szCs w:val="20"/>
        </w:rPr>
      </w:pPr>
      <w:r w:rsidRPr="00277235">
        <w:rPr>
          <w:rFonts w:ascii="Calibri" w:hAnsi="Calibri"/>
          <w:sz w:val="20"/>
          <w:szCs w:val="20"/>
        </w:rPr>
        <w:t>In this case, the first part of the test is met: the defendant lives in Russia, so they fit Rule 56.01(1)(a)</w:t>
      </w:r>
    </w:p>
    <w:p w14:paraId="1D854E08" w14:textId="77777777" w:rsidR="000C1E43" w:rsidRPr="00277235" w:rsidRDefault="000C1E43" w:rsidP="009B280E">
      <w:pPr>
        <w:numPr>
          <w:ilvl w:val="0"/>
          <w:numId w:val="126"/>
        </w:numPr>
        <w:rPr>
          <w:rFonts w:ascii="Calibri" w:hAnsi="Calibri"/>
          <w:sz w:val="20"/>
          <w:szCs w:val="20"/>
        </w:rPr>
      </w:pPr>
      <w:r w:rsidRPr="00277235">
        <w:rPr>
          <w:rFonts w:ascii="Calibri" w:hAnsi="Calibri"/>
          <w:sz w:val="20"/>
          <w:szCs w:val="20"/>
        </w:rPr>
        <w:t>It’s unclear whether the responding party even undertook to show they had no money or had enough money, but the judge ordered them to provide security for costs.</w:t>
      </w:r>
    </w:p>
    <w:p w14:paraId="78C994CA" w14:textId="77777777" w:rsidR="00951F4E" w:rsidRPr="00277235" w:rsidRDefault="00951F4E" w:rsidP="00951F4E">
      <w:pPr>
        <w:rPr>
          <w:rFonts w:ascii="Calibri" w:hAnsi="Calibri"/>
          <w:sz w:val="20"/>
          <w:szCs w:val="20"/>
        </w:rPr>
      </w:pPr>
    </w:p>
    <w:p w14:paraId="1B62CE9A" w14:textId="6FA63316" w:rsidR="000C1E43" w:rsidRDefault="00432C98" w:rsidP="00432C98">
      <w:pPr>
        <w:pStyle w:val="Heading2"/>
      </w:pPr>
      <w:bookmarkStart w:id="495" w:name="_Toc511647224"/>
      <w:r>
        <w:t>Public Interest Litigation and Costs</w:t>
      </w:r>
      <w:bookmarkEnd w:id="495"/>
    </w:p>
    <w:p w14:paraId="3A29D821" w14:textId="7255324B" w:rsidR="00432C98" w:rsidRDefault="00432C98" w:rsidP="00432C98">
      <w:pPr>
        <w:pStyle w:val="Heading3"/>
      </w:pPr>
      <w:bookmarkStart w:id="496" w:name="_Toc511647225"/>
      <w:r>
        <w:t>Rules of Professional Conduct</w:t>
      </w:r>
      <w:bookmarkEnd w:id="496"/>
    </w:p>
    <w:p w14:paraId="1500205C" w14:textId="77777777" w:rsidR="00432C98" w:rsidRPr="00432C98" w:rsidRDefault="00432C98" w:rsidP="00432C98">
      <w:pPr>
        <w:rPr>
          <w:rFonts w:ascii="Calibri" w:hAnsi="Calibri"/>
          <w:sz w:val="20"/>
          <w:szCs w:val="20"/>
        </w:rPr>
      </w:pPr>
      <w:r w:rsidRPr="00432C98">
        <w:rPr>
          <w:rFonts w:ascii="Calibri" w:hAnsi="Calibri"/>
          <w:sz w:val="20"/>
          <w:szCs w:val="20"/>
        </w:rPr>
        <w:t>4.1-1 A lawyer shall make legal services available to the public in an efficient and convenient way.</w:t>
      </w:r>
    </w:p>
    <w:p w14:paraId="40E63374" w14:textId="77777777" w:rsidR="00432C98" w:rsidRPr="00432C98" w:rsidRDefault="00432C98" w:rsidP="00432C98">
      <w:pPr>
        <w:rPr>
          <w:rFonts w:ascii="Calibri" w:hAnsi="Calibri"/>
          <w:sz w:val="20"/>
          <w:szCs w:val="20"/>
        </w:rPr>
      </w:pPr>
      <w:r w:rsidRPr="00432C98">
        <w:rPr>
          <w:rFonts w:ascii="Calibri" w:hAnsi="Calibri"/>
          <w:b/>
          <w:bCs/>
          <w:sz w:val="20"/>
          <w:szCs w:val="20"/>
        </w:rPr>
        <w:t>Commentary</w:t>
      </w:r>
    </w:p>
    <w:p w14:paraId="5A50AE4C" w14:textId="77777777" w:rsidR="00432C98" w:rsidRPr="00432C98" w:rsidRDefault="00432C98" w:rsidP="00432C98">
      <w:pPr>
        <w:rPr>
          <w:rFonts w:ascii="Calibri" w:hAnsi="Calibri"/>
          <w:sz w:val="20"/>
          <w:szCs w:val="20"/>
        </w:rPr>
      </w:pPr>
      <w:r w:rsidRPr="00432C98">
        <w:rPr>
          <w:rFonts w:ascii="Calibri" w:hAnsi="Calibri"/>
          <w:sz w:val="20"/>
          <w:szCs w:val="20"/>
          <w:cs/>
          <w:lang w:bidi="mr-IN"/>
        </w:rPr>
        <w:t>…</w:t>
      </w:r>
    </w:p>
    <w:p w14:paraId="643B8C8C" w14:textId="77777777" w:rsidR="00432C98" w:rsidRPr="00432C98" w:rsidRDefault="00432C98" w:rsidP="00432C98">
      <w:pPr>
        <w:rPr>
          <w:rFonts w:ascii="Calibri" w:hAnsi="Calibri"/>
          <w:sz w:val="20"/>
          <w:szCs w:val="20"/>
        </w:rPr>
      </w:pPr>
      <w:r w:rsidRPr="00432C98">
        <w:rPr>
          <w:rFonts w:ascii="Calibri" w:hAnsi="Calibri"/>
          <w:sz w:val="20"/>
          <w:szCs w:val="20"/>
        </w:rPr>
        <w:t xml:space="preserve">[2] As a matter of access to justice, it is in keeping with the best traditions of the legal profession </w:t>
      </w:r>
      <w:r w:rsidRPr="00432C98">
        <w:rPr>
          <w:rFonts w:ascii="Calibri" w:hAnsi="Calibri"/>
          <w:b/>
          <w:bCs/>
          <w:sz w:val="20"/>
          <w:szCs w:val="20"/>
        </w:rPr>
        <w:t xml:space="preserve">to provide services </w:t>
      </w:r>
      <w:r w:rsidRPr="00432C98">
        <w:rPr>
          <w:rFonts w:ascii="Calibri" w:hAnsi="Calibri"/>
          <w:b/>
          <w:bCs/>
          <w:i/>
          <w:iCs/>
          <w:sz w:val="20"/>
          <w:szCs w:val="20"/>
        </w:rPr>
        <w:t xml:space="preserve">pro bono </w:t>
      </w:r>
      <w:r w:rsidRPr="00432C98">
        <w:rPr>
          <w:rFonts w:ascii="Calibri" w:hAnsi="Calibri"/>
          <w:b/>
          <w:bCs/>
          <w:sz w:val="20"/>
          <w:szCs w:val="20"/>
        </w:rPr>
        <w:t xml:space="preserve">and to reduce or waive a fee when there is hardship or poverty </w:t>
      </w:r>
      <w:r w:rsidRPr="00432C98">
        <w:rPr>
          <w:rFonts w:ascii="Calibri" w:hAnsi="Calibri"/>
          <w:sz w:val="20"/>
          <w:szCs w:val="20"/>
        </w:rPr>
        <w:t>or the client or prospective client would otherwise be deprived of adequate legal advice or representation. The Law Society encourages lawyers to provide public interest legal services and to support organizations that provide services to persons of limited means.</w:t>
      </w:r>
    </w:p>
    <w:p w14:paraId="4811D85D" w14:textId="77777777" w:rsidR="00432C98" w:rsidRDefault="00432C98" w:rsidP="00951F4E">
      <w:pPr>
        <w:rPr>
          <w:rFonts w:ascii="Calibri" w:hAnsi="Calibri"/>
          <w:sz w:val="20"/>
          <w:szCs w:val="20"/>
        </w:rPr>
      </w:pPr>
    </w:p>
    <w:p w14:paraId="2B71BC59" w14:textId="77777777" w:rsidR="00432C98" w:rsidRDefault="00432C98" w:rsidP="00432C98">
      <w:pPr>
        <w:pStyle w:val="Heading4"/>
      </w:pPr>
      <w:bookmarkStart w:id="497" w:name="_Toc511647226"/>
      <w:r>
        <w:t>TEST: Advanced Costs in Public Interest Litigation</w:t>
      </w:r>
      <w:bookmarkEnd w:id="497"/>
    </w:p>
    <w:p w14:paraId="52E07908" w14:textId="088FFC6E" w:rsidR="00432C98" w:rsidRPr="00432C98" w:rsidRDefault="00432C98" w:rsidP="00432C98">
      <w:pPr>
        <w:rPr>
          <w:sz w:val="20"/>
          <w:szCs w:val="20"/>
        </w:rPr>
      </w:pPr>
      <w:r w:rsidRPr="00432C98">
        <w:rPr>
          <w:sz w:val="20"/>
          <w:szCs w:val="20"/>
        </w:rPr>
        <w:t xml:space="preserve">From </w:t>
      </w:r>
      <w:r w:rsidRPr="00432C98">
        <w:rPr>
          <w:i/>
          <w:sz w:val="20"/>
          <w:szCs w:val="20"/>
        </w:rPr>
        <w:t>Little Sisters</w:t>
      </w:r>
    </w:p>
    <w:p w14:paraId="6FF62649" w14:textId="4D04A173" w:rsidR="00432C98" w:rsidRPr="00432C98" w:rsidRDefault="00432C98" w:rsidP="00432C98">
      <w:pPr>
        <w:rPr>
          <w:sz w:val="20"/>
          <w:szCs w:val="20"/>
        </w:rPr>
      </w:pPr>
      <w:r w:rsidRPr="00432C98">
        <w:rPr>
          <w:sz w:val="20"/>
          <w:szCs w:val="20"/>
        </w:rPr>
        <w:t xml:space="preserve">1. The party seeking interim costs genuinely cannot afford to pay for the litigation, and no other realistic option exists for bringing the issues to trial. </w:t>
      </w:r>
    </w:p>
    <w:p w14:paraId="5127AACA" w14:textId="0BDAD1AB" w:rsidR="00432C98" w:rsidRPr="00432C98" w:rsidRDefault="00432C98" w:rsidP="00432C98">
      <w:pPr>
        <w:rPr>
          <w:sz w:val="20"/>
          <w:szCs w:val="20"/>
        </w:rPr>
      </w:pPr>
      <w:r w:rsidRPr="00432C98">
        <w:rPr>
          <w:sz w:val="20"/>
          <w:szCs w:val="20"/>
        </w:rPr>
        <w:t xml:space="preserve">2. The claim to be adjudicated is prima facie meritorious. </w:t>
      </w:r>
    </w:p>
    <w:p w14:paraId="79CFF35A" w14:textId="64AA404C" w:rsidR="00432C98" w:rsidRPr="00432C98" w:rsidRDefault="00432C98" w:rsidP="00432C98">
      <w:pPr>
        <w:rPr>
          <w:sz w:val="20"/>
          <w:szCs w:val="20"/>
        </w:rPr>
      </w:pPr>
      <w:r w:rsidRPr="00432C98">
        <w:rPr>
          <w:sz w:val="20"/>
          <w:szCs w:val="20"/>
        </w:rPr>
        <w:t>3. The issues raised transcend the individual interests of the particular litigant, are of public importance, and have not been resolved in previous cases.</w:t>
      </w:r>
    </w:p>
    <w:p w14:paraId="39B7BA15" w14:textId="77777777" w:rsidR="00930A98" w:rsidRPr="00432C98" w:rsidRDefault="00930A98" w:rsidP="009B280E">
      <w:pPr>
        <w:numPr>
          <w:ilvl w:val="0"/>
          <w:numId w:val="190"/>
        </w:numPr>
        <w:rPr>
          <w:rFonts w:ascii="Calibri" w:hAnsi="Calibri"/>
          <w:sz w:val="20"/>
          <w:szCs w:val="20"/>
        </w:rPr>
      </w:pPr>
      <w:r w:rsidRPr="00432C98">
        <w:rPr>
          <w:rFonts w:ascii="Calibri" w:hAnsi="Calibri"/>
          <w:sz w:val="20"/>
          <w:szCs w:val="20"/>
        </w:rPr>
        <w:t>Final Step: Exercise of court’s discretion.</w:t>
      </w:r>
    </w:p>
    <w:p w14:paraId="5E5A44E4" w14:textId="77777777" w:rsidR="00432C98" w:rsidRPr="00277235" w:rsidRDefault="00432C98" w:rsidP="00951F4E">
      <w:pPr>
        <w:rPr>
          <w:rFonts w:ascii="Calibri" w:hAnsi="Calibri"/>
          <w:sz w:val="20"/>
          <w:szCs w:val="20"/>
        </w:rPr>
      </w:pPr>
    </w:p>
    <w:p w14:paraId="594FC191" w14:textId="614C4A75" w:rsidR="000C1E43" w:rsidRDefault="000C1E43" w:rsidP="000C1E43">
      <w:pPr>
        <w:pStyle w:val="Heading5"/>
      </w:pPr>
      <w:bookmarkStart w:id="498" w:name="_Toc511647227"/>
      <w:r w:rsidRPr="000C1E43">
        <w:rPr>
          <w:i/>
        </w:rPr>
        <w:t>Little Sisters Book and Art Emporium v Canada</w:t>
      </w:r>
      <w:r>
        <w:t xml:space="preserve"> (</w:t>
      </w:r>
      <w:r w:rsidRPr="00B73FA3">
        <w:t>2007</w:t>
      </w:r>
      <w:r>
        <w:t>, SCC)</w:t>
      </w:r>
      <w:bookmarkEnd w:id="498"/>
    </w:p>
    <w:p w14:paraId="63C1D002" w14:textId="77777777" w:rsidR="000C1E43" w:rsidRPr="00277235" w:rsidRDefault="000C1E43" w:rsidP="009B280E">
      <w:pPr>
        <w:numPr>
          <w:ilvl w:val="0"/>
          <w:numId w:val="191"/>
        </w:numPr>
        <w:rPr>
          <w:rFonts w:ascii="Calibri" w:hAnsi="Calibri"/>
          <w:sz w:val="20"/>
          <w:szCs w:val="20"/>
        </w:rPr>
      </w:pPr>
      <w:r w:rsidRPr="00277235">
        <w:rPr>
          <w:rFonts w:ascii="Calibri" w:hAnsi="Calibri"/>
          <w:sz w:val="20"/>
          <w:szCs w:val="20"/>
        </w:rPr>
        <w:t>Little Sisters asked for its costs as an exceptional circumstance</w:t>
      </w:r>
    </w:p>
    <w:p w14:paraId="1D55D1FE" w14:textId="77777777" w:rsidR="000C1E43" w:rsidRPr="00277235" w:rsidRDefault="000C1E43" w:rsidP="009B280E">
      <w:pPr>
        <w:numPr>
          <w:ilvl w:val="0"/>
          <w:numId w:val="191"/>
        </w:numPr>
        <w:rPr>
          <w:rFonts w:ascii="Calibri" w:hAnsi="Calibri"/>
          <w:sz w:val="20"/>
          <w:szCs w:val="20"/>
        </w:rPr>
      </w:pPr>
      <w:r w:rsidRPr="00277235">
        <w:rPr>
          <w:rFonts w:ascii="Calibri" w:hAnsi="Calibri"/>
          <w:sz w:val="20"/>
          <w:szCs w:val="20"/>
        </w:rPr>
        <w:t>The store argued that because it had gotten a favourable judgement in 2002 but no relief under s 24(1) of the Charter, and because Customs continued to impound its material, the government should pay for its litigation</w:t>
      </w:r>
    </w:p>
    <w:p w14:paraId="0065BB05" w14:textId="77777777" w:rsidR="000C1E43" w:rsidRPr="00277235" w:rsidRDefault="000C1E43" w:rsidP="009B280E">
      <w:pPr>
        <w:numPr>
          <w:ilvl w:val="0"/>
          <w:numId w:val="191"/>
        </w:numPr>
        <w:rPr>
          <w:rFonts w:ascii="Calibri" w:hAnsi="Calibri"/>
          <w:b/>
          <w:sz w:val="20"/>
          <w:szCs w:val="20"/>
        </w:rPr>
      </w:pPr>
      <w:r w:rsidRPr="00277235">
        <w:rPr>
          <w:rFonts w:ascii="Calibri" w:hAnsi="Calibri"/>
          <w:b/>
          <w:sz w:val="20"/>
          <w:szCs w:val="20"/>
        </w:rPr>
        <w:t xml:space="preserve">The rules for advanced costs come from </w:t>
      </w:r>
      <w:r w:rsidRPr="00277235">
        <w:rPr>
          <w:rFonts w:ascii="Calibri" w:hAnsi="Calibri"/>
          <w:b/>
          <w:i/>
          <w:sz w:val="20"/>
          <w:szCs w:val="20"/>
        </w:rPr>
        <w:t xml:space="preserve">British Columbia (Minister of Forests) v Okanagan Indian Band </w:t>
      </w:r>
      <w:r w:rsidRPr="00277235">
        <w:rPr>
          <w:rFonts w:ascii="Calibri" w:hAnsi="Calibri"/>
          <w:b/>
          <w:sz w:val="20"/>
          <w:szCs w:val="20"/>
        </w:rPr>
        <w:t>[</w:t>
      </w:r>
      <w:r w:rsidRPr="00277235">
        <w:rPr>
          <w:rFonts w:ascii="Calibri" w:hAnsi="Calibri"/>
          <w:b/>
          <w:i/>
          <w:sz w:val="20"/>
          <w:szCs w:val="20"/>
        </w:rPr>
        <w:t>Okanagan</w:t>
      </w:r>
      <w:r w:rsidRPr="00277235">
        <w:rPr>
          <w:rFonts w:ascii="Calibri" w:hAnsi="Calibri"/>
          <w:b/>
          <w:sz w:val="20"/>
          <w:szCs w:val="20"/>
        </w:rPr>
        <w:t>]. A litigant must convince the court that three absolute requirements are met:</w:t>
      </w:r>
    </w:p>
    <w:p w14:paraId="59C455B4" w14:textId="77777777" w:rsidR="000C1E43" w:rsidRPr="00277235" w:rsidRDefault="000C1E43" w:rsidP="009B280E">
      <w:pPr>
        <w:numPr>
          <w:ilvl w:val="1"/>
          <w:numId w:val="126"/>
        </w:numPr>
        <w:rPr>
          <w:rFonts w:ascii="Calibri" w:hAnsi="Calibri"/>
          <w:b/>
          <w:sz w:val="20"/>
          <w:szCs w:val="20"/>
        </w:rPr>
      </w:pPr>
      <w:r w:rsidRPr="00277235">
        <w:rPr>
          <w:rFonts w:ascii="Calibri" w:hAnsi="Calibri"/>
          <w:b/>
          <w:sz w:val="20"/>
          <w:szCs w:val="20"/>
        </w:rPr>
        <w:t>1. The party seeking interim costs genuinely cannot afford to pay for the litigation, and no other realistic option exists for bringing the issues to trial — in short, the litigation would be unable to proceed if the order were not made.</w:t>
      </w:r>
    </w:p>
    <w:p w14:paraId="5C18BEA5" w14:textId="77777777" w:rsidR="000C1E43" w:rsidRPr="00277235" w:rsidRDefault="000C1E43" w:rsidP="009B280E">
      <w:pPr>
        <w:numPr>
          <w:ilvl w:val="2"/>
          <w:numId w:val="126"/>
        </w:numPr>
        <w:rPr>
          <w:rFonts w:ascii="Calibri" w:hAnsi="Calibri"/>
          <w:b/>
          <w:sz w:val="20"/>
          <w:szCs w:val="20"/>
        </w:rPr>
      </w:pPr>
      <w:r w:rsidRPr="00277235">
        <w:rPr>
          <w:rFonts w:ascii="Calibri" w:hAnsi="Calibri"/>
          <w:b/>
          <w:sz w:val="20"/>
          <w:szCs w:val="20"/>
        </w:rPr>
        <w:t>Not a substitute for Legal Aid</w:t>
      </w:r>
    </w:p>
    <w:p w14:paraId="3C56A984" w14:textId="77777777" w:rsidR="000C1E43" w:rsidRPr="00277235" w:rsidRDefault="000C1E43" w:rsidP="009B280E">
      <w:pPr>
        <w:numPr>
          <w:ilvl w:val="2"/>
          <w:numId w:val="126"/>
        </w:numPr>
        <w:rPr>
          <w:rFonts w:ascii="Calibri" w:hAnsi="Calibri"/>
          <w:b/>
          <w:sz w:val="20"/>
          <w:szCs w:val="20"/>
        </w:rPr>
      </w:pPr>
      <w:r w:rsidRPr="00277235">
        <w:rPr>
          <w:rFonts w:ascii="Calibri" w:hAnsi="Calibri"/>
          <w:b/>
          <w:sz w:val="20"/>
          <w:szCs w:val="20"/>
        </w:rPr>
        <w:t>Litigant must show an attempt to fund in some other way, by raising money or otherwise</w:t>
      </w:r>
    </w:p>
    <w:p w14:paraId="63B2042B" w14:textId="77777777" w:rsidR="000C1E43" w:rsidRPr="00277235" w:rsidRDefault="000C1E43" w:rsidP="009B280E">
      <w:pPr>
        <w:numPr>
          <w:ilvl w:val="2"/>
          <w:numId w:val="126"/>
        </w:numPr>
        <w:rPr>
          <w:rFonts w:ascii="Calibri" w:hAnsi="Calibri"/>
          <w:b/>
          <w:sz w:val="20"/>
          <w:szCs w:val="20"/>
        </w:rPr>
      </w:pPr>
      <w:r w:rsidRPr="00277235">
        <w:rPr>
          <w:rFonts w:ascii="Calibri" w:hAnsi="Calibri"/>
          <w:b/>
          <w:sz w:val="20"/>
          <w:szCs w:val="20"/>
        </w:rPr>
        <w:lastRenderedPageBreak/>
        <w:t>If a litigant cannot afford the full cost, but is not impecunious, they must commit to paying for some of the costs</w:t>
      </w:r>
    </w:p>
    <w:p w14:paraId="3F56CFF2" w14:textId="77777777" w:rsidR="000C1E43" w:rsidRPr="00277235" w:rsidRDefault="000C1E43" w:rsidP="009B280E">
      <w:pPr>
        <w:numPr>
          <w:ilvl w:val="2"/>
          <w:numId w:val="126"/>
        </w:numPr>
        <w:rPr>
          <w:rFonts w:ascii="Calibri" w:hAnsi="Calibri"/>
          <w:b/>
          <w:sz w:val="20"/>
          <w:szCs w:val="20"/>
        </w:rPr>
      </w:pPr>
      <w:r w:rsidRPr="00277235">
        <w:rPr>
          <w:rFonts w:ascii="Calibri" w:hAnsi="Calibri"/>
          <w:b/>
          <w:sz w:val="20"/>
          <w:szCs w:val="20"/>
        </w:rPr>
        <w:t xml:space="preserve">Fulfilling this element does not give rise to a right to costs: in fact, it is the </w:t>
      </w:r>
      <w:r w:rsidRPr="00277235">
        <w:rPr>
          <w:rFonts w:ascii="Calibri" w:hAnsi="Calibri"/>
          <w:b/>
          <w:i/>
          <w:sz w:val="20"/>
          <w:szCs w:val="20"/>
        </w:rPr>
        <w:t>least</w:t>
      </w:r>
      <w:r w:rsidRPr="00277235">
        <w:rPr>
          <w:rFonts w:ascii="Calibri" w:hAnsi="Calibri"/>
          <w:b/>
          <w:sz w:val="20"/>
          <w:szCs w:val="20"/>
        </w:rPr>
        <w:t xml:space="preserve"> important element of the test, and will not even arise if litigants cannot fulfill the other two</w:t>
      </w:r>
    </w:p>
    <w:p w14:paraId="00744717" w14:textId="77777777" w:rsidR="000C1E43" w:rsidRPr="00277235" w:rsidRDefault="000C1E43" w:rsidP="009B280E">
      <w:pPr>
        <w:numPr>
          <w:ilvl w:val="1"/>
          <w:numId w:val="126"/>
        </w:numPr>
        <w:rPr>
          <w:rFonts w:ascii="Calibri" w:hAnsi="Calibri"/>
          <w:b/>
          <w:sz w:val="20"/>
          <w:szCs w:val="20"/>
        </w:rPr>
      </w:pPr>
      <w:r w:rsidRPr="00277235">
        <w:rPr>
          <w:rFonts w:ascii="Calibri" w:hAnsi="Calibri"/>
          <w:b/>
          <w:sz w:val="20"/>
          <w:szCs w:val="20"/>
        </w:rPr>
        <w:t xml:space="preserve">2. The claim to be adjudicated is </w:t>
      </w:r>
      <w:r w:rsidRPr="00277235">
        <w:rPr>
          <w:rFonts w:ascii="Calibri" w:hAnsi="Calibri"/>
          <w:b/>
          <w:i/>
          <w:sz w:val="20"/>
          <w:szCs w:val="20"/>
        </w:rPr>
        <w:t>prima facie</w:t>
      </w:r>
      <w:r w:rsidRPr="00277235">
        <w:rPr>
          <w:rFonts w:ascii="Calibri" w:hAnsi="Calibri"/>
          <w:b/>
          <w:sz w:val="20"/>
          <w:szCs w:val="20"/>
        </w:rPr>
        <w:t xml:space="preserve"> meritorious; that is, the claim is at least of sufficient merit that it is contrary to the interests of justice for the opportunity to pursue the case to be forfeited just because the litigant lacks financial means.</w:t>
      </w:r>
    </w:p>
    <w:p w14:paraId="07D7FE79" w14:textId="77777777" w:rsidR="000C1E43" w:rsidRPr="00277235" w:rsidRDefault="000C1E43" w:rsidP="009B280E">
      <w:pPr>
        <w:numPr>
          <w:ilvl w:val="1"/>
          <w:numId w:val="126"/>
        </w:numPr>
        <w:rPr>
          <w:rFonts w:ascii="Calibri" w:hAnsi="Calibri"/>
          <w:b/>
          <w:sz w:val="20"/>
          <w:szCs w:val="20"/>
        </w:rPr>
      </w:pPr>
      <w:r w:rsidRPr="00277235">
        <w:rPr>
          <w:rFonts w:ascii="Calibri" w:hAnsi="Calibri"/>
          <w:b/>
          <w:sz w:val="20"/>
          <w:szCs w:val="20"/>
        </w:rPr>
        <w:t>3. The issues raised transcend the individual interests of the particular litigant, are of public importance, and have not been resolved in previous cases.</w:t>
      </w:r>
    </w:p>
    <w:p w14:paraId="044A1585" w14:textId="77777777" w:rsidR="000C1E43" w:rsidRPr="00277235" w:rsidRDefault="000C1E43" w:rsidP="009B280E">
      <w:pPr>
        <w:numPr>
          <w:ilvl w:val="0"/>
          <w:numId w:val="192"/>
        </w:numPr>
        <w:rPr>
          <w:rFonts w:ascii="Calibri" w:hAnsi="Calibri"/>
          <w:sz w:val="20"/>
          <w:szCs w:val="20"/>
        </w:rPr>
      </w:pPr>
      <w:r w:rsidRPr="00277235">
        <w:rPr>
          <w:rFonts w:ascii="Calibri" w:hAnsi="Calibri"/>
          <w:sz w:val="20"/>
          <w:szCs w:val="20"/>
        </w:rPr>
        <w:t>It is only a rare and exceptional case that will warrant advance costs (</w:t>
      </w:r>
      <w:r w:rsidRPr="00277235">
        <w:rPr>
          <w:rFonts w:ascii="Calibri" w:hAnsi="Calibri"/>
          <w:i/>
          <w:sz w:val="20"/>
          <w:szCs w:val="20"/>
        </w:rPr>
        <w:t>Okanagan</w:t>
      </w:r>
      <w:r w:rsidRPr="00277235">
        <w:rPr>
          <w:rFonts w:ascii="Calibri" w:hAnsi="Calibri"/>
          <w:sz w:val="20"/>
          <w:szCs w:val="20"/>
        </w:rPr>
        <w:t>)</w:t>
      </w:r>
    </w:p>
    <w:p w14:paraId="292838B7" w14:textId="77777777" w:rsidR="000C1E43" w:rsidRPr="00277235" w:rsidRDefault="000C1E43" w:rsidP="009B280E">
      <w:pPr>
        <w:numPr>
          <w:ilvl w:val="0"/>
          <w:numId w:val="192"/>
        </w:numPr>
        <w:rPr>
          <w:rFonts w:ascii="Calibri" w:hAnsi="Calibri"/>
          <w:sz w:val="20"/>
          <w:szCs w:val="20"/>
        </w:rPr>
      </w:pPr>
      <w:r w:rsidRPr="00277235">
        <w:rPr>
          <w:rFonts w:ascii="Calibri" w:hAnsi="Calibri"/>
          <w:sz w:val="20"/>
          <w:szCs w:val="20"/>
        </w:rPr>
        <w:t xml:space="preserve">When advance costs </w:t>
      </w:r>
      <w:r w:rsidRPr="00277235">
        <w:rPr>
          <w:rFonts w:ascii="Calibri" w:hAnsi="Calibri"/>
          <w:i/>
          <w:sz w:val="20"/>
          <w:szCs w:val="20"/>
        </w:rPr>
        <w:t xml:space="preserve">are </w:t>
      </w:r>
      <w:r w:rsidRPr="00277235">
        <w:rPr>
          <w:rFonts w:ascii="Calibri" w:hAnsi="Calibri"/>
          <w:sz w:val="20"/>
          <w:szCs w:val="20"/>
        </w:rPr>
        <w:t>awarded, the use of the public purse to fund litigation demands increased scrutiny by the court as to how those costs are used</w:t>
      </w:r>
    </w:p>
    <w:p w14:paraId="071498D1" w14:textId="77777777" w:rsidR="000C1E43" w:rsidRPr="00277235" w:rsidRDefault="000C1E43" w:rsidP="009B280E">
      <w:pPr>
        <w:numPr>
          <w:ilvl w:val="0"/>
          <w:numId w:val="192"/>
        </w:numPr>
        <w:rPr>
          <w:rFonts w:ascii="Calibri" w:hAnsi="Calibri"/>
          <w:sz w:val="20"/>
          <w:szCs w:val="20"/>
        </w:rPr>
      </w:pPr>
      <w:r w:rsidRPr="00277235">
        <w:rPr>
          <w:rFonts w:ascii="Calibri" w:hAnsi="Calibri"/>
          <w:sz w:val="20"/>
          <w:szCs w:val="20"/>
        </w:rPr>
        <w:t>The court chose to consider the merits and the public importance issues first, as impecuniosity is the least important factor</w:t>
      </w:r>
    </w:p>
    <w:p w14:paraId="3C373AF8" w14:textId="77777777" w:rsidR="000C1E43" w:rsidRPr="00277235" w:rsidRDefault="000C1E43" w:rsidP="009B280E">
      <w:pPr>
        <w:numPr>
          <w:ilvl w:val="0"/>
          <w:numId w:val="192"/>
        </w:numPr>
        <w:rPr>
          <w:rFonts w:ascii="Calibri" w:hAnsi="Calibri"/>
          <w:sz w:val="20"/>
          <w:szCs w:val="20"/>
        </w:rPr>
      </w:pPr>
      <w:r w:rsidRPr="00277235">
        <w:rPr>
          <w:rFonts w:ascii="Calibri" w:hAnsi="Calibri"/>
          <w:sz w:val="20"/>
          <w:szCs w:val="20"/>
        </w:rPr>
        <w:t>The Little Sisters case failed on the second and third requirements, before failing on the first, as they had tried no other way to get the money</w:t>
      </w:r>
    </w:p>
    <w:p w14:paraId="389CB613" w14:textId="5E9C6899" w:rsidR="000C1E43" w:rsidRPr="00277235" w:rsidRDefault="000C1E43" w:rsidP="009B280E">
      <w:pPr>
        <w:numPr>
          <w:ilvl w:val="0"/>
          <w:numId w:val="192"/>
        </w:numPr>
        <w:rPr>
          <w:rFonts w:ascii="Calibri" w:hAnsi="Calibri"/>
          <w:sz w:val="20"/>
          <w:szCs w:val="20"/>
        </w:rPr>
      </w:pPr>
      <w:r w:rsidRPr="00277235">
        <w:rPr>
          <w:rFonts w:ascii="Calibri" w:hAnsi="Calibri"/>
          <w:sz w:val="20"/>
          <w:szCs w:val="20"/>
        </w:rPr>
        <w:t>Therefore, the case was dismissed</w:t>
      </w:r>
    </w:p>
    <w:p w14:paraId="1F22DF23" w14:textId="77777777" w:rsidR="00951F4E" w:rsidRPr="00277235" w:rsidRDefault="00951F4E" w:rsidP="00951F4E">
      <w:pPr>
        <w:rPr>
          <w:rFonts w:ascii="Calibri" w:hAnsi="Calibri"/>
          <w:sz w:val="20"/>
          <w:szCs w:val="20"/>
        </w:rPr>
      </w:pPr>
    </w:p>
    <w:p w14:paraId="038D1E50" w14:textId="57D093B1" w:rsidR="00434327" w:rsidRDefault="00434327" w:rsidP="00434327">
      <w:pPr>
        <w:pStyle w:val="Heading1"/>
      </w:pPr>
      <w:bookmarkStart w:id="499" w:name="_Toc511647228"/>
      <w:r>
        <w:t>Simplified Procedure</w:t>
      </w:r>
      <w:bookmarkEnd w:id="499"/>
    </w:p>
    <w:p w14:paraId="7BC15171" w14:textId="311A9939" w:rsidR="00434327" w:rsidRPr="00434327" w:rsidRDefault="00434327" w:rsidP="00434327">
      <w:pPr>
        <w:pStyle w:val="Heading2"/>
      </w:pPr>
      <w:bookmarkStart w:id="500" w:name="_Toc511647229"/>
      <w:r w:rsidRPr="00632C23">
        <w:t>Rule 76 Simplified Procedure</w:t>
      </w:r>
      <w:bookmarkEnd w:id="500"/>
    </w:p>
    <w:p w14:paraId="37FD8742" w14:textId="6474DF2B" w:rsidR="00434327" w:rsidRPr="00434327" w:rsidRDefault="00434327" w:rsidP="00E02E95">
      <w:pPr>
        <w:pStyle w:val="Heading3"/>
      </w:pPr>
      <w:bookmarkStart w:id="501" w:name="_Toc511647230"/>
      <w:r w:rsidRPr="00632C23">
        <w:t>Application Of Rule</w:t>
      </w:r>
      <w:bookmarkEnd w:id="501"/>
    </w:p>
    <w:p w14:paraId="143ACAD7" w14:textId="77777777" w:rsidR="00434327" w:rsidRPr="00277235" w:rsidRDefault="00434327" w:rsidP="00434327">
      <w:pPr>
        <w:rPr>
          <w:rFonts w:ascii="Calibri" w:hAnsi="Calibri"/>
          <w:sz w:val="20"/>
          <w:szCs w:val="20"/>
        </w:rPr>
      </w:pPr>
      <w:r w:rsidRPr="00277235">
        <w:rPr>
          <w:rFonts w:ascii="Calibri" w:hAnsi="Calibri"/>
          <w:sz w:val="20"/>
          <w:szCs w:val="20"/>
        </w:rPr>
        <w:t>76.01 (1) The simplified procedure set out in this Rule does not apply to,</w:t>
      </w:r>
    </w:p>
    <w:p w14:paraId="2E84681B" w14:textId="77777777" w:rsidR="00434327" w:rsidRPr="00277235" w:rsidRDefault="00434327" w:rsidP="00434327">
      <w:pPr>
        <w:ind w:firstLine="720"/>
        <w:rPr>
          <w:rFonts w:ascii="Calibri" w:hAnsi="Calibri"/>
          <w:sz w:val="20"/>
          <w:szCs w:val="20"/>
        </w:rPr>
      </w:pPr>
      <w:r w:rsidRPr="00277235">
        <w:rPr>
          <w:rFonts w:ascii="Calibri" w:hAnsi="Calibri"/>
          <w:sz w:val="20"/>
          <w:szCs w:val="20"/>
        </w:rPr>
        <w:t>(a) actions under the Class Proceedings Act, 1992;</w:t>
      </w:r>
    </w:p>
    <w:p w14:paraId="289AB105" w14:textId="77777777" w:rsidR="00434327" w:rsidRPr="00277235" w:rsidRDefault="00434327" w:rsidP="00434327">
      <w:pPr>
        <w:ind w:firstLine="720"/>
        <w:rPr>
          <w:rFonts w:ascii="Calibri" w:hAnsi="Calibri"/>
          <w:sz w:val="20"/>
          <w:szCs w:val="20"/>
        </w:rPr>
      </w:pPr>
      <w:r w:rsidRPr="00277235">
        <w:rPr>
          <w:rFonts w:ascii="Calibri" w:hAnsi="Calibri"/>
          <w:sz w:val="20"/>
          <w:szCs w:val="20"/>
        </w:rPr>
        <w:t>(b) actions under the Construction Lien Act, except trust claims;</w:t>
      </w:r>
    </w:p>
    <w:p w14:paraId="18B50F4B" w14:textId="4FBC3670" w:rsidR="00434327" w:rsidRPr="00277235" w:rsidRDefault="00434327" w:rsidP="00E02E95">
      <w:pPr>
        <w:ind w:firstLine="720"/>
        <w:rPr>
          <w:rFonts w:ascii="Calibri" w:hAnsi="Calibri"/>
          <w:sz w:val="20"/>
          <w:szCs w:val="20"/>
        </w:rPr>
      </w:pPr>
      <w:r w:rsidRPr="00277235">
        <w:rPr>
          <w:rFonts w:ascii="Calibri" w:hAnsi="Calibri"/>
          <w:sz w:val="20"/>
          <w:szCs w:val="20"/>
        </w:rPr>
        <w:t xml:space="preserve">(c) Rule 77.  </w:t>
      </w:r>
    </w:p>
    <w:p w14:paraId="751868F7" w14:textId="77777777" w:rsidR="00434327" w:rsidRPr="00632C23" w:rsidRDefault="00434327" w:rsidP="00E02E95">
      <w:pPr>
        <w:pStyle w:val="Heading4"/>
      </w:pPr>
      <w:bookmarkStart w:id="502" w:name="_Toc511647231"/>
      <w:r w:rsidRPr="00632C23">
        <w:t>Application of Other Rules</w:t>
      </w:r>
      <w:bookmarkEnd w:id="502"/>
    </w:p>
    <w:p w14:paraId="447FB8D3" w14:textId="77777777" w:rsidR="00434327" w:rsidRPr="00277235" w:rsidRDefault="00434327" w:rsidP="00434327">
      <w:pPr>
        <w:rPr>
          <w:rFonts w:ascii="Calibri" w:hAnsi="Calibri"/>
          <w:sz w:val="20"/>
          <w:szCs w:val="20"/>
        </w:rPr>
      </w:pPr>
      <w:r w:rsidRPr="00277235">
        <w:rPr>
          <w:rFonts w:ascii="Calibri" w:hAnsi="Calibri"/>
          <w:sz w:val="20"/>
          <w:szCs w:val="20"/>
        </w:rPr>
        <w:t>(2) The rules that apply to an action apply to an action that is proceeding under this Rule, unless this Rule provides otherwise</w:t>
      </w:r>
    </w:p>
    <w:p w14:paraId="72E26279" w14:textId="77777777" w:rsidR="00434327" w:rsidRPr="00277235" w:rsidRDefault="00434327" w:rsidP="00434327">
      <w:pPr>
        <w:rPr>
          <w:rFonts w:ascii="Calibri" w:hAnsi="Calibri"/>
          <w:sz w:val="20"/>
          <w:szCs w:val="20"/>
        </w:rPr>
      </w:pPr>
    </w:p>
    <w:p w14:paraId="71E8A468" w14:textId="339DEC54" w:rsidR="00434327" w:rsidRPr="00632C23" w:rsidRDefault="00E02E95" w:rsidP="00E02E95">
      <w:pPr>
        <w:pStyle w:val="Heading3"/>
      </w:pPr>
      <w:bookmarkStart w:id="503" w:name="_Toc511647232"/>
      <w:r w:rsidRPr="00632C23">
        <w:t>Availability Of Simplified Procedure</w:t>
      </w:r>
      <w:bookmarkEnd w:id="503"/>
    </w:p>
    <w:p w14:paraId="04F80BB7" w14:textId="77777777" w:rsidR="00434327" w:rsidRPr="00632C23" w:rsidRDefault="00434327" w:rsidP="00E02E95">
      <w:pPr>
        <w:pStyle w:val="Heading4"/>
      </w:pPr>
      <w:bookmarkStart w:id="504" w:name="_Toc511647233"/>
      <w:r w:rsidRPr="00632C23">
        <w:t>When Mandatory</w:t>
      </w:r>
      <w:bookmarkEnd w:id="504"/>
    </w:p>
    <w:p w14:paraId="3AE62E8B" w14:textId="77777777" w:rsidR="00434327" w:rsidRPr="00277235" w:rsidRDefault="00434327" w:rsidP="00434327">
      <w:pPr>
        <w:rPr>
          <w:rFonts w:ascii="Calibri" w:hAnsi="Calibri"/>
          <w:sz w:val="20"/>
          <w:szCs w:val="20"/>
        </w:rPr>
      </w:pPr>
      <w:r w:rsidRPr="00277235">
        <w:rPr>
          <w:rFonts w:ascii="Calibri" w:hAnsi="Calibri"/>
          <w:sz w:val="20"/>
          <w:szCs w:val="20"/>
        </w:rPr>
        <w:t>76.02 (1) The procedure set out in this Rule shall be used in an action if the following conditions are satisfied:</w:t>
      </w:r>
    </w:p>
    <w:p w14:paraId="2B9453C7" w14:textId="77777777" w:rsidR="00434327" w:rsidRPr="00277235" w:rsidRDefault="00434327" w:rsidP="00434327">
      <w:pPr>
        <w:ind w:firstLine="720"/>
        <w:rPr>
          <w:rFonts w:ascii="Calibri" w:hAnsi="Calibri"/>
          <w:sz w:val="20"/>
          <w:szCs w:val="20"/>
        </w:rPr>
      </w:pPr>
      <w:r w:rsidRPr="00277235">
        <w:rPr>
          <w:rFonts w:ascii="Calibri" w:hAnsi="Calibri"/>
          <w:sz w:val="20"/>
          <w:szCs w:val="20"/>
        </w:rPr>
        <w:t>1. The plaintiff’s claim is exclusively for one or more of the following:</w:t>
      </w:r>
    </w:p>
    <w:p w14:paraId="745EC57E" w14:textId="77777777" w:rsidR="00434327" w:rsidRPr="00277235" w:rsidRDefault="00434327" w:rsidP="00434327">
      <w:pPr>
        <w:ind w:left="720" w:firstLine="720"/>
        <w:rPr>
          <w:rFonts w:ascii="Calibri" w:hAnsi="Calibri"/>
          <w:sz w:val="20"/>
          <w:szCs w:val="20"/>
        </w:rPr>
      </w:pPr>
      <w:r w:rsidRPr="00277235">
        <w:rPr>
          <w:rFonts w:ascii="Calibri" w:hAnsi="Calibri"/>
          <w:sz w:val="20"/>
          <w:szCs w:val="20"/>
        </w:rPr>
        <w:t>i. Money.</w:t>
      </w:r>
    </w:p>
    <w:p w14:paraId="72CB688F" w14:textId="77777777" w:rsidR="00434327" w:rsidRPr="00277235" w:rsidRDefault="00434327" w:rsidP="00434327">
      <w:pPr>
        <w:ind w:left="720" w:firstLine="720"/>
        <w:rPr>
          <w:rFonts w:ascii="Calibri" w:hAnsi="Calibri"/>
          <w:sz w:val="20"/>
          <w:szCs w:val="20"/>
        </w:rPr>
      </w:pPr>
      <w:r w:rsidRPr="00277235">
        <w:rPr>
          <w:rFonts w:ascii="Calibri" w:hAnsi="Calibri"/>
          <w:sz w:val="20"/>
          <w:szCs w:val="20"/>
        </w:rPr>
        <w:t>ii. Real property.</w:t>
      </w:r>
    </w:p>
    <w:p w14:paraId="00772479" w14:textId="77777777" w:rsidR="00434327" w:rsidRPr="00277235" w:rsidRDefault="00434327" w:rsidP="00434327">
      <w:pPr>
        <w:ind w:left="720" w:firstLine="720"/>
        <w:rPr>
          <w:rFonts w:ascii="Calibri" w:hAnsi="Calibri"/>
          <w:sz w:val="20"/>
          <w:szCs w:val="20"/>
        </w:rPr>
      </w:pPr>
      <w:r w:rsidRPr="00277235">
        <w:rPr>
          <w:rFonts w:ascii="Calibri" w:hAnsi="Calibri"/>
          <w:sz w:val="20"/>
          <w:szCs w:val="20"/>
        </w:rPr>
        <w:t>iii. Personal property.</w:t>
      </w:r>
    </w:p>
    <w:p w14:paraId="75BEE66F" w14:textId="77777777" w:rsidR="00434327" w:rsidRPr="00277235" w:rsidRDefault="00434327" w:rsidP="00434327">
      <w:pPr>
        <w:ind w:firstLine="720"/>
        <w:rPr>
          <w:rFonts w:ascii="Calibri" w:hAnsi="Calibri"/>
          <w:sz w:val="20"/>
          <w:szCs w:val="20"/>
        </w:rPr>
      </w:pPr>
      <w:r w:rsidRPr="00277235">
        <w:rPr>
          <w:rFonts w:ascii="Calibri" w:hAnsi="Calibri"/>
          <w:sz w:val="20"/>
          <w:szCs w:val="20"/>
        </w:rPr>
        <w:t>2. The total of the following amounts is $100,000 or less exclusive of interest and costs:</w:t>
      </w:r>
    </w:p>
    <w:p w14:paraId="379B1E2C" w14:textId="77777777" w:rsidR="00434327" w:rsidRPr="00277235" w:rsidRDefault="00434327" w:rsidP="00434327">
      <w:pPr>
        <w:ind w:left="720" w:firstLine="720"/>
        <w:rPr>
          <w:rFonts w:ascii="Calibri" w:hAnsi="Calibri"/>
          <w:sz w:val="20"/>
          <w:szCs w:val="20"/>
        </w:rPr>
      </w:pPr>
      <w:r w:rsidRPr="00277235">
        <w:rPr>
          <w:rFonts w:ascii="Calibri" w:hAnsi="Calibri"/>
          <w:sz w:val="20"/>
          <w:szCs w:val="20"/>
        </w:rPr>
        <w:t>i. The amount of money claimed, if any.</w:t>
      </w:r>
    </w:p>
    <w:p w14:paraId="54E147F0" w14:textId="77777777" w:rsidR="00434327" w:rsidRPr="00277235" w:rsidRDefault="00434327" w:rsidP="00434327">
      <w:pPr>
        <w:ind w:left="1440"/>
        <w:rPr>
          <w:rFonts w:ascii="Calibri" w:hAnsi="Calibri"/>
          <w:sz w:val="20"/>
          <w:szCs w:val="20"/>
        </w:rPr>
      </w:pPr>
      <w:r w:rsidRPr="00277235">
        <w:rPr>
          <w:rFonts w:ascii="Calibri" w:hAnsi="Calibri"/>
          <w:sz w:val="20"/>
          <w:szCs w:val="20"/>
        </w:rPr>
        <w:t xml:space="preserve">ii. The fair market value of any real property and of any personal property, as at the date the action is commenced.  </w:t>
      </w:r>
    </w:p>
    <w:p w14:paraId="6191A6BD" w14:textId="77777777" w:rsidR="00434327" w:rsidRPr="00277235" w:rsidRDefault="00434327" w:rsidP="00434327">
      <w:pPr>
        <w:rPr>
          <w:rFonts w:ascii="Calibri" w:hAnsi="Calibri"/>
          <w:sz w:val="20"/>
          <w:szCs w:val="20"/>
        </w:rPr>
      </w:pPr>
      <w:r w:rsidRPr="00277235">
        <w:rPr>
          <w:rFonts w:ascii="Calibri" w:hAnsi="Calibri"/>
          <w:sz w:val="20"/>
          <w:szCs w:val="20"/>
        </w:rPr>
        <w:t xml:space="preserve">(2) If there are two or more plaintiffs, the procedure set out in this Rule shall be used if each plaintiff’s claim, considered separately, meets the requirements of subrule (1).  </w:t>
      </w:r>
    </w:p>
    <w:p w14:paraId="16E75FBD" w14:textId="6A46FDD9" w:rsidR="00434327" w:rsidRPr="00277235" w:rsidRDefault="00434327" w:rsidP="00434327">
      <w:pPr>
        <w:rPr>
          <w:rFonts w:ascii="Calibri" w:hAnsi="Calibri"/>
          <w:sz w:val="20"/>
          <w:szCs w:val="20"/>
        </w:rPr>
      </w:pPr>
      <w:r w:rsidRPr="00277235">
        <w:rPr>
          <w:rFonts w:ascii="Calibri" w:hAnsi="Calibri"/>
          <w:sz w:val="20"/>
          <w:szCs w:val="20"/>
        </w:rPr>
        <w:t>(2.1) If there are two or more defendants, the procedure set out in this Rule shall be used if the plaintiff’s claim against each defendant, considered separately, meets the</w:t>
      </w:r>
      <w:r w:rsidR="00E02E95" w:rsidRPr="00277235">
        <w:rPr>
          <w:rFonts w:ascii="Calibri" w:hAnsi="Calibri"/>
          <w:sz w:val="20"/>
          <w:szCs w:val="20"/>
        </w:rPr>
        <w:t xml:space="preserve"> requirements of subrule (1).  </w:t>
      </w:r>
    </w:p>
    <w:p w14:paraId="45508CBC" w14:textId="77777777" w:rsidR="00434327" w:rsidRPr="00632C23" w:rsidRDefault="00434327" w:rsidP="00E02E95">
      <w:pPr>
        <w:pStyle w:val="Heading4"/>
      </w:pPr>
      <w:bookmarkStart w:id="505" w:name="_Toc511647234"/>
      <w:r w:rsidRPr="00632C23">
        <w:t>When Optional</w:t>
      </w:r>
      <w:bookmarkEnd w:id="505"/>
    </w:p>
    <w:p w14:paraId="649FEB1B" w14:textId="40854C51" w:rsidR="00434327" w:rsidRPr="00277235" w:rsidRDefault="00434327" w:rsidP="00434327">
      <w:pPr>
        <w:rPr>
          <w:rFonts w:ascii="Calibri" w:hAnsi="Calibri"/>
          <w:sz w:val="20"/>
          <w:szCs w:val="20"/>
        </w:rPr>
      </w:pPr>
      <w:r w:rsidRPr="00277235">
        <w:rPr>
          <w:rFonts w:ascii="Calibri" w:hAnsi="Calibri"/>
          <w:sz w:val="20"/>
          <w:szCs w:val="20"/>
        </w:rPr>
        <w:t xml:space="preserve">(3) The procedure set out in this Rule may be used in any other action at the option of the plaintiff, subject to subrules (4) to (9).  </w:t>
      </w:r>
    </w:p>
    <w:p w14:paraId="660B4B04" w14:textId="77777777" w:rsidR="00434327" w:rsidRPr="00632C23" w:rsidRDefault="00434327" w:rsidP="00E02E95">
      <w:pPr>
        <w:pStyle w:val="Heading4"/>
      </w:pPr>
      <w:bookmarkStart w:id="506" w:name="_Toc511647235"/>
      <w:r w:rsidRPr="00632C23">
        <w:lastRenderedPageBreak/>
        <w:t>Originating Process</w:t>
      </w:r>
      <w:bookmarkEnd w:id="506"/>
    </w:p>
    <w:p w14:paraId="599729EA" w14:textId="6EC57424" w:rsidR="00434327" w:rsidRPr="00277235" w:rsidRDefault="00434327" w:rsidP="00434327">
      <w:pPr>
        <w:rPr>
          <w:rFonts w:ascii="Calibri" w:hAnsi="Calibri"/>
          <w:sz w:val="20"/>
          <w:szCs w:val="20"/>
        </w:rPr>
      </w:pPr>
      <w:r w:rsidRPr="00277235">
        <w:rPr>
          <w:rFonts w:ascii="Calibri" w:hAnsi="Calibri"/>
          <w:sz w:val="20"/>
          <w:szCs w:val="20"/>
        </w:rPr>
        <w:t>(4) The statement of claim (Form 14A, 14B or 14D) or notice of action (Form 14C) shall indicate that the action is b</w:t>
      </w:r>
      <w:r w:rsidR="00E02E95" w:rsidRPr="00277235">
        <w:rPr>
          <w:rFonts w:ascii="Calibri" w:hAnsi="Calibri"/>
          <w:sz w:val="20"/>
          <w:szCs w:val="20"/>
        </w:rPr>
        <w:t xml:space="preserve">eing brought under this Rule.  </w:t>
      </w:r>
    </w:p>
    <w:p w14:paraId="172FE415" w14:textId="77777777" w:rsidR="00434327" w:rsidRPr="00632C23" w:rsidRDefault="00434327" w:rsidP="00E02E95">
      <w:pPr>
        <w:pStyle w:val="Heading4"/>
      </w:pPr>
      <w:bookmarkStart w:id="507" w:name="_Toc511647236"/>
      <w:r w:rsidRPr="00632C23">
        <w:t>Action Continues to Proceed Under Rule</w:t>
      </w:r>
      <w:bookmarkEnd w:id="507"/>
    </w:p>
    <w:p w14:paraId="234DA697" w14:textId="77777777" w:rsidR="00434327" w:rsidRPr="00277235" w:rsidRDefault="00434327" w:rsidP="00434327">
      <w:pPr>
        <w:rPr>
          <w:rFonts w:ascii="Calibri" w:hAnsi="Calibri"/>
          <w:sz w:val="20"/>
          <w:szCs w:val="20"/>
        </w:rPr>
      </w:pPr>
      <w:r w:rsidRPr="00277235">
        <w:rPr>
          <w:rFonts w:ascii="Calibri" w:hAnsi="Calibri"/>
          <w:sz w:val="20"/>
          <w:szCs w:val="20"/>
        </w:rPr>
        <w:t>(5) An action commenced under this Rule continues to proceed under this Rule unless,</w:t>
      </w:r>
    </w:p>
    <w:p w14:paraId="74FCA1BB" w14:textId="5C6763E5" w:rsidR="00434327" w:rsidRPr="00277235" w:rsidRDefault="00434327" w:rsidP="009B280E">
      <w:pPr>
        <w:pStyle w:val="ListParagraph"/>
        <w:numPr>
          <w:ilvl w:val="2"/>
          <w:numId w:val="193"/>
        </w:numPr>
        <w:rPr>
          <w:rFonts w:ascii="Calibri" w:hAnsi="Calibri"/>
          <w:sz w:val="20"/>
          <w:szCs w:val="20"/>
        </w:rPr>
      </w:pPr>
      <w:r w:rsidRPr="00277235">
        <w:rPr>
          <w:rFonts w:ascii="Calibri" w:hAnsi="Calibri"/>
          <w:sz w:val="20"/>
          <w:szCs w:val="20"/>
        </w:rPr>
        <w:t>the defendant objects in the statement of defence to the action proceeding under this Rule because the plaintiff’s claim does not comply with subrule (1), and the plaintiff does not abandon in the reply the claims or parts of claims that do not comply;</w:t>
      </w:r>
    </w:p>
    <w:p w14:paraId="1AD56997" w14:textId="3633C4F9" w:rsidR="00434327" w:rsidRPr="00277235" w:rsidRDefault="00434327" w:rsidP="009B280E">
      <w:pPr>
        <w:pStyle w:val="ListParagraph"/>
        <w:numPr>
          <w:ilvl w:val="2"/>
          <w:numId w:val="193"/>
        </w:numPr>
        <w:rPr>
          <w:rFonts w:ascii="Calibri" w:hAnsi="Calibri"/>
          <w:sz w:val="20"/>
          <w:szCs w:val="20"/>
        </w:rPr>
      </w:pPr>
      <w:r w:rsidRPr="00277235">
        <w:rPr>
          <w:rFonts w:ascii="Calibri" w:hAnsi="Calibri"/>
          <w:sz w:val="20"/>
          <w:szCs w:val="20"/>
        </w:rPr>
        <w:t>a defendant by counterclaim, crossclaim or third party claim objects in the statement of defence to the counterclaim, crossclaim or third party claim proceeding under this Rule because the counterclaim, crossclaim or third party claim does not comply with subrule (1), and the defendant does not abandon in the reply to the counterclaim, crossclaim or third party claim the claims or parts of claims that do not comply; or</w:t>
      </w:r>
    </w:p>
    <w:p w14:paraId="2BA10D62" w14:textId="7FDABCA3" w:rsidR="00434327" w:rsidRPr="00277235" w:rsidRDefault="00434327" w:rsidP="009B280E">
      <w:pPr>
        <w:pStyle w:val="ListParagraph"/>
        <w:numPr>
          <w:ilvl w:val="2"/>
          <w:numId w:val="193"/>
        </w:numPr>
        <w:rPr>
          <w:rFonts w:ascii="Calibri" w:hAnsi="Calibri"/>
          <w:sz w:val="20"/>
          <w:szCs w:val="20"/>
        </w:rPr>
      </w:pPr>
      <w:r w:rsidRPr="00277235">
        <w:rPr>
          <w:rFonts w:ascii="Calibri" w:hAnsi="Calibri"/>
          <w:sz w:val="20"/>
          <w:szCs w:val="20"/>
        </w:rPr>
        <w:t xml:space="preserve">the defendant makes a counterclaim, crossclaim or third party claim that does not comply with subrule (1) and states in the defendant’s pleading that the counterclaim, crossclaim or third party claim is to proceed under the ordinary procedure.  </w:t>
      </w:r>
    </w:p>
    <w:p w14:paraId="5C8B21EC" w14:textId="5BEF75F0" w:rsidR="00434327" w:rsidRPr="00632C23" w:rsidRDefault="00434327" w:rsidP="00E02E95">
      <w:pPr>
        <w:pStyle w:val="Heading4"/>
      </w:pPr>
      <w:bookmarkStart w:id="508" w:name="_Toc511647237"/>
      <w:r w:rsidRPr="00632C23">
        <w:t>Continuance Under Ordinary Procedure — Where Notice Required</w:t>
      </w:r>
      <w:bookmarkEnd w:id="508"/>
    </w:p>
    <w:p w14:paraId="60A132D9" w14:textId="77777777" w:rsidR="00434327" w:rsidRPr="00277235" w:rsidRDefault="00434327" w:rsidP="00434327">
      <w:pPr>
        <w:rPr>
          <w:rFonts w:ascii="Calibri" w:hAnsi="Calibri"/>
          <w:sz w:val="20"/>
          <w:szCs w:val="20"/>
        </w:rPr>
      </w:pPr>
      <w:r w:rsidRPr="00277235">
        <w:rPr>
          <w:rFonts w:ascii="Calibri" w:hAnsi="Calibri"/>
          <w:sz w:val="20"/>
          <w:szCs w:val="20"/>
        </w:rPr>
        <w:t>(6) If an action commenced under this Rule may no longer proceed under this Rule because of an amendment to the pleadings under Rule 26 or as a result of the operation of subrule (5),</w:t>
      </w:r>
    </w:p>
    <w:p w14:paraId="2328A00D" w14:textId="6451519F" w:rsidR="00434327" w:rsidRPr="00277235" w:rsidRDefault="00434327" w:rsidP="009B280E">
      <w:pPr>
        <w:pStyle w:val="ListParagraph"/>
        <w:numPr>
          <w:ilvl w:val="2"/>
          <w:numId w:val="194"/>
        </w:numPr>
        <w:rPr>
          <w:rFonts w:ascii="Calibri" w:hAnsi="Calibri"/>
          <w:sz w:val="20"/>
          <w:szCs w:val="20"/>
        </w:rPr>
      </w:pPr>
      <w:r w:rsidRPr="00277235">
        <w:rPr>
          <w:rFonts w:ascii="Calibri" w:hAnsi="Calibri"/>
          <w:sz w:val="20"/>
          <w:szCs w:val="20"/>
        </w:rPr>
        <w:t>the action is continued under the ordinary procedure; and</w:t>
      </w:r>
    </w:p>
    <w:p w14:paraId="17B3E5CF" w14:textId="55722033" w:rsidR="00434327" w:rsidRPr="00E02E95" w:rsidRDefault="00434327" w:rsidP="009B280E">
      <w:pPr>
        <w:pStyle w:val="ListParagraph"/>
        <w:numPr>
          <w:ilvl w:val="2"/>
          <w:numId w:val="194"/>
        </w:numPr>
        <w:rPr>
          <w:rFonts w:ascii="Calibri" w:hAnsi="Calibri"/>
        </w:rPr>
      </w:pPr>
      <w:r w:rsidRPr="00277235">
        <w:rPr>
          <w:rFonts w:ascii="Calibri" w:hAnsi="Calibri"/>
          <w:sz w:val="20"/>
          <w:szCs w:val="20"/>
        </w:rPr>
        <w:t xml:space="preserve">the plaintiff shall deliver, after all the pleadings have been delivered or at the time of amending the pleadings, as the case may be, a notice (Form 76A) stating that the action and any related proceedings are continued as an ordinary action.  </w:t>
      </w:r>
    </w:p>
    <w:p w14:paraId="6B840638" w14:textId="1D36041A" w:rsidR="00434327" w:rsidRPr="00632C23" w:rsidRDefault="00434327" w:rsidP="00E02E95">
      <w:pPr>
        <w:pStyle w:val="Heading4"/>
      </w:pPr>
      <w:bookmarkStart w:id="509" w:name="_Toc511647238"/>
      <w:r w:rsidRPr="00632C23">
        <w:t>Continuance Under Simplified Procedure — Where Notice Required</w:t>
      </w:r>
      <w:bookmarkEnd w:id="509"/>
    </w:p>
    <w:p w14:paraId="42EF923F" w14:textId="77777777" w:rsidR="00434327" w:rsidRPr="00277235" w:rsidRDefault="00434327" w:rsidP="00434327">
      <w:pPr>
        <w:rPr>
          <w:rFonts w:ascii="Calibri" w:hAnsi="Calibri"/>
          <w:sz w:val="20"/>
          <w:szCs w:val="20"/>
        </w:rPr>
      </w:pPr>
      <w:r w:rsidRPr="00277235">
        <w:rPr>
          <w:rFonts w:ascii="Calibri" w:hAnsi="Calibri"/>
          <w:sz w:val="20"/>
          <w:szCs w:val="20"/>
        </w:rPr>
        <w:t>(7) An action that was not commenced under this Rule, or that was commenced under this Rule but continued under the ordinary procedure, is continued under this Rule if,</w:t>
      </w:r>
    </w:p>
    <w:p w14:paraId="7BCA571F" w14:textId="77777777" w:rsidR="00434327" w:rsidRPr="00277235" w:rsidRDefault="00434327" w:rsidP="00434327">
      <w:pPr>
        <w:ind w:firstLine="720"/>
        <w:rPr>
          <w:rFonts w:ascii="Calibri" w:hAnsi="Calibri"/>
          <w:sz w:val="20"/>
          <w:szCs w:val="20"/>
        </w:rPr>
      </w:pPr>
      <w:r w:rsidRPr="00277235">
        <w:rPr>
          <w:rFonts w:ascii="Calibri" w:hAnsi="Calibri"/>
          <w:sz w:val="20"/>
          <w:szCs w:val="20"/>
        </w:rPr>
        <w:t>(a) the consent of all the parties is filed; or</w:t>
      </w:r>
    </w:p>
    <w:p w14:paraId="1C7D311B" w14:textId="77777777" w:rsidR="00434327" w:rsidRPr="00277235" w:rsidRDefault="00434327" w:rsidP="00434327">
      <w:pPr>
        <w:ind w:firstLine="720"/>
        <w:rPr>
          <w:rFonts w:ascii="Calibri" w:hAnsi="Calibri"/>
          <w:sz w:val="20"/>
          <w:szCs w:val="20"/>
        </w:rPr>
      </w:pPr>
      <w:r w:rsidRPr="00277235">
        <w:rPr>
          <w:rFonts w:ascii="Calibri" w:hAnsi="Calibri"/>
          <w:sz w:val="20"/>
          <w:szCs w:val="20"/>
        </w:rPr>
        <w:t>(b) no consent is filed but,</w:t>
      </w:r>
    </w:p>
    <w:p w14:paraId="09D1A191" w14:textId="77777777" w:rsidR="00434327" w:rsidRPr="00277235" w:rsidRDefault="00434327" w:rsidP="00434327">
      <w:pPr>
        <w:ind w:left="1440"/>
        <w:rPr>
          <w:rFonts w:ascii="Calibri" w:hAnsi="Calibri"/>
          <w:sz w:val="20"/>
          <w:szCs w:val="20"/>
        </w:rPr>
      </w:pPr>
      <w:r w:rsidRPr="00277235">
        <w:rPr>
          <w:rFonts w:ascii="Calibri" w:hAnsi="Calibri"/>
          <w:sz w:val="20"/>
          <w:szCs w:val="20"/>
        </w:rPr>
        <w:t>(i) the plaintiff’s pleading is amended under Rule 26 to comply with subrule (1), and</w:t>
      </w:r>
    </w:p>
    <w:p w14:paraId="4A2FF976" w14:textId="77777777" w:rsidR="00434327" w:rsidRPr="00277235" w:rsidRDefault="00434327" w:rsidP="00434327">
      <w:pPr>
        <w:ind w:left="1440"/>
        <w:rPr>
          <w:rFonts w:ascii="Calibri" w:hAnsi="Calibri"/>
          <w:sz w:val="20"/>
          <w:szCs w:val="20"/>
        </w:rPr>
      </w:pPr>
      <w:r w:rsidRPr="00277235">
        <w:rPr>
          <w:rFonts w:ascii="Calibri" w:hAnsi="Calibri"/>
          <w:sz w:val="20"/>
          <w:szCs w:val="20"/>
        </w:rPr>
        <w:t xml:space="preserve">(ii) all other claims, counterclaims, crossclaims and third party claims comply with this Rule.  </w:t>
      </w:r>
    </w:p>
    <w:p w14:paraId="53E82217" w14:textId="77777777" w:rsidR="00434327" w:rsidRPr="00632C23" w:rsidRDefault="00434327" w:rsidP="00E02E95">
      <w:pPr>
        <w:pStyle w:val="Heading4"/>
      </w:pPr>
      <w:bookmarkStart w:id="510" w:name="_Toc511647239"/>
      <w:r w:rsidRPr="00632C23">
        <w:t>Effect of Abandonment</w:t>
      </w:r>
      <w:bookmarkEnd w:id="510"/>
    </w:p>
    <w:p w14:paraId="0B70AA18" w14:textId="77777777" w:rsidR="00434327" w:rsidRPr="00277235" w:rsidRDefault="00434327" w:rsidP="00434327">
      <w:pPr>
        <w:rPr>
          <w:rFonts w:ascii="Calibri" w:hAnsi="Calibri"/>
          <w:sz w:val="20"/>
          <w:szCs w:val="20"/>
        </w:rPr>
      </w:pPr>
      <w:r w:rsidRPr="00277235">
        <w:rPr>
          <w:rFonts w:ascii="Calibri" w:hAnsi="Calibri"/>
          <w:sz w:val="20"/>
          <w:szCs w:val="20"/>
        </w:rPr>
        <w:t xml:space="preserve">(9) A party who abandons a claim or part of a claim or amends a pleading so that the claim, counterclaim, crossclaim or third party claim complies with subrule (1) may not bring the claim or part in any other proceeding.  </w:t>
      </w:r>
    </w:p>
    <w:p w14:paraId="7C3A171C" w14:textId="77777777" w:rsidR="00434327" w:rsidRPr="00277235" w:rsidRDefault="00434327" w:rsidP="00434327">
      <w:pPr>
        <w:rPr>
          <w:rFonts w:ascii="Calibri" w:hAnsi="Calibri"/>
          <w:sz w:val="20"/>
          <w:szCs w:val="20"/>
        </w:rPr>
      </w:pPr>
    </w:p>
    <w:p w14:paraId="66208868" w14:textId="77777777" w:rsidR="00211705" w:rsidRPr="00A7075A" w:rsidRDefault="00211705" w:rsidP="00211705">
      <w:pPr>
        <w:pStyle w:val="Heading3"/>
      </w:pPr>
      <w:bookmarkStart w:id="511" w:name="_Toc511647240"/>
      <w:r w:rsidRPr="00A7075A">
        <w:t>Costs Consequences</w:t>
      </w:r>
      <w:bookmarkEnd w:id="511"/>
    </w:p>
    <w:p w14:paraId="091DE6E9" w14:textId="77777777" w:rsidR="00211705" w:rsidRPr="00A7075A" w:rsidRDefault="00211705" w:rsidP="00211705">
      <w:pPr>
        <w:pStyle w:val="Heading4"/>
      </w:pPr>
      <w:bookmarkStart w:id="512" w:name="_Toc511647241"/>
      <w:r w:rsidRPr="00A7075A">
        <w:t>Opting In</w:t>
      </w:r>
      <w:bookmarkEnd w:id="512"/>
    </w:p>
    <w:p w14:paraId="5B30260D" w14:textId="77777777" w:rsidR="00211705" w:rsidRPr="00277235" w:rsidRDefault="00211705" w:rsidP="00211705">
      <w:pPr>
        <w:rPr>
          <w:rFonts w:ascii="Calibri" w:hAnsi="Calibri"/>
          <w:sz w:val="20"/>
          <w:szCs w:val="20"/>
        </w:rPr>
      </w:pPr>
      <w:r w:rsidRPr="00277235">
        <w:rPr>
          <w:rFonts w:ascii="Calibri" w:hAnsi="Calibri"/>
          <w:sz w:val="20"/>
          <w:szCs w:val="20"/>
        </w:rPr>
        <w:t xml:space="preserve">76.13 (1) Regardless of the outcome of the action, if this Rule applies as the result of amendment of the pleadings under subrule 76.02(7), the party whose pleadings are amended shall pay, on a substantial indemnity basis, the costs incurred by the opposing party up to the date of the amendment that would not have been incurred had the claim originally complied with subrule 76.02 (1), (2) or (2.1), unless the court orders otherwise.  </w:t>
      </w:r>
    </w:p>
    <w:p w14:paraId="61309D68" w14:textId="77777777" w:rsidR="00211705" w:rsidRPr="00A7075A" w:rsidRDefault="00211705" w:rsidP="00211705">
      <w:pPr>
        <w:pStyle w:val="Heading4"/>
      </w:pPr>
      <w:bookmarkStart w:id="513" w:name="_Toc511647242"/>
      <w:r w:rsidRPr="00A7075A">
        <w:t>Plaintiff Denied Costs</w:t>
      </w:r>
      <w:bookmarkEnd w:id="513"/>
    </w:p>
    <w:p w14:paraId="21139312" w14:textId="77777777" w:rsidR="00211705" w:rsidRPr="00277235" w:rsidRDefault="00211705" w:rsidP="00211705">
      <w:pPr>
        <w:rPr>
          <w:rFonts w:ascii="Calibri" w:hAnsi="Calibri"/>
          <w:sz w:val="20"/>
          <w:szCs w:val="20"/>
        </w:rPr>
      </w:pPr>
      <w:r w:rsidRPr="00277235">
        <w:rPr>
          <w:rFonts w:ascii="Calibri" w:hAnsi="Calibri"/>
          <w:sz w:val="20"/>
          <w:szCs w:val="20"/>
        </w:rPr>
        <w:t>(2) Subrules (3) to (10) apply to a plaintiff who obtains a judgment that satisfies the following conditions:</w:t>
      </w:r>
    </w:p>
    <w:p w14:paraId="06FDEFC9" w14:textId="77777777" w:rsidR="00211705" w:rsidRPr="00277235" w:rsidRDefault="00211705" w:rsidP="00211705">
      <w:pPr>
        <w:ind w:firstLine="720"/>
        <w:rPr>
          <w:rFonts w:ascii="Calibri" w:hAnsi="Calibri"/>
          <w:sz w:val="20"/>
          <w:szCs w:val="20"/>
        </w:rPr>
      </w:pPr>
      <w:r w:rsidRPr="00277235">
        <w:rPr>
          <w:rFonts w:ascii="Calibri" w:hAnsi="Calibri"/>
          <w:sz w:val="20"/>
          <w:szCs w:val="20"/>
        </w:rPr>
        <w:t>1. The judgment awards exclusively one or more of the following:</w:t>
      </w:r>
    </w:p>
    <w:p w14:paraId="56E4A81E" w14:textId="77777777" w:rsidR="00211705" w:rsidRPr="00277235" w:rsidRDefault="00211705" w:rsidP="00211705">
      <w:pPr>
        <w:ind w:left="720" w:firstLine="720"/>
        <w:rPr>
          <w:rFonts w:ascii="Calibri" w:hAnsi="Calibri"/>
          <w:sz w:val="20"/>
          <w:szCs w:val="20"/>
        </w:rPr>
      </w:pPr>
      <w:r w:rsidRPr="00277235">
        <w:rPr>
          <w:rFonts w:ascii="Calibri" w:hAnsi="Calibri"/>
          <w:sz w:val="20"/>
          <w:szCs w:val="20"/>
        </w:rPr>
        <w:t>i. Money.</w:t>
      </w:r>
    </w:p>
    <w:p w14:paraId="1D126649" w14:textId="77777777" w:rsidR="00211705" w:rsidRPr="00277235" w:rsidRDefault="00211705" w:rsidP="00211705">
      <w:pPr>
        <w:ind w:left="720" w:firstLine="720"/>
        <w:rPr>
          <w:rFonts w:ascii="Calibri" w:hAnsi="Calibri"/>
          <w:sz w:val="20"/>
          <w:szCs w:val="20"/>
        </w:rPr>
      </w:pPr>
      <w:r w:rsidRPr="00277235">
        <w:rPr>
          <w:rFonts w:ascii="Calibri" w:hAnsi="Calibri"/>
          <w:sz w:val="20"/>
          <w:szCs w:val="20"/>
        </w:rPr>
        <w:t>ii. Real property.</w:t>
      </w:r>
    </w:p>
    <w:p w14:paraId="65EABAC3" w14:textId="77777777" w:rsidR="00211705" w:rsidRPr="00277235" w:rsidRDefault="00211705" w:rsidP="00211705">
      <w:pPr>
        <w:ind w:left="720" w:firstLine="720"/>
        <w:rPr>
          <w:rFonts w:ascii="Calibri" w:hAnsi="Calibri"/>
          <w:sz w:val="20"/>
          <w:szCs w:val="20"/>
        </w:rPr>
      </w:pPr>
      <w:r w:rsidRPr="00277235">
        <w:rPr>
          <w:rFonts w:ascii="Calibri" w:hAnsi="Calibri"/>
          <w:sz w:val="20"/>
          <w:szCs w:val="20"/>
        </w:rPr>
        <w:t>iii. Personal property.</w:t>
      </w:r>
    </w:p>
    <w:p w14:paraId="790BA62D" w14:textId="77777777" w:rsidR="00211705" w:rsidRPr="00277235" w:rsidRDefault="00211705" w:rsidP="00211705">
      <w:pPr>
        <w:ind w:firstLine="720"/>
        <w:rPr>
          <w:rFonts w:ascii="Calibri" w:hAnsi="Calibri"/>
          <w:sz w:val="20"/>
          <w:szCs w:val="20"/>
        </w:rPr>
      </w:pPr>
      <w:r w:rsidRPr="00277235">
        <w:rPr>
          <w:rFonts w:ascii="Calibri" w:hAnsi="Calibri"/>
          <w:sz w:val="20"/>
          <w:szCs w:val="20"/>
        </w:rPr>
        <w:t>2. The total of the following amounts is $100,000 or less, exclusive of interest and costs:</w:t>
      </w:r>
    </w:p>
    <w:p w14:paraId="4EF2F64C" w14:textId="77777777" w:rsidR="00211705" w:rsidRPr="00277235" w:rsidRDefault="00211705" w:rsidP="00211705">
      <w:pPr>
        <w:ind w:left="720" w:firstLine="720"/>
        <w:rPr>
          <w:rFonts w:ascii="Calibri" w:hAnsi="Calibri"/>
          <w:sz w:val="20"/>
          <w:szCs w:val="20"/>
        </w:rPr>
      </w:pPr>
      <w:r w:rsidRPr="00277235">
        <w:rPr>
          <w:rFonts w:ascii="Calibri" w:hAnsi="Calibri"/>
          <w:sz w:val="20"/>
          <w:szCs w:val="20"/>
        </w:rPr>
        <w:t>i. The amount of money awarded, if any.</w:t>
      </w:r>
    </w:p>
    <w:p w14:paraId="59DF9574" w14:textId="77777777" w:rsidR="00211705" w:rsidRPr="00277235" w:rsidRDefault="00211705" w:rsidP="00211705">
      <w:pPr>
        <w:ind w:left="1440"/>
        <w:rPr>
          <w:rFonts w:ascii="Calibri" w:hAnsi="Calibri"/>
          <w:sz w:val="20"/>
          <w:szCs w:val="20"/>
        </w:rPr>
      </w:pPr>
      <w:r w:rsidRPr="00277235">
        <w:rPr>
          <w:rFonts w:ascii="Calibri" w:hAnsi="Calibri"/>
          <w:sz w:val="20"/>
          <w:szCs w:val="20"/>
        </w:rPr>
        <w:t xml:space="preserve">ii. The fair market value of any real property and of any personal property awarded, as at the date the action is commenced.  </w:t>
      </w:r>
    </w:p>
    <w:p w14:paraId="717566CB" w14:textId="77777777" w:rsidR="00211705" w:rsidRPr="00277235" w:rsidRDefault="00211705" w:rsidP="00211705">
      <w:pPr>
        <w:rPr>
          <w:rFonts w:ascii="Calibri" w:hAnsi="Calibri"/>
          <w:sz w:val="20"/>
          <w:szCs w:val="20"/>
        </w:rPr>
      </w:pPr>
      <w:r w:rsidRPr="00277235">
        <w:rPr>
          <w:rFonts w:ascii="Calibri" w:hAnsi="Calibri"/>
          <w:sz w:val="20"/>
          <w:szCs w:val="20"/>
        </w:rPr>
        <w:lastRenderedPageBreak/>
        <w:t>(3) The plaintiff shall not recover any costs unless,</w:t>
      </w:r>
    </w:p>
    <w:p w14:paraId="3FF569EA" w14:textId="77777777" w:rsidR="00211705" w:rsidRPr="00277235" w:rsidRDefault="00211705" w:rsidP="00211705">
      <w:pPr>
        <w:ind w:firstLine="720"/>
        <w:rPr>
          <w:rFonts w:ascii="Calibri" w:hAnsi="Calibri"/>
          <w:sz w:val="20"/>
          <w:szCs w:val="20"/>
        </w:rPr>
      </w:pPr>
      <w:r w:rsidRPr="00277235">
        <w:rPr>
          <w:rFonts w:ascii="Calibri" w:hAnsi="Calibri"/>
          <w:sz w:val="20"/>
          <w:szCs w:val="20"/>
        </w:rPr>
        <w:t>(a) the action was proceeding under this Rule at the commencement of the trial; or</w:t>
      </w:r>
    </w:p>
    <w:p w14:paraId="44ED0CB3" w14:textId="77777777" w:rsidR="00211705" w:rsidRPr="00277235" w:rsidRDefault="00211705" w:rsidP="00211705">
      <w:pPr>
        <w:ind w:firstLine="720"/>
        <w:rPr>
          <w:rFonts w:ascii="Calibri" w:hAnsi="Calibri"/>
          <w:sz w:val="20"/>
          <w:szCs w:val="20"/>
        </w:rPr>
      </w:pPr>
      <w:r w:rsidRPr="00277235">
        <w:rPr>
          <w:rFonts w:ascii="Calibri" w:hAnsi="Calibri"/>
          <w:sz w:val="20"/>
          <w:szCs w:val="20"/>
        </w:rPr>
        <w:t>(b) the court is satisfied that it was reasonable for the plaintiff,</w:t>
      </w:r>
    </w:p>
    <w:p w14:paraId="550D0EEF" w14:textId="77777777" w:rsidR="00211705" w:rsidRPr="00277235" w:rsidRDefault="00211705" w:rsidP="00211705">
      <w:pPr>
        <w:ind w:left="1440"/>
        <w:rPr>
          <w:rFonts w:ascii="Calibri" w:hAnsi="Calibri"/>
          <w:sz w:val="20"/>
          <w:szCs w:val="20"/>
        </w:rPr>
      </w:pPr>
      <w:r w:rsidRPr="00277235">
        <w:rPr>
          <w:rFonts w:ascii="Calibri" w:hAnsi="Calibri"/>
          <w:sz w:val="20"/>
          <w:szCs w:val="20"/>
        </w:rPr>
        <w:t>(i) to have commenced and continued the action under the ordinary procedure, or</w:t>
      </w:r>
    </w:p>
    <w:p w14:paraId="7102D3D8" w14:textId="77777777" w:rsidR="00211705" w:rsidRPr="00277235" w:rsidRDefault="00211705" w:rsidP="00211705">
      <w:pPr>
        <w:ind w:left="1440"/>
        <w:rPr>
          <w:rFonts w:ascii="Calibri" w:hAnsi="Calibri"/>
          <w:sz w:val="20"/>
          <w:szCs w:val="20"/>
        </w:rPr>
      </w:pPr>
      <w:r w:rsidRPr="00277235">
        <w:rPr>
          <w:rFonts w:ascii="Calibri" w:hAnsi="Calibri"/>
          <w:sz w:val="20"/>
          <w:szCs w:val="20"/>
        </w:rPr>
        <w:t xml:space="preserve">(ii) to have allowed the action to be continued under the ordinary procedure by not abandoning claims or parts of claims that do not comply with subrule 76.02 (1), (2) or (2.1).  </w:t>
      </w:r>
    </w:p>
    <w:p w14:paraId="1485EA53" w14:textId="77777777" w:rsidR="00211705" w:rsidRPr="00277235" w:rsidRDefault="00211705" w:rsidP="00211705">
      <w:pPr>
        <w:rPr>
          <w:rFonts w:ascii="Calibri" w:hAnsi="Calibri"/>
          <w:sz w:val="20"/>
          <w:szCs w:val="20"/>
        </w:rPr>
      </w:pPr>
      <w:r w:rsidRPr="00277235">
        <w:rPr>
          <w:rFonts w:ascii="Calibri" w:hAnsi="Calibri"/>
          <w:sz w:val="20"/>
          <w:szCs w:val="20"/>
        </w:rPr>
        <w:t xml:space="preserve">(4) Subrule (3) applies despite subrule 49.10 (1) (plaintiff’s offer to settle).  </w:t>
      </w:r>
    </w:p>
    <w:p w14:paraId="707B3882" w14:textId="77777777" w:rsidR="00211705" w:rsidRPr="00A7075A" w:rsidRDefault="00211705" w:rsidP="00211705">
      <w:pPr>
        <w:pStyle w:val="Heading4"/>
      </w:pPr>
      <w:bookmarkStart w:id="514" w:name="_Toc511647243"/>
      <w:r w:rsidRPr="00A7075A">
        <w:t>Plaintiff may be Ordered to Pay Defendant’s Costs</w:t>
      </w:r>
      <w:bookmarkEnd w:id="514"/>
    </w:p>
    <w:p w14:paraId="4233C292" w14:textId="77777777" w:rsidR="00211705" w:rsidRPr="00277235" w:rsidRDefault="00211705" w:rsidP="00211705">
      <w:pPr>
        <w:rPr>
          <w:rFonts w:ascii="Calibri" w:hAnsi="Calibri"/>
          <w:sz w:val="20"/>
          <w:szCs w:val="20"/>
        </w:rPr>
      </w:pPr>
      <w:r w:rsidRPr="00277235">
        <w:rPr>
          <w:rFonts w:ascii="Calibri" w:hAnsi="Calibri"/>
          <w:sz w:val="20"/>
          <w:szCs w:val="20"/>
        </w:rPr>
        <w:t xml:space="preserve">(6) The plaintiff may, in the trial judge’s discretion, be ordered to pay all or part of the defendant’s costs, including substantial indemnity costs, in addition to any costs the plaintiff is required to pay under subrule 49.10 (2) (defendant’s offer to settle).  </w:t>
      </w:r>
    </w:p>
    <w:p w14:paraId="56BC31E1" w14:textId="77777777" w:rsidR="00211705" w:rsidRPr="00A7075A" w:rsidRDefault="00211705" w:rsidP="00211705">
      <w:pPr>
        <w:pStyle w:val="Heading4"/>
      </w:pPr>
      <w:bookmarkStart w:id="515" w:name="_Toc511647244"/>
      <w:r w:rsidRPr="00A7075A">
        <w:t>Defendant Objecting to Simplified Procedure</w:t>
      </w:r>
      <w:bookmarkEnd w:id="515"/>
    </w:p>
    <w:p w14:paraId="0CD27296" w14:textId="77777777" w:rsidR="00211705" w:rsidRPr="00277235" w:rsidRDefault="00211705" w:rsidP="00211705">
      <w:pPr>
        <w:rPr>
          <w:rFonts w:ascii="Calibri" w:hAnsi="Calibri"/>
          <w:sz w:val="20"/>
          <w:szCs w:val="20"/>
        </w:rPr>
      </w:pPr>
      <w:r w:rsidRPr="00277235">
        <w:rPr>
          <w:rFonts w:ascii="Calibri" w:hAnsi="Calibri"/>
          <w:sz w:val="20"/>
          <w:szCs w:val="20"/>
        </w:rPr>
        <w:t xml:space="preserve">(7) In an action that includes a claim for real or personal property, if the defendant objected to proceeding under this Rule on the ground that the property’s fair market value exceeded $100,000 at the date the action was commenced and the court finds the value did not exceed that amount at that date, the defendant shall pay, on a substantial indemnity basis, the costs incurred by the plaintiff that would not have been incurred had the claim originally complied with subrule 76.02 (1), (2) or (2.1), unless the court orders otherwise.  </w:t>
      </w:r>
    </w:p>
    <w:p w14:paraId="7FEDF016" w14:textId="77777777" w:rsidR="00211705" w:rsidRDefault="00211705" w:rsidP="00E02E95">
      <w:pPr>
        <w:pStyle w:val="Heading3"/>
      </w:pPr>
    </w:p>
    <w:p w14:paraId="5B957672" w14:textId="6D2CA0CD" w:rsidR="00434327" w:rsidRPr="00632C23" w:rsidRDefault="00E02E95" w:rsidP="00E02E95">
      <w:pPr>
        <w:pStyle w:val="Heading3"/>
      </w:pPr>
      <w:bookmarkStart w:id="516" w:name="_Toc511647245"/>
      <w:r w:rsidRPr="00632C23">
        <w:t>Affidavit Of Documents</w:t>
      </w:r>
      <w:bookmarkEnd w:id="516"/>
    </w:p>
    <w:p w14:paraId="0FEDD533" w14:textId="77777777" w:rsidR="00434327" w:rsidRPr="00632C23" w:rsidRDefault="00434327" w:rsidP="00E02E95">
      <w:pPr>
        <w:pStyle w:val="Heading4"/>
      </w:pPr>
      <w:bookmarkStart w:id="517" w:name="_Toc511647246"/>
      <w:r w:rsidRPr="00632C23">
        <w:t>Copies of Documents</w:t>
      </w:r>
      <w:bookmarkEnd w:id="517"/>
    </w:p>
    <w:p w14:paraId="3218BA94" w14:textId="77777777" w:rsidR="00434327" w:rsidRPr="00277235" w:rsidRDefault="00434327" w:rsidP="00434327">
      <w:pPr>
        <w:rPr>
          <w:rFonts w:ascii="Calibri" w:hAnsi="Calibri"/>
          <w:sz w:val="20"/>
          <w:szCs w:val="20"/>
        </w:rPr>
      </w:pPr>
      <w:r w:rsidRPr="00277235">
        <w:rPr>
          <w:rFonts w:ascii="Calibri" w:hAnsi="Calibri"/>
          <w:sz w:val="20"/>
          <w:szCs w:val="20"/>
        </w:rPr>
        <w:t>76.03 (1) A party to an action under this Rule shall, within 10 days after the close of pleadings and at the party’s own expense, serve on every other party,</w:t>
      </w:r>
    </w:p>
    <w:p w14:paraId="79BA8A51" w14:textId="752FBCA4" w:rsidR="00434327" w:rsidRPr="00277235" w:rsidRDefault="00434327" w:rsidP="009B280E">
      <w:pPr>
        <w:pStyle w:val="ListParagraph"/>
        <w:numPr>
          <w:ilvl w:val="2"/>
          <w:numId w:val="130"/>
        </w:numPr>
        <w:rPr>
          <w:rFonts w:ascii="Calibri" w:hAnsi="Calibri"/>
          <w:sz w:val="20"/>
          <w:szCs w:val="20"/>
        </w:rPr>
      </w:pPr>
      <w:r w:rsidRPr="00277235">
        <w:rPr>
          <w:rFonts w:ascii="Calibri" w:hAnsi="Calibri"/>
          <w:sz w:val="20"/>
          <w:szCs w:val="20"/>
        </w:rPr>
        <w:t>an affidavit of documents (Form 30A or 30B) disclosing to the full extent of the party’s knowledge, information and belief all documents relevant to any matter in issue in the action that are or have been in the party’s possession, control or power; and</w:t>
      </w:r>
    </w:p>
    <w:p w14:paraId="6E473506" w14:textId="586F09F0" w:rsidR="00434327" w:rsidRPr="00277235" w:rsidRDefault="00434327" w:rsidP="009B280E">
      <w:pPr>
        <w:pStyle w:val="ListParagraph"/>
        <w:numPr>
          <w:ilvl w:val="2"/>
          <w:numId w:val="130"/>
        </w:numPr>
        <w:rPr>
          <w:rFonts w:ascii="Calibri" w:hAnsi="Calibri"/>
          <w:sz w:val="20"/>
          <w:szCs w:val="20"/>
        </w:rPr>
      </w:pPr>
      <w:r w:rsidRPr="00277235">
        <w:rPr>
          <w:rFonts w:ascii="Calibri" w:hAnsi="Calibri"/>
          <w:sz w:val="20"/>
          <w:szCs w:val="20"/>
        </w:rPr>
        <w:t xml:space="preserve">copies of the documents referred to in Schedule A of the affidavit of documents.  </w:t>
      </w:r>
    </w:p>
    <w:p w14:paraId="3CCA2A01" w14:textId="0406A38D" w:rsidR="00434327" w:rsidRPr="00632C23" w:rsidRDefault="00434327" w:rsidP="00E02E95">
      <w:pPr>
        <w:pStyle w:val="Heading4"/>
      </w:pPr>
      <w:bookmarkStart w:id="518" w:name="_Toc511647247"/>
      <w:r w:rsidRPr="00632C23">
        <w:t>List of Potential Witnesses</w:t>
      </w:r>
      <w:bookmarkEnd w:id="518"/>
    </w:p>
    <w:p w14:paraId="2F650CBC" w14:textId="5DA88496" w:rsidR="00434327" w:rsidRPr="00277235" w:rsidRDefault="00434327" w:rsidP="00434327">
      <w:pPr>
        <w:rPr>
          <w:rFonts w:ascii="Calibri" w:hAnsi="Calibri"/>
          <w:sz w:val="20"/>
          <w:szCs w:val="20"/>
        </w:rPr>
      </w:pPr>
      <w:r w:rsidRPr="00277235">
        <w:rPr>
          <w:rFonts w:ascii="Calibri" w:hAnsi="Calibri"/>
          <w:sz w:val="20"/>
          <w:szCs w:val="20"/>
        </w:rPr>
        <w:t>(2) The affidavit of documents shall include a list of the names and addresses of persons who might reasonably be expected to have knowledge of matters in issue in the action, unles</w:t>
      </w:r>
      <w:r w:rsidR="00E02E95" w:rsidRPr="00277235">
        <w:rPr>
          <w:rFonts w:ascii="Calibri" w:hAnsi="Calibri"/>
          <w:sz w:val="20"/>
          <w:szCs w:val="20"/>
        </w:rPr>
        <w:t xml:space="preserve">s the court orders otherwise.  </w:t>
      </w:r>
    </w:p>
    <w:p w14:paraId="52A65B64" w14:textId="77777777" w:rsidR="00434327" w:rsidRPr="00632C23" w:rsidRDefault="00434327" w:rsidP="00E02E95">
      <w:pPr>
        <w:pStyle w:val="Heading4"/>
      </w:pPr>
      <w:bookmarkStart w:id="519" w:name="_Toc511647248"/>
      <w:r w:rsidRPr="00632C23">
        <w:t>Effect of Failure to Disclose</w:t>
      </w:r>
      <w:bookmarkEnd w:id="519"/>
    </w:p>
    <w:p w14:paraId="33473732" w14:textId="24F353CC" w:rsidR="00434327" w:rsidRPr="00277235" w:rsidRDefault="00434327" w:rsidP="00434327">
      <w:pPr>
        <w:rPr>
          <w:rFonts w:ascii="Calibri" w:hAnsi="Calibri"/>
          <w:sz w:val="20"/>
          <w:szCs w:val="20"/>
        </w:rPr>
      </w:pPr>
      <w:r w:rsidRPr="00277235">
        <w:rPr>
          <w:rFonts w:ascii="Calibri" w:hAnsi="Calibri"/>
          <w:sz w:val="20"/>
          <w:szCs w:val="20"/>
        </w:rPr>
        <w:t xml:space="preserve">(3) At the trial of the action, a party may not call as a witness a person whose name has not been disclosed in the party’s affidavit of documents or any supplementary affidavit of documents, unless the court orders otherwise.  </w:t>
      </w:r>
    </w:p>
    <w:p w14:paraId="4E1D4C09" w14:textId="77777777" w:rsidR="00434327" w:rsidRPr="00632C23" w:rsidRDefault="00434327" w:rsidP="00E02E95">
      <w:pPr>
        <w:pStyle w:val="Heading4"/>
      </w:pPr>
      <w:bookmarkStart w:id="520" w:name="_Toc511647249"/>
      <w:r w:rsidRPr="00632C23">
        <w:t>Lawyer’s Certificate</w:t>
      </w:r>
      <w:bookmarkEnd w:id="520"/>
    </w:p>
    <w:p w14:paraId="54FACB10" w14:textId="77777777" w:rsidR="00434327" w:rsidRPr="00277235" w:rsidRDefault="00434327" w:rsidP="00434327">
      <w:pPr>
        <w:rPr>
          <w:rFonts w:ascii="Calibri" w:hAnsi="Calibri"/>
          <w:sz w:val="20"/>
          <w:szCs w:val="20"/>
        </w:rPr>
      </w:pPr>
      <w:r w:rsidRPr="00277235">
        <w:rPr>
          <w:rFonts w:ascii="Calibri" w:hAnsi="Calibri"/>
          <w:sz w:val="20"/>
          <w:szCs w:val="20"/>
        </w:rPr>
        <w:t xml:space="preserve">(4) The lawyer’s certificate under subrule 30.03 (4) (full disclosure in affidavit) shall include a statement that the lawyer has explained to the deponent the necessity of complying with subrules (1) and (2).  </w:t>
      </w:r>
    </w:p>
    <w:p w14:paraId="344CFDD4" w14:textId="77777777" w:rsidR="00434327" w:rsidRPr="00277235" w:rsidRDefault="00434327" w:rsidP="00434327">
      <w:pPr>
        <w:rPr>
          <w:rFonts w:ascii="Calibri" w:hAnsi="Calibri"/>
          <w:sz w:val="20"/>
          <w:szCs w:val="20"/>
        </w:rPr>
      </w:pPr>
    </w:p>
    <w:p w14:paraId="08B27FC4" w14:textId="40306A12" w:rsidR="00434327" w:rsidRPr="00632C23" w:rsidRDefault="00E02E95" w:rsidP="00E02E95">
      <w:pPr>
        <w:pStyle w:val="Heading3"/>
      </w:pPr>
      <w:bookmarkStart w:id="521" w:name="_Toc511647250"/>
      <w:r w:rsidRPr="00632C23">
        <w:t>No Writte</w:t>
      </w:r>
      <w:r>
        <w:t>n Discovery, Cross-Examination on a</w:t>
      </w:r>
      <w:r w:rsidRPr="00632C23">
        <w:t>n Affidavit Or Examination Of A Witness</w:t>
      </w:r>
      <w:bookmarkEnd w:id="521"/>
    </w:p>
    <w:p w14:paraId="3FAA2BF4" w14:textId="77777777" w:rsidR="00434327" w:rsidRPr="00632C23" w:rsidRDefault="00434327" w:rsidP="00E02E95">
      <w:pPr>
        <w:pStyle w:val="Heading4"/>
      </w:pPr>
      <w:bookmarkStart w:id="522" w:name="_Toc511647251"/>
      <w:r w:rsidRPr="00632C23">
        <w:t>Limitation on Oral Discovery</w:t>
      </w:r>
      <w:bookmarkEnd w:id="522"/>
    </w:p>
    <w:p w14:paraId="7E64F3BF" w14:textId="54D037A3" w:rsidR="00434327" w:rsidRPr="00277235" w:rsidRDefault="00834C6D" w:rsidP="00834C6D">
      <w:pPr>
        <w:rPr>
          <w:rFonts w:ascii="Calibri" w:hAnsi="Calibri"/>
          <w:sz w:val="20"/>
          <w:szCs w:val="20"/>
        </w:rPr>
      </w:pPr>
      <w:r w:rsidRPr="00277235">
        <w:rPr>
          <w:rFonts w:ascii="Calibri" w:hAnsi="Calibri"/>
          <w:sz w:val="20"/>
          <w:szCs w:val="20"/>
        </w:rPr>
        <w:t xml:space="preserve">76.04 </w:t>
      </w:r>
      <w:r w:rsidR="00434327" w:rsidRPr="00277235">
        <w:rPr>
          <w:rFonts w:ascii="Calibri" w:hAnsi="Calibri"/>
          <w:sz w:val="20"/>
          <w:szCs w:val="20"/>
        </w:rPr>
        <w:t xml:space="preserve">(2) Despite rule 31.05.1 (time limit on discovery), no party shall, in conducting oral examinations for discovery in relation to an action proceeding under this Rule, exceed a total of </w:t>
      </w:r>
      <w:r w:rsidR="00434327" w:rsidRPr="000E18B9">
        <w:rPr>
          <w:rFonts w:ascii="Calibri" w:hAnsi="Calibri"/>
          <w:b/>
          <w:sz w:val="20"/>
          <w:szCs w:val="20"/>
        </w:rPr>
        <w:t>two hours</w:t>
      </w:r>
      <w:r w:rsidR="00434327" w:rsidRPr="00277235">
        <w:rPr>
          <w:rFonts w:ascii="Calibri" w:hAnsi="Calibri"/>
          <w:sz w:val="20"/>
          <w:szCs w:val="20"/>
        </w:rPr>
        <w:t xml:space="preserve"> of examination, regardless of the number of parties or other persons to be examined.  </w:t>
      </w:r>
    </w:p>
    <w:p w14:paraId="01E7EADD" w14:textId="77777777" w:rsidR="00434327" w:rsidRPr="00277235" w:rsidRDefault="00434327" w:rsidP="00434327">
      <w:pPr>
        <w:rPr>
          <w:rFonts w:ascii="Calibri" w:hAnsi="Calibri"/>
          <w:sz w:val="20"/>
          <w:szCs w:val="20"/>
        </w:rPr>
      </w:pPr>
    </w:p>
    <w:p w14:paraId="3929D928" w14:textId="2B0595D3" w:rsidR="00434327" w:rsidRPr="00A7075A" w:rsidRDefault="00E02E95" w:rsidP="00E02E95">
      <w:pPr>
        <w:pStyle w:val="Heading3"/>
      </w:pPr>
      <w:bookmarkStart w:id="523" w:name="_Toc511647252"/>
      <w:r w:rsidRPr="00A7075A">
        <w:t>Summary Trial</w:t>
      </w:r>
      <w:bookmarkEnd w:id="523"/>
    </w:p>
    <w:p w14:paraId="157CA835" w14:textId="77777777" w:rsidR="00434327" w:rsidRPr="00A7075A" w:rsidRDefault="00434327" w:rsidP="00E02E95">
      <w:pPr>
        <w:pStyle w:val="Heading4"/>
      </w:pPr>
      <w:bookmarkStart w:id="524" w:name="_Toc511647253"/>
      <w:r>
        <w:t>Procedure</w:t>
      </w:r>
      <w:bookmarkEnd w:id="524"/>
    </w:p>
    <w:p w14:paraId="6A4DA71C" w14:textId="77777777" w:rsidR="00434327" w:rsidRPr="00277235" w:rsidRDefault="00434327" w:rsidP="00434327">
      <w:pPr>
        <w:rPr>
          <w:rFonts w:ascii="Calibri" w:hAnsi="Calibri"/>
          <w:sz w:val="20"/>
          <w:szCs w:val="20"/>
        </w:rPr>
      </w:pPr>
      <w:r w:rsidRPr="00277235">
        <w:rPr>
          <w:rFonts w:ascii="Calibri" w:hAnsi="Calibri"/>
          <w:sz w:val="20"/>
          <w:szCs w:val="20"/>
        </w:rPr>
        <w:t>76.12 (1) At a summary trial, the evidence and argument shall be presented as follows, subject to any direction under subrule 76.10 (7):</w:t>
      </w:r>
    </w:p>
    <w:p w14:paraId="4010BD4E" w14:textId="77777777" w:rsidR="00434327" w:rsidRPr="00277235" w:rsidRDefault="00434327" w:rsidP="00434327">
      <w:pPr>
        <w:ind w:firstLine="720"/>
        <w:rPr>
          <w:rFonts w:ascii="Calibri" w:hAnsi="Calibri"/>
          <w:sz w:val="20"/>
          <w:szCs w:val="20"/>
        </w:rPr>
      </w:pPr>
      <w:r w:rsidRPr="00277235">
        <w:rPr>
          <w:rFonts w:ascii="Calibri" w:hAnsi="Calibri"/>
          <w:sz w:val="20"/>
          <w:szCs w:val="20"/>
        </w:rPr>
        <w:t>1. The plaintiff shall adduce evidence by affidavit.</w:t>
      </w:r>
    </w:p>
    <w:p w14:paraId="5D3B34E6" w14:textId="77777777" w:rsidR="00434327" w:rsidRPr="00277235" w:rsidRDefault="00434327" w:rsidP="00434327">
      <w:pPr>
        <w:ind w:left="720"/>
        <w:rPr>
          <w:rFonts w:ascii="Calibri" w:hAnsi="Calibri"/>
          <w:sz w:val="20"/>
          <w:szCs w:val="20"/>
        </w:rPr>
      </w:pPr>
      <w:r w:rsidRPr="00277235">
        <w:rPr>
          <w:rFonts w:ascii="Calibri" w:hAnsi="Calibri"/>
          <w:sz w:val="20"/>
          <w:szCs w:val="20"/>
        </w:rPr>
        <w:lastRenderedPageBreak/>
        <w:t>1.1 The plaintiff may examine the deponent of any affidavit served by the plaintiff for not more than 10 minutes.</w:t>
      </w:r>
    </w:p>
    <w:p w14:paraId="4369340C" w14:textId="77777777" w:rsidR="00434327" w:rsidRPr="00277235" w:rsidRDefault="00434327" w:rsidP="00434327">
      <w:pPr>
        <w:ind w:left="720"/>
        <w:rPr>
          <w:rFonts w:ascii="Calibri" w:hAnsi="Calibri"/>
          <w:sz w:val="20"/>
          <w:szCs w:val="20"/>
        </w:rPr>
      </w:pPr>
      <w:r w:rsidRPr="00277235">
        <w:rPr>
          <w:rFonts w:ascii="Calibri" w:hAnsi="Calibri"/>
          <w:sz w:val="20"/>
          <w:szCs w:val="20"/>
        </w:rPr>
        <w:t>2. A party who is adverse in interest may cross-examine the deponent of any affidavit served by the plaintiff.</w:t>
      </w:r>
    </w:p>
    <w:p w14:paraId="35FE77B1" w14:textId="77777777" w:rsidR="00434327" w:rsidRPr="00277235" w:rsidRDefault="00434327" w:rsidP="00434327">
      <w:pPr>
        <w:ind w:left="720"/>
        <w:rPr>
          <w:rFonts w:ascii="Calibri" w:hAnsi="Calibri"/>
          <w:sz w:val="20"/>
          <w:szCs w:val="20"/>
        </w:rPr>
      </w:pPr>
      <w:r w:rsidRPr="00277235">
        <w:rPr>
          <w:rFonts w:ascii="Calibri" w:hAnsi="Calibri"/>
          <w:sz w:val="20"/>
          <w:szCs w:val="20"/>
        </w:rPr>
        <w:t>3. The plaintiff may re-examine any deponent who is cross-examined under this subrule for not more than 10 minutes.</w:t>
      </w:r>
    </w:p>
    <w:p w14:paraId="7E429824" w14:textId="77777777" w:rsidR="00434327" w:rsidRPr="00277235" w:rsidRDefault="00434327" w:rsidP="00434327">
      <w:pPr>
        <w:ind w:left="720"/>
        <w:rPr>
          <w:rFonts w:ascii="Calibri" w:hAnsi="Calibri"/>
          <w:sz w:val="20"/>
          <w:szCs w:val="20"/>
        </w:rPr>
      </w:pPr>
      <w:r w:rsidRPr="00277235">
        <w:rPr>
          <w:rFonts w:ascii="Calibri" w:hAnsi="Calibri"/>
          <w:sz w:val="20"/>
          <w:szCs w:val="20"/>
        </w:rPr>
        <w:t>4. When any cross-examinations and re-examinations of the plaintiff’s deponents are concluded, the defendant shall adduce evidence by affidavit.</w:t>
      </w:r>
    </w:p>
    <w:p w14:paraId="5BD38AEC" w14:textId="77777777" w:rsidR="00434327" w:rsidRPr="00277235" w:rsidRDefault="00434327" w:rsidP="00434327">
      <w:pPr>
        <w:ind w:left="720"/>
        <w:rPr>
          <w:rFonts w:ascii="Calibri" w:hAnsi="Calibri"/>
          <w:sz w:val="20"/>
          <w:szCs w:val="20"/>
        </w:rPr>
      </w:pPr>
      <w:r w:rsidRPr="00277235">
        <w:rPr>
          <w:rFonts w:ascii="Calibri" w:hAnsi="Calibri"/>
          <w:sz w:val="20"/>
          <w:szCs w:val="20"/>
        </w:rPr>
        <w:t>4.1 The defendant may examine the deponent of any affidavit served by the defendant for not more than 10 minutes.</w:t>
      </w:r>
    </w:p>
    <w:p w14:paraId="5D8564A9" w14:textId="77777777" w:rsidR="00434327" w:rsidRPr="00277235" w:rsidRDefault="00434327" w:rsidP="00434327">
      <w:pPr>
        <w:ind w:left="720"/>
        <w:rPr>
          <w:rFonts w:ascii="Calibri" w:hAnsi="Calibri"/>
          <w:sz w:val="20"/>
          <w:szCs w:val="20"/>
        </w:rPr>
      </w:pPr>
      <w:r w:rsidRPr="00277235">
        <w:rPr>
          <w:rFonts w:ascii="Calibri" w:hAnsi="Calibri"/>
          <w:sz w:val="20"/>
          <w:szCs w:val="20"/>
        </w:rPr>
        <w:t>5. A party who is adverse in interest may cross-examine the deponent of any affidavit served by a defendant.</w:t>
      </w:r>
    </w:p>
    <w:p w14:paraId="61739AEF" w14:textId="77777777" w:rsidR="00434327" w:rsidRPr="00277235" w:rsidRDefault="00434327" w:rsidP="00434327">
      <w:pPr>
        <w:ind w:left="720"/>
        <w:rPr>
          <w:rFonts w:ascii="Calibri" w:hAnsi="Calibri"/>
          <w:sz w:val="20"/>
          <w:szCs w:val="20"/>
        </w:rPr>
      </w:pPr>
      <w:r w:rsidRPr="00277235">
        <w:rPr>
          <w:rFonts w:ascii="Calibri" w:hAnsi="Calibri"/>
          <w:sz w:val="20"/>
          <w:szCs w:val="20"/>
        </w:rPr>
        <w:t>6. A party shall complete all of the party’s cross-examinations within 50 minutes.</w:t>
      </w:r>
    </w:p>
    <w:p w14:paraId="2B0BA01D" w14:textId="77777777" w:rsidR="00434327" w:rsidRPr="00277235" w:rsidRDefault="00434327" w:rsidP="00434327">
      <w:pPr>
        <w:ind w:left="720"/>
        <w:rPr>
          <w:rFonts w:ascii="Calibri" w:hAnsi="Calibri"/>
          <w:sz w:val="20"/>
          <w:szCs w:val="20"/>
        </w:rPr>
      </w:pPr>
      <w:r w:rsidRPr="00277235">
        <w:rPr>
          <w:rFonts w:ascii="Calibri" w:hAnsi="Calibri"/>
          <w:sz w:val="20"/>
          <w:szCs w:val="20"/>
        </w:rPr>
        <w:t>7. A defendant may re-examine any deponent who is cross-examined under this subrule for not more than 10 minutes.</w:t>
      </w:r>
    </w:p>
    <w:p w14:paraId="780A317A" w14:textId="77777777" w:rsidR="00434327" w:rsidRPr="00277235" w:rsidRDefault="00434327" w:rsidP="00434327">
      <w:pPr>
        <w:ind w:left="720"/>
        <w:rPr>
          <w:rFonts w:ascii="Calibri" w:hAnsi="Calibri"/>
          <w:sz w:val="20"/>
          <w:szCs w:val="20"/>
        </w:rPr>
      </w:pPr>
      <w:r w:rsidRPr="00277235">
        <w:rPr>
          <w:rFonts w:ascii="Calibri" w:hAnsi="Calibri"/>
          <w:sz w:val="20"/>
          <w:szCs w:val="20"/>
        </w:rPr>
        <w:t>8. When any cross-examinations and re-examinations of the defendant’s deponents are concluded, the plaintiff may, with leave of the trial judge, adduce any proper reply evidence.</w:t>
      </w:r>
    </w:p>
    <w:p w14:paraId="3A191752" w14:textId="77777777" w:rsidR="00434327" w:rsidRPr="00277235" w:rsidRDefault="00434327" w:rsidP="00434327">
      <w:pPr>
        <w:ind w:left="720"/>
        <w:rPr>
          <w:rFonts w:ascii="Calibri" w:hAnsi="Calibri"/>
          <w:sz w:val="20"/>
          <w:szCs w:val="20"/>
        </w:rPr>
      </w:pPr>
      <w:r w:rsidRPr="00277235">
        <w:rPr>
          <w:rFonts w:ascii="Calibri" w:hAnsi="Calibri"/>
          <w:sz w:val="20"/>
          <w:szCs w:val="20"/>
        </w:rPr>
        <w:t xml:space="preserve">9. After the presentation of evidence, each party may make oral argument for not more than 45 minutes.  </w:t>
      </w:r>
    </w:p>
    <w:p w14:paraId="7798533D" w14:textId="0082A2E9" w:rsidR="00434327" w:rsidRPr="00277235" w:rsidRDefault="00434327" w:rsidP="00434327">
      <w:pPr>
        <w:rPr>
          <w:rFonts w:ascii="Calibri" w:hAnsi="Calibri"/>
          <w:sz w:val="20"/>
          <w:szCs w:val="20"/>
        </w:rPr>
      </w:pPr>
      <w:r w:rsidRPr="00277235">
        <w:rPr>
          <w:rFonts w:ascii="Calibri" w:hAnsi="Calibri"/>
          <w:sz w:val="20"/>
          <w:szCs w:val="20"/>
        </w:rPr>
        <w:t xml:space="preserve">(2) The trial judge may extend a time provided in subrule (1).  </w:t>
      </w:r>
    </w:p>
    <w:p w14:paraId="66B557BA" w14:textId="77777777" w:rsidR="00434327" w:rsidRPr="00277235" w:rsidRDefault="00434327" w:rsidP="00434327">
      <w:pPr>
        <w:rPr>
          <w:rFonts w:ascii="Calibri" w:hAnsi="Calibri"/>
          <w:sz w:val="20"/>
          <w:szCs w:val="20"/>
        </w:rPr>
      </w:pPr>
    </w:p>
    <w:p w14:paraId="2EB083E3" w14:textId="44C05AA1" w:rsidR="00211705" w:rsidRDefault="00211705" w:rsidP="00211705">
      <w:pPr>
        <w:pStyle w:val="Heading1"/>
      </w:pPr>
      <w:bookmarkStart w:id="525" w:name="_Toc511647254"/>
      <w:r>
        <w:t>Class Proceedings</w:t>
      </w:r>
      <w:bookmarkEnd w:id="525"/>
    </w:p>
    <w:p w14:paraId="2261BC8D" w14:textId="18995855" w:rsidR="00211705" w:rsidRDefault="00211705" w:rsidP="00E02E95">
      <w:pPr>
        <w:pStyle w:val="Heading2"/>
      </w:pPr>
      <w:bookmarkStart w:id="526" w:name="_Toc511647255"/>
      <w:r>
        <w:t>Advantages of Class Proceedings</w:t>
      </w:r>
      <w:bookmarkEnd w:id="526"/>
    </w:p>
    <w:p w14:paraId="2854AA54" w14:textId="77777777" w:rsidR="00211705" w:rsidRPr="00211705" w:rsidRDefault="00211705" w:rsidP="009B280E">
      <w:pPr>
        <w:pStyle w:val="ListParagraph"/>
        <w:numPr>
          <w:ilvl w:val="0"/>
          <w:numId w:val="195"/>
        </w:numPr>
        <w:rPr>
          <w:sz w:val="20"/>
          <w:szCs w:val="20"/>
        </w:rPr>
      </w:pPr>
      <w:r w:rsidRPr="00211705">
        <w:rPr>
          <w:b/>
          <w:sz w:val="20"/>
          <w:szCs w:val="20"/>
        </w:rPr>
        <w:t>Judicial economy:</w:t>
      </w:r>
      <w:r w:rsidRPr="00211705">
        <w:rPr>
          <w:sz w:val="20"/>
          <w:szCs w:val="20"/>
        </w:rPr>
        <w:t xml:space="preserve"> avoid unnecessary duplication in fact-finding and legal analysis. </w:t>
      </w:r>
    </w:p>
    <w:p w14:paraId="531733A1" w14:textId="77777777" w:rsidR="00211705" w:rsidRPr="00211705" w:rsidRDefault="00211705" w:rsidP="009B280E">
      <w:pPr>
        <w:pStyle w:val="ListParagraph"/>
        <w:numPr>
          <w:ilvl w:val="0"/>
          <w:numId w:val="195"/>
        </w:numPr>
        <w:rPr>
          <w:sz w:val="20"/>
          <w:szCs w:val="20"/>
        </w:rPr>
      </w:pPr>
      <w:r w:rsidRPr="00211705">
        <w:rPr>
          <w:b/>
          <w:sz w:val="20"/>
          <w:szCs w:val="20"/>
        </w:rPr>
        <w:t>Access to justice:</w:t>
      </w:r>
      <w:r w:rsidRPr="00211705">
        <w:rPr>
          <w:sz w:val="20"/>
          <w:szCs w:val="20"/>
        </w:rPr>
        <w:t xml:space="preserve"> make the prosecution of claims economical that any one class member would find too costly to prosecute on his or her own.</w:t>
      </w:r>
    </w:p>
    <w:p w14:paraId="3C247C88" w14:textId="77777777" w:rsidR="00211705" w:rsidRPr="00211705" w:rsidRDefault="00211705" w:rsidP="009B280E">
      <w:pPr>
        <w:pStyle w:val="ListParagraph"/>
        <w:numPr>
          <w:ilvl w:val="0"/>
          <w:numId w:val="195"/>
        </w:numPr>
        <w:rPr>
          <w:sz w:val="20"/>
          <w:szCs w:val="20"/>
        </w:rPr>
      </w:pPr>
      <w:r w:rsidRPr="00211705">
        <w:rPr>
          <w:b/>
          <w:sz w:val="20"/>
          <w:szCs w:val="20"/>
        </w:rPr>
        <w:t>Efficiency and justice (behaviour modification):</w:t>
      </w:r>
      <w:r w:rsidRPr="00211705">
        <w:rPr>
          <w:sz w:val="20"/>
          <w:szCs w:val="20"/>
        </w:rPr>
        <w:t xml:space="preserve"> ensure that actual and potential wrongdoers modify their behaviour. </w:t>
      </w:r>
    </w:p>
    <w:p w14:paraId="59B9D2BB" w14:textId="77777777" w:rsidR="00E02E95" w:rsidRPr="00277235" w:rsidRDefault="00E02E95" w:rsidP="00434327">
      <w:pPr>
        <w:rPr>
          <w:rFonts w:ascii="Calibri" w:hAnsi="Calibri"/>
          <w:sz w:val="20"/>
          <w:szCs w:val="20"/>
        </w:rPr>
      </w:pPr>
    </w:p>
    <w:p w14:paraId="7E803A07" w14:textId="1A7D801A" w:rsidR="00434327" w:rsidRPr="00211705" w:rsidRDefault="00E02E95" w:rsidP="00211705">
      <w:pPr>
        <w:pStyle w:val="Heading2"/>
      </w:pPr>
      <w:bookmarkStart w:id="527" w:name="_Toc511647256"/>
      <w:r w:rsidRPr="000E18B9">
        <w:rPr>
          <w:i/>
        </w:rPr>
        <w:t>Class Proceedings Act</w:t>
      </w:r>
      <w:r>
        <w:t>, 1992</w:t>
      </w:r>
      <w:bookmarkEnd w:id="527"/>
    </w:p>
    <w:p w14:paraId="183F1468" w14:textId="77777777" w:rsidR="00434327" w:rsidRPr="0003513A" w:rsidRDefault="00434327" w:rsidP="00E02E95">
      <w:pPr>
        <w:pStyle w:val="Heading3"/>
      </w:pPr>
      <w:bookmarkStart w:id="528" w:name="_Toc511647257"/>
      <w:r w:rsidRPr="0003513A">
        <w:t>Plaintiff’s class proceeding</w:t>
      </w:r>
      <w:bookmarkEnd w:id="528"/>
    </w:p>
    <w:p w14:paraId="32A57ECD" w14:textId="1617B1E7" w:rsidR="00434327" w:rsidRPr="008E41D7" w:rsidRDefault="00434327" w:rsidP="00434327">
      <w:pPr>
        <w:rPr>
          <w:rFonts w:ascii="Calibri" w:hAnsi="Calibri"/>
          <w:sz w:val="20"/>
          <w:szCs w:val="20"/>
        </w:rPr>
      </w:pPr>
      <w:r w:rsidRPr="008E41D7">
        <w:rPr>
          <w:rFonts w:ascii="Calibri" w:hAnsi="Calibri"/>
          <w:sz w:val="20"/>
          <w:szCs w:val="20"/>
        </w:rPr>
        <w:t>2 (1) One or more members of a class of persons may commence a proceeding in the court on behalf</w:t>
      </w:r>
      <w:r w:rsidR="00E02E95" w:rsidRPr="008E41D7">
        <w:rPr>
          <w:rFonts w:ascii="Calibri" w:hAnsi="Calibri"/>
          <w:sz w:val="20"/>
          <w:szCs w:val="20"/>
        </w:rPr>
        <w:t xml:space="preserve"> of the members of the class.  </w:t>
      </w:r>
    </w:p>
    <w:p w14:paraId="11FE3B3E" w14:textId="77777777" w:rsidR="00434327" w:rsidRPr="0003513A" w:rsidRDefault="00434327" w:rsidP="00E02E95">
      <w:pPr>
        <w:pStyle w:val="Heading4"/>
      </w:pPr>
      <w:bookmarkStart w:id="529" w:name="_Toc511647258"/>
      <w:r w:rsidRPr="0003513A">
        <w:t>Motion for certification</w:t>
      </w:r>
      <w:bookmarkEnd w:id="529"/>
    </w:p>
    <w:p w14:paraId="0EB2761D" w14:textId="2610A6F0" w:rsidR="00434327" w:rsidRPr="008E41D7" w:rsidRDefault="00434327" w:rsidP="00434327">
      <w:pPr>
        <w:rPr>
          <w:rFonts w:ascii="Calibri" w:hAnsi="Calibri"/>
          <w:sz w:val="20"/>
          <w:szCs w:val="20"/>
        </w:rPr>
      </w:pPr>
      <w:r w:rsidRPr="008E41D7">
        <w:rPr>
          <w:rFonts w:ascii="Calibri" w:hAnsi="Calibri"/>
          <w:sz w:val="20"/>
          <w:szCs w:val="20"/>
        </w:rPr>
        <w:t xml:space="preserve">(2) A person who commences a proceeding under subsection (1) shall make a motion to a judge of the court for an order certifying the proceeding as a class proceeding and appointing the person representative plaintiff.  </w:t>
      </w:r>
    </w:p>
    <w:p w14:paraId="08A3B149" w14:textId="77777777" w:rsidR="00E02E95" w:rsidRPr="008E41D7" w:rsidRDefault="00E02E95" w:rsidP="00E02E95">
      <w:pPr>
        <w:pStyle w:val="Heading4"/>
        <w:rPr>
          <w:sz w:val="20"/>
          <w:szCs w:val="20"/>
        </w:rPr>
      </w:pPr>
    </w:p>
    <w:p w14:paraId="29DCD02D" w14:textId="77777777" w:rsidR="00434327" w:rsidRPr="00BA63A7" w:rsidRDefault="00434327" w:rsidP="00E02E95">
      <w:pPr>
        <w:pStyle w:val="Heading3"/>
      </w:pPr>
      <w:bookmarkStart w:id="530" w:name="_Toc511647259"/>
      <w:r w:rsidRPr="00BA63A7">
        <w:t>Certification</w:t>
      </w:r>
      <w:bookmarkEnd w:id="530"/>
    </w:p>
    <w:p w14:paraId="172B07F9" w14:textId="77777777" w:rsidR="00434327" w:rsidRPr="008E41D7" w:rsidRDefault="00434327" w:rsidP="00434327">
      <w:pPr>
        <w:rPr>
          <w:rFonts w:ascii="Calibri" w:hAnsi="Calibri"/>
          <w:sz w:val="20"/>
          <w:szCs w:val="20"/>
        </w:rPr>
      </w:pPr>
      <w:r w:rsidRPr="008E41D7">
        <w:rPr>
          <w:rFonts w:ascii="Calibri" w:hAnsi="Calibri"/>
          <w:sz w:val="20"/>
          <w:szCs w:val="20"/>
        </w:rPr>
        <w:t>5 (1) The court shall certify a class proceeding on a motion under section 2, 3 or 4 if,</w:t>
      </w:r>
    </w:p>
    <w:p w14:paraId="68DD8E38" w14:textId="51293E24" w:rsidR="00434327" w:rsidRPr="00211705" w:rsidRDefault="00434327" w:rsidP="009B280E">
      <w:pPr>
        <w:pStyle w:val="ListParagraph"/>
        <w:numPr>
          <w:ilvl w:val="2"/>
          <w:numId w:val="196"/>
        </w:numPr>
        <w:rPr>
          <w:rFonts w:ascii="Calibri" w:hAnsi="Calibri"/>
          <w:sz w:val="20"/>
          <w:szCs w:val="20"/>
        </w:rPr>
      </w:pPr>
      <w:r w:rsidRPr="00211705">
        <w:rPr>
          <w:rFonts w:ascii="Calibri" w:hAnsi="Calibri"/>
          <w:sz w:val="20"/>
          <w:szCs w:val="20"/>
        </w:rPr>
        <w:t>the pleadings or the notice of application discloses a cause of action;</w:t>
      </w:r>
      <w:r w:rsidR="00C5241C" w:rsidRPr="00211705">
        <w:rPr>
          <w:rFonts w:ascii="Calibri" w:hAnsi="Calibri"/>
          <w:sz w:val="20"/>
          <w:szCs w:val="20"/>
        </w:rPr>
        <w:t xml:space="preserve"> </w:t>
      </w:r>
      <w:r w:rsidR="00C5241C" w:rsidRPr="00211705">
        <w:rPr>
          <w:rFonts w:ascii="Calibri" w:hAnsi="Calibri"/>
          <w:b/>
          <w:sz w:val="20"/>
          <w:szCs w:val="20"/>
        </w:rPr>
        <w:t>(</w:t>
      </w:r>
      <w:r w:rsidR="00905490" w:rsidRPr="00211705">
        <w:rPr>
          <w:rFonts w:ascii="Calibri" w:hAnsi="Calibri"/>
          <w:b/>
          <w:sz w:val="20"/>
          <w:szCs w:val="20"/>
        </w:rPr>
        <w:t xml:space="preserve">AS PER RULE </w:t>
      </w:r>
      <w:r w:rsidR="00C5241C" w:rsidRPr="00211705">
        <w:rPr>
          <w:rFonts w:ascii="Calibri" w:hAnsi="Calibri"/>
          <w:b/>
          <w:sz w:val="20"/>
          <w:szCs w:val="20"/>
        </w:rPr>
        <w:t>21.01</w:t>
      </w:r>
      <w:r w:rsidR="00905490" w:rsidRPr="00211705">
        <w:rPr>
          <w:rFonts w:ascii="Calibri" w:hAnsi="Calibri"/>
          <w:b/>
          <w:sz w:val="20"/>
          <w:szCs w:val="20"/>
        </w:rPr>
        <w:t>(b))</w:t>
      </w:r>
    </w:p>
    <w:p w14:paraId="16A5E9BA" w14:textId="0D330B00" w:rsidR="00434327" w:rsidRPr="00211705" w:rsidRDefault="00434327" w:rsidP="009B280E">
      <w:pPr>
        <w:pStyle w:val="ListParagraph"/>
        <w:numPr>
          <w:ilvl w:val="2"/>
          <w:numId w:val="196"/>
        </w:numPr>
        <w:rPr>
          <w:rFonts w:ascii="Calibri" w:hAnsi="Calibri"/>
          <w:i/>
          <w:sz w:val="20"/>
          <w:szCs w:val="20"/>
        </w:rPr>
      </w:pPr>
      <w:r w:rsidRPr="00211705">
        <w:rPr>
          <w:rFonts w:ascii="Calibri" w:hAnsi="Calibri"/>
          <w:sz w:val="20"/>
          <w:szCs w:val="20"/>
        </w:rPr>
        <w:t>there is an identifiable class of two or more persons that would be represented by the representative plaintiff or defendant;</w:t>
      </w:r>
      <w:r w:rsidR="00C5241C" w:rsidRPr="00211705">
        <w:rPr>
          <w:rFonts w:ascii="Calibri" w:hAnsi="Calibri"/>
          <w:sz w:val="20"/>
          <w:szCs w:val="20"/>
        </w:rPr>
        <w:t xml:space="preserve"> </w:t>
      </w:r>
      <w:r w:rsidR="00905490" w:rsidRPr="00211705">
        <w:rPr>
          <w:rFonts w:ascii="Calibri" w:hAnsi="Calibri"/>
          <w:b/>
          <w:sz w:val="20"/>
          <w:szCs w:val="20"/>
        </w:rPr>
        <w:t xml:space="preserve">(OBJECTIVE CRITERIA – AS PER </w:t>
      </w:r>
      <w:r w:rsidR="00905490" w:rsidRPr="00211705">
        <w:rPr>
          <w:rFonts w:ascii="Calibri" w:hAnsi="Calibri"/>
          <w:b/>
          <w:i/>
          <w:sz w:val="20"/>
          <w:szCs w:val="20"/>
        </w:rPr>
        <w:t>HOLLICK)</w:t>
      </w:r>
    </w:p>
    <w:p w14:paraId="76044B99" w14:textId="41CEA837" w:rsidR="00434327" w:rsidRPr="00211705" w:rsidRDefault="00434327" w:rsidP="009B280E">
      <w:pPr>
        <w:pStyle w:val="ListParagraph"/>
        <w:numPr>
          <w:ilvl w:val="2"/>
          <w:numId w:val="196"/>
        </w:numPr>
        <w:rPr>
          <w:rFonts w:ascii="Calibri" w:hAnsi="Calibri"/>
          <w:sz w:val="20"/>
          <w:szCs w:val="20"/>
        </w:rPr>
      </w:pPr>
      <w:r w:rsidRPr="00211705">
        <w:rPr>
          <w:rFonts w:ascii="Calibri" w:hAnsi="Calibri"/>
          <w:sz w:val="20"/>
          <w:szCs w:val="20"/>
        </w:rPr>
        <w:t>the claims or defences of the class members raise common issues;</w:t>
      </w:r>
      <w:r w:rsidR="00905490" w:rsidRPr="00211705">
        <w:rPr>
          <w:rFonts w:ascii="Calibri" w:hAnsi="Calibri"/>
          <w:sz w:val="20"/>
          <w:szCs w:val="20"/>
        </w:rPr>
        <w:t xml:space="preserve"> </w:t>
      </w:r>
      <w:r w:rsidR="00905490" w:rsidRPr="00211705">
        <w:rPr>
          <w:rFonts w:ascii="Calibri" w:hAnsi="Calibri"/>
          <w:b/>
          <w:sz w:val="20"/>
          <w:szCs w:val="20"/>
        </w:rPr>
        <w:t>(TEST FOR COMMON ISSUES</w:t>
      </w:r>
      <w:r w:rsidR="00FF18BE" w:rsidRPr="00211705">
        <w:rPr>
          <w:rFonts w:ascii="Calibri" w:hAnsi="Calibri"/>
          <w:b/>
          <w:sz w:val="20"/>
          <w:szCs w:val="20"/>
        </w:rPr>
        <w:t xml:space="preserve"> FROM </w:t>
      </w:r>
      <w:r w:rsidR="00FF18BE" w:rsidRPr="00211705">
        <w:rPr>
          <w:rFonts w:ascii="Calibri" w:hAnsi="Calibri"/>
          <w:b/>
          <w:i/>
          <w:sz w:val="20"/>
          <w:szCs w:val="20"/>
        </w:rPr>
        <w:t>HOLLICK</w:t>
      </w:r>
      <w:r w:rsidR="00905490" w:rsidRPr="00211705">
        <w:rPr>
          <w:rFonts w:ascii="Calibri" w:hAnsi="Calibri"/>
          <w:b/>
          <w:sz w:val="20"/>
          <w:szCs w:val="20"/>
        </w:rPr>
        <w:t>:</w:t>
      </w:r>
      <w:r w:rsidR="00FF18BE" w:rsidRPr="00211705">
        <w:rPr>
          <w:rFonts w:ascii="Calibri" w:hAnsi="Calibri"/>
          <w:sz w:val="20"/>
          <w:szCs w:val="20"/>
        </w:rPr>
        <w:t xml:space="preserve"> an issue will be common “only where its resolution is necessary to the resolution of each class member’s claim.” Further, an issue will not be “common” in the requisite sense unless the issue is a “substantial . . . ingredient” of each of the class members’ claims.)</w:t>
      </w:r>
    </w:p>
    <w:p w14:paraId="1DD53448" w14:textId="737F05D1" w:rsidR="00434327" w:rsidRPr="00211705" w:rsidRDefault="00434327" w:rsidP="009B280E">
      <w:pPr>
        <w:pStyle w:val="ListParagraph"/>
        <w:numPr>
          <w:ilvl w:val="2"/>
          <w:numId w:val="196"/>
        </w:numPr>
        <w:rPr>
          <w:rFonts w:ascii="Calibri" w:hAnsi="Calibri"/>
          <w:sz w:val="20"/>
          <w:szCs w:val="20"/>
        </w:rPr>
      </w:pPr>
      <w:r w:rsidRPr="00211705">
        <w:rPr>
          <w:rFonts w:ascii="Calibri" w:hAnsi="Calibri"/>
          <w:sz w:val="20"/>
          <w:szCs w:val="20"/>
        </w:rPr>
        <w:t>a class proceeding would be the preferable procedure for the resolution of the common issues</w:t>
      </w:r>
      <w:r w:rsidR="0079463D" w:rsidRPr="00211705">
        <w:rPr>
          <w:rFonts w:ascii="Calibri" w:hAnsi="Calibri"/>
          <w:sz w:val="20"/>
          <w:szCs w:val="20"/>
        </w:rPr>
        <w:t xml:space="preserve"> </w:t>
      </w:r>
      <w:r w:rsidR="0079463D" w:rsidRPr="00211705">
        <w:rPr>
          <w:rFonts w:ascii="Calibri" w:hAnsi="Calibri"/>
          <w:b/>
          <w:sz w:val="20"/>
          <w:szCs w:val="20"/>
        </w:rPr>
        <w:t xml:space="preserve">(TEST FROM </w:t>
      </w:r>
      <w:r w:rsidR="0079463D" w:rsidRPr="00211705">
        <w:rPr>
          <w:rFonts w:ascii="Calibri" w:hAnsi="Calibri"/>
          <w:b/>
          <w:i/>
          <w:sz w:val="20"/>
          <w:szCs w:val="20"/>
        </w:rPr>
        <w:t>HOLLICK</w:t>
      </w:r>
      <w:r w:rsidR="0079463D" w:rsidRPr="00211705">
        <w:rPr>
          <w:rFonts w:ascii="Calibri" w:hAnsi="Calibri"/>
          <w:b/>
          <w:sz w:val="20"/>
          <w:szCs w:val="20"/>
        </w:rPr>
        <w:t>:</w:t>
      </w:r>
      <w:r w:rsidR="0079463D" w:rsidRPr="00211705">
        <w:rPr>
          <w:rFonts w:ascii="Calibri" w:hAnsi="Calibri"/>
          <w:sz w:val="20"/>
          <w:szCs w:val="20"/>
        </w:rPr>
        <w:t xml:space="preserve"> this inquiry should be conducted “through the lens of the three principal advantages of class actions — judicial economy, access to justice and behaviour modification.”)</w:t>
      </w:r>
      <w:r w:rsidRPr="00211705">
        <w:rPr>
          <w:rFonts w:ascii="Calibri" w:hAnsi="Calibri"/>
          <w:sz w:val="20"/>
          <w:szCs w:val="20"/>
        </w:rPr>
        <w:t>; and</w:t>
      </w:r>
    </w:p>
    <w:p w14:paraId="17435FD6" w14:textId="184C7544" w:rsidR="00434327" w:rsidRPr="00211705" w:rsidRDefault="00434327" w:rsidP="009B280E">
      <w:pPr>
        <w:pStyle w:val="ListParagraph"/>
        <w:numPr>
          <w:ilvl w:val="2"/>
          <w:numId w:val="196"/>
        </w:numPr>
        <w:rPr>
          <w:rFonts w:ascii="Calibri" w:hAnsi="Calibri"/>
          <w:sz w:val="20"/>
          <w:szCs w:val="20"/>
        </w:rPr>
      </w:pPr>
      <w:r w:rsidRPr="00211705">
        <w:rPr>
          <w:rFonts w:ascii="Calibri" w:hAnsi="Calibri"/>
          <w:sz w:val="20"/>
          <w:szCs w:val="20"/>
        </w:rPr>
        <w:t>there is a representative plaintiff or defendant who,</w:t>
      </w:r>
    </w:p>
    <w:p w14:paraId="0EC058A1" w14:textId="5F556200" w:rsidR="00434327" w:rsidRPr="00211705" w:rsidRDefault="00434327" w:rsidP="009B280E">
      <w:pPr>
        <w:pStyle w:val="ListParagraph"/>
        <w:numPr>
          <w:ilvl w:val="1"/>
          <w:numId w:val="197"/>
        </w:numPr>
        <w:rPr>
          <w:rFonts w:ascii="Calibri" w:hAnsi="Calibri"/>
          <w:sz w:val="20"/>
          <w:szCs w:val="20"/>
        </w:rPr>
      </w:pPr>
      <w:r w:rsidRPr="00211705">
        <w:rPr>
          <w:rFonts w:ascii="Calibri" w:hAnsi="Calibri"/>
          <w:sz w:val="20"/>
          <w:szCs w:val="20"/>
        </w:rPr>
        <w:lastRenderedPageBreak/>
        <w:t>would fairly and adequately represent the interests of the class,</w:t>
      </w:r>
    </w:p>
    <w:p w14:paraId="0414E1B2" w14:textId="6A82330F" w:rsidR="00434327" w:rsidRPr="00211705" w:rsidRDefault="00434327" w:rsidP="009B280E">
      <w:pPr>
        <w:pStyle w:val="ListParagraph"/>
        <w:numPr>
          <w:ilvl w:val="1"/>
          <w:numId w:val="197"/>
        </w:numPr>
        <w:rPr>
          <w:rFonts w:ascii="Calibri" w:hAnsi="Calibri"/>
          <w:sz w:val="20"/>
          <w:szCs w:val="20"/>
        </w:rPr>
      </w:pPr>
      <w:r w:rsidRPr="00211705">
        <w:rPr>
          <w:rFonts w:ascii="Calibri" w:hAnsi="Calibri"/>
          <w:sz w:val="20"/>
          <w:szCs w:val="20"/>
        </w:rPr>
        <w:t>has produced a plan for the proceeding that sets out a workable method of advancing the proceeding on behalf of the class and of notifying class members of the proceeding, and</w:t>
      </w:r>
    </w:p>
    <w:p w14:paraId="50CB0119" w14:textId="06C0F721" w:rsidR="00434327" w:rsidRPr="00211705" w:rsidRDefault="00434327" w:rsidP="009B280E">
      <w:pPr>
        <w:pStyle w:val="ListParagraph"/>
        <w:numPr>
          <w:ilvl w:val="1"/>
          <w:numId w:val="197"/>
        </w:numPr>
        <w:rPr>
          <w:rFonts w:ascii="Calibri" w:hAnsi="Calibri"/>
          <w:sz w:val="20"/>
          <w:szCs w:val="20"/>
        </w:rPr>
      </w:pPr>
      <w:r w:rsidRPr="00211705">
        <w:rPr>
          <w:rFonts w:ascii="Calibri" w:hAnsi="Calibri"/>
          <w:sz w:val="20"/>
          <w:szCs w:val="20"/>
        </w:rPr>
        <w:t xml:space="preserve">does not have, on the common issues for the class, an interest in conflict with the interests of other class members.  </w:t>
      </w:r>
    </w:p>
    <w:p w14:paraId="720CFDBE" w14:textId="77777777" w:rsidR="00434327" w:rsidRPr="00BA63A7" w:rsidRDefault="00434327" w:rsidP="00E02E95">
      <w:pPr>
        <w:pStyle w:val="Heading4"/>
      </w:pPr>
      <w:bookmarkStart w:id="531" w:name="_Toc511647260"/>
      <w:r w:rsidRPr="00BA63A7">
        <w:t>Adjournments</w:t>
      </w:r>
      <w:bookmarkEnd w:id="531"/>
    </w:p>
    <w:p w14:paraId="078DF772" w14:textId="111EB39B" w:rsidR="00434327" w:rsidRPr="008E41D7" w:rsidRDefault="00434327" w:rsidP="00434327">
      <w:pPr>
        <w:rPr>
          <w:rFonts w:ascii="Calibri" w:hAnsi="Calibri"/>
          <w:sz w:val="20"/>
          <w:szCs w:val="20"/>
        </w:rPr>
      </w:pPr>
      <w:r w:rsidRPr="008E41D7">
        <w:rPr>
          <w:rFonts w:ascii="Calibri" w:hAnsi="Calibri"/>
          <w:sz w:val="20"/>
          <w:szCs w:val="20"/>
        </w:rPr>
        <w:t xml:space="preserve">(4) The court may adjourn the motion for certification to permit the parties to amend their materials or pleadings or to permit further evidence.  </w:t>
      </w:r>
    </w:p>
    <w:p w14:paraId="6C5A7401" w14:textId="77777777" w:rsidR="00434327" w:rsidRPr="00BA63A7" w:rsidRDefault="00434327" w:rsidP="00E02E95">
      <w:pPr>
        <w:pStyle w:val="Heading4"/>
      </w:pPr>
      <w:bookmarkStart w:id="532" w:name="_Toc511647261"/>
      <w:r w:rsidRPr="00BA63A7">
        <w:t>Certification not a ruling on merits</w:t>
      </w:r>
      <w:bookmarkEnd w:id="532"/>
    </w:p>
    <w:p w14:paraId="65212EEA" w14:textId="77777777" w:rsidR="00434327" w:rsidRDefault="00434327" w:rsidP="00434327">
      <w:pPr>
        <w:rPr>
          <w:rFonts w:ascii="Calibri" w:hAnsi="Calibri"/>
          <w:sz w:val="20"/>
          <w:szCs w:val="20"/>
        </w:rPr>
      </w:pPr>
      <w:r w:rsidRPr="008E41D7">
        <w:rPr>
          <w:rFonts w:ascii="Calibri" w:hAnsi="Calibri"/>
          <w:sz w:val="20"/>
          <w:szCs w:val="20"/>
        </w:rPr>
        <w:t xml:space="preserve">(5) An order certifying a class proceeding is not a determination of the merits of the proceeding.  </w:t>
      </w:r>
    </w:p>
    <w:p w14:paraId="0E23F53B" w14:textId="77777777" w:rsidR="00211705" w:rsidRDefault="00211705" w:rsidP="00211705">
      <w:pPr>
        <w:pStyle w:val="Heading3"/>
      </w:pPr>
    </w:p>
    <w:p w14:paraId="3E33E963" w14:textId="77777777" w:rsidR="00211705" w:rsidRPr="00BA63A7" w:rsidRDefault="00211705" w:rsidP="00211705">
      <w:pPr>
        <w:pStyle w:val="Heading3"/>
      </w:pPr>
      <w:bookmarkStart w:id="533" w:name="_Toc511647262"/>
      <w:r w:rsidRPr="00BA63A7">
        <w:t>Opting out</w:t>
      </w:r>
      <w:bookmarkEnd w:id="533"/>
    </w:p>
    <w:p w14:paraId="23423690" w14:textId="168F9054" w:rsidR="00211705" w:rsidRPr="008E41D7" w:rsidRDefault="00211705" w:rsidP="00434327">
      <w:pPr>
        <w:rPr>
          <w:rFonts w:ascii="Calibri" w:hAnsi="Calibri"/>
          <w:sz w:val="20"/>
          <w:szCs w:val="20"/>
        </w:rPr>
      </w:pPr>
      <w:r w:rsidRPr="008E41D7">
        <w:rPr>
          <w:rFonts w:ascii="Calibri" w:hAnsi="Calibri"/>
          <w:b/>
          <w:bCs/>
          <w:sz w:val="20"/>
          <w:szCs w:val="20"/>
        </w:rPr>
        <w:t>9 </w:t>
      </w:r>
      <w:r w:rsidRPr="008E41D7">
        <w:rPr>
          <w:rFonts w:ascii="Calibri" w:hAnsi="Calibri"/>
          <w:sz w:val="20"/>
          <w:szCs w:val="20"/>
        </w:rPr>
        <w:t>Any member of a class involved in a class proceeding may opt out of the proceeding in the manner and within the time specifi</w:t>
      </w:r>
      <w:r>
        <w:rPr>
          <w:rFonts w:ascii="Calibri" w:hAnsi="Calibri"/>
          <w:sz w:val="20"/>
          <w:szCs w:val="20"/>
        </w:rPr>
        <w:t xml:space="preserve">ed in the certification order. </w:t>
      </w:r>
    </w:p>
    <w:p w14:paraId="272D7868" w14:textId="77777777" w:rsidR="004D7BA2" w:rsidRDefault="004D7BA2" w:rsidP="00434327">
      <w:pPr>
        <w:rPr>
          <w:rFonts w:ascii="Calibri" w:hAnsi="Calibri"/>
        </w:rPr>
      </w:pPr>
    </w:p>
    <w:p w14:paraId="1670FE08" w14:textId="6D1A54FD" w:rsidR="004D7BA2" w:rsidRDefault="004D7BA2" w:rsidP="004D7BA2">
      <w:pPr>
        <w:pStyle w:val="Heading4"/>
      </w:pPr>
      <w:bookmarkStart w:id="534" w:name="_Toc511647263"/>
      <w:r>
        <w:t>TEST: Creating a Class Action</w:t>
      </w:r>
      <w:bookmarkEnd w:id="534"/>
    </w:p>
    <w:p w14:paraId="2A3B7FC1" w14:textId="3A8719FD" w:rsidR="004D7BA2" w:rsidRDefault="004D7BA2" w:rsidP="004D7BA2">
      <w:pPr>
        <w:pStyle w:val="Heading5"/>
      </w:pPr>
      <w:bookmarkStart w:id="535" w:name="_Toc511647264"/>
      <w:r w:rsidRPr="004D7BA2">
        <w:rPr>
          <w:i/>
        </w:rPr>
        <w:t>Hollick v Toronto</w:t>
      </w:r>
      <w:r>
        <w:t xml:space="preserve"> (2001, SCC)</w:t>
      </w:r>
      <w:r w:rsidR="00534B44">
        <w:t xml:space="preserve"> – Class Action NOT Certified</w:t>
      </w:r>
      <w:bookmarkEnd w:id="535"/>
    </w:p>
    <w:p w14:paraId="47A0D146" w14:textId="77777777" w:rsidR="004D7BA2" w:rsidRPr="008E41D7" w:rsidRDefault="004D7BA2" w:rsidP="009B280E">
      <w:pPr>
        <w:numPr>
          <w:ilvl w:val="0"/>
          <w:numId w:val="198"/>
        </w:numPr>
        <w:rPr>
          <w:rFonts w:ascii="Calibri" w:hAnsi="Calibri"/>
          <w:sz w:val="20"/>
          <w:szCs w:val="20"/>
        </w:rPr>
      </w:pPr>
      <w:r w:rsidRPr="008E41D7">
        <w:rPr>
          <w:rFonts w:ascii="Calibri" w:hAnsi="Calibri"/>
          <w:sz w:val="20"/>
          <w:szCs w:val="20"/>
        </w:rPr>
        <w:t>Hollick wishes to sue the City of Toronto over smells and noises from a garbage dump near his home</w:t>
      </w:r>
    </w:p>
    <w:p w14:paraId="7F89532D" w14:textId="77777777" w:rsidR="004D7BA2" w:rsidRPr="008E41D7" w:rsidRDefault="004D7BA2" w:rsidP="009B280E">
      <w:pPr>
        <w:numPr>
          <w:ilvl w:val="0"/>
          <w:numId w:val="198"/>
        </w:numPr>
        <w:rPr>
          <w:rFonts w:ascii="Calibri" w:hAnsi="Calibri"/>
          <w:sz w:val="20"/>
          <w:szCs w:val="20"/>
        </w:rPr>
      </w:pPr>
      <w:r w:rsidRPr="008E41D7">
        <w:rPr>
          <w:rFonts w:ascii="Calibri" w:hAnsi="Calibri"/>
          <w:sz w:val="20"/>
          <w:szCs w:val="20"/>
        </w:rPr>
        <w:t>Wants to lead a class action on behalf of 30,000 residents</w:t>
      </w:r>
    </w:p>
    <w:p w14:paraId="5248E300" w14:textId="77777777" w:rsidR="004D7BA2" w:rsidRPr="008E41D7" w:rsidRDefault="004D7BA2" w:rsidP="009B280E">
      <w:pPr>
        <w:numPr>
          <w:ilvl w:val="0"/>
          <w:numId w:val="198"/>
        </w:numPr>
        <w:rPr>
          <w:rFonts w:ascii="Calibri" w:hAnsi="Calibri"/>
          <w:sz w:val="20"/>
          <w:szCs w:val="20"/>
        </w:rPr>
      </w:pPr>
      <w:r w:rsidRPr="008E41D7">
        <w:rPr>
          <w:rFonts w:ascii="Calibri" w:hAnsi="Calibri"/>
          <w:sz w:val="20"/>
          <w:szCs w:val="20"/>
        </w:rPr>
        <w:t>City contests whether this can be a class action</w:t>
      </w:r>
    </w:p>
    <w:p w14:paraId="5139685E" w14:textId="77777777" w:rsidR="004D7BA2" w:rsidRPr="008E41D7" w:rsidRDefault="004D7BA2" w:rsidP="009B280E">
      <w:pPr>
        <w:numPr>
          <w:ilvl w:val="0"/>
          <w:numId w:val="198"/>
        </w:numPr>
        <w:rPr>
          <w:rFonts w:ascii="Calibri" w:hAnsi="Calibri"/>
          <w:b/>
          <w:sz w:val="20"/>
          <w:szCs w:val="20"/>
        </w:rPr>
      </w:pPr>
      <w:r w:rsidRPr="008E41D7">
        <w:rPr>
          <w:rFonts w:ascii="Calibri" w:hAnsi="Calibri"/>
          <w:b/>
          <w:sz w:val="20"/>
          <w:szCs w:val="20"/>
        </w:rPr>
        <w:t xml:space="preserve">Court lays down the test for creating a class action, s 5 of the </w:t>
      </w:r>
      <w:r w:rsidRPr="008E41D7">
        <w:rPr>
          <w:rFonts w:ascii="Calibri" w:hAnsi="Calibri"/>
          <w:b/>
          <w:i/>
          <w:sz w:val="20"/>
          <w:szCs w:val="20"/>
        </w:rPr>
        <w:t>Class Proceedings Act</w:t>
      </w:r>
      <w:r w:rsidRPr="008E41D7">
        <w:rPr>
          <w:rFonts w:ascii="Calibri" w:hAnsi="Calibri"/>
          <w:b/>
          <w:sz w:val="20"/>
          <w:szCs w:val="20"/>
        </w:rPr>
        <w:t>, where if ALL are satisfied, the judge is required to certify the class:</w:t>
      </w:r>
    </w:p>
    <w:p w14:paraId="2265B12C" w14:textId="77777777" w:rsidR="004D7BA2" w:rsidRPr="008E41D7" w:rsidRDefault="004D7BA2" w:rsidP="009B280E">
      <w:pPr>
        <w:numPr>
          <w:ilvl w:val="1"/>
          <w:numId w:val="126"/>
        </w:numPr>
        <w:rPr>
          <w:rFonts w:ascii="Calibri" w:hAnsi="Calibri"/>
          <w:sz w:val="20"/>
          <w:szCs w:val="20"/>
        </w:rPr>
      </w:pPr>
      <w:r w:rsidRPr="008E41D7">
        <w:rPr>
          <w:rFonts w:ascii="Calibri" w:hAnsi="Calibri"/>
          <w:sz w:val="20"/>
          <w:szCs w:val="20"/>
        </w:rPr>
        <w:t>5 (1) The court shall certify a class proceeding on a motion under section 2, 3 or 4 if,</w:t>
      </w:r>
    </w:p>
    <w:p w14:paraId="324AA25A" w14:textId="77777777" w:rsidR="004D7BA2" w:rsidRPr="008E41D7" w:rsidRDefault="004D7BA2" w:rsidP="009B280E">
      <w:pPr>
        <w:numPr>
          <w:ilvl w:val="2"/>
          <w:numId w:val="126"/>
        </w:numPr>
        <w:rPr>
          <w:rFonts w:ascii="Calibri" w:hAnsi="Calibri"/>
          <w:sz w:val="20"/>
          <w:szCs w:val="20"/>
        </w:rPr>
      </w:pPr>
      <w:r w:rsidRPr="008E41D7">
        <w:rPr>
          <w:rFonts w:ascii="Calibri" w:hAnsi="Calibri"/>
          <w:sz w:val="20"/>
          <w:szCs w:val="20"/>
        </w:rPr>
        <w:t>(a) the pleadings or the notice of application discloses a cause of action;</w:t>
      </w:r>
    </w:p>
    <w:p w14:paraId="74432777" w14:textId="77777777" w:rsidR="004D7BA2" w:rsidRPr="008E41D7" w:rsidRDefault="004D7BA2" w:rsidP="009B280E">
      <w:pPr>
        <w:numPr>
          <w:ilvl w:val="2"/>
          <w:numId w:val="126"/>
        </w:numPr>
        <w:rPr>
          <w:rFonts w:ascii="Calibri" w:hAnsi="Calibri"/>
          <w:sz w:val="20"/>
          <w:szCs w:val="20"/>
        </w:rPr>
      </w:pPr>
      <w:r w:rsidRPr="008E41D7">
        <w:rPr>
          <w:rFonts w:ascii="Calibri" w:hAnsi="Calibri"/>
          <w:sz w:val="20"/>
          <w:szCs w:val="20"/>
        </w:rPr>
        <w:t>(b) there is an identifiable class of two or more persons that would be represented by the representative plaintiff or defendant;</w:t>
      </w:r>
    </w:p>
    <w:p w14:paraId="4F4DF917" w14:textId="77777777" w:rsidR="004D7BA2" w:rsidRPr="008E41D7" w:rsidRDefault="004D7BA2" w:rsidP="009B280E">
      <w:pPr>
        <w:numPr>
          <w:ilvl w:val="2"/>
          <w:numId w:val="126"/>
        </w:numPr>
        <w:rPr>
          <w:rFonts w:ascii="Calibri" w:hAnsi="Calibri"/>
          <w:sz w:val="20"/>
          <w:szCs w:val="20"/>
        </w:rPr>
      </w:pPr>
      <w:r w:rsidRPr="008E41D7">
        <w:rPr>
          <w:rFonts w:ascii="Calibri" w:hAnsi="Calibri"/>
          <w:sz w:val="20"/>
          <w:szCs w:val="20"/>
        </w:rPr>
        <w:t>(c) the claims or defences of the class members raise common issues;</w:t>
      </w:r>
    </w:p>
    <w:p w14:paraId="7D59C0BE" w14:textId="77777777" w:rsidR="004D7BA2" w:rsidRPr="008E41D7" w:rsidRDefault="004D7BA2" w:rsidP="009B280E">
      <w:pPr>
        <w:numPr>
          <w:ilvl w:val="2"/>
          <w:numId w:val="126"/>
        </w:numPr>
        <w:rPr>
          <w:rFonts w:ascii="Calibri" w:hAnsi="Calibri"/>
          <w:sz w:val="20"/>
          <w:szCs w:val="20"/>
        </w:rPr>
      </w:pPr>
      <w:r w:rsidRPr="008E41D7">
        <w:rPr>
          <w:rFonts w:ascii="Calibri" w:hAnsi="Calibri"/>
          <w:sz w:val="20"/>
          <w:szCs w:val="20"/>
        </w:rPr>
        <w:t>(d) a class proceeding would be the preferable procedure for the resolution of the common issues; and</w:t>
      </w:r>
    </w:p>
    <w:p w14:paraId="77442D9C" w14:textId="77777777" w:rsidR="004D7BA2" w:rsidRPr="008E41D7" w:rsidRDefault="004D7BA2" w:rsidP="009B280E">
      <w:pPr>
        <w:numPr>
          <w:ilvl w:val="2"/>
          <w:numId w:val="126"/>
        </w:numPr>
        <w:rPr>
          <w:rFonts w:ascii="Calibri" w:hAnsi="Calibri"/>
          <w:sz w:val="20"/>
          <w:szCs w:val="20"/>
        </w:rPr>
      </w:pPr>
      <w:r w:rsidRPr="008E41D7">
        <w:rPr>
          <w:rFonts w:ascii="Calibri" w:hAnsi="Calibri"/>
          <w:sz w:val="20"/>
          <w:szCs w:val="20"/>
        </w:rPr>
        <w:t>(e) there is a representative plaintiff or defendant who,</w:t>
      </w:r>
    </w:p>
    <w:p w14:paraId="0D96ABCB" w14:textId="77777777" w:rsidR="004D7BA2" w:rsidRPr="008E41D7" w:rsidRDefault="004D7BA2" w:rsidP="009B280E">
      <w:pPr>
        <w:numPr>
          <w:ilvl w:val="3"/>
          <w:numId w:val="126"/>
        </w:numPr>
        <w:rPr>
          <w:rFonts w:ascii="Calibri" w:hAnsi="Calibri"/>
          <w:sz w:val="20"/>
          <w:szCs w:val="20"/>
        </w:rPr>
      </w:pPr>
      <w:r w:rsidRPr="008E41D7">
        <w:rPr>
          <w:rFonts w:ascii="Calibri" w:hAnsi="Calibri"/>
          <w:sz w:val="20"/>
          <w:szCs w:val="20"/>
        </w:rPr>
        <w:t>(i) would fairly and adequately represent the interests of the class,</w:t>
      </w:r>
    </w:p>
    <w:p w14:paraId="6849306F" w14:textId="77777777" w:rsidR="004D7BA2" w:rsidRPr="008E41D7" w:rsidRDefault="004D7BA2" w:rsidP="009B280E">
      <w:pPr>
        <w:numPr>
          <w:ilvl w:val="3"/>
          <w:numId w:val="126"/>
        </w:numPr>
        <w:rPr>
          <w:rFonts w:ascii="Calibri" w:hAnsi="Calibri"/>
          <w:sz w:val="20"/>
          <w:szCs w:val="20"/>
        </w:rPr>
      </w:pPr>
      <w:r w:rsidRPr="008E41D7">
        <w:rPr>
          <w:rFonts w:ascii="Calibri" w:hAnsi="Calibri"/>
          <w:sz w:val="20"/>
          <w:szCs w:val="20"/>
        </w:rPr>
        <w:t>(ii) has produced a plan for the proceeding that sets out a workable method of advancing the proceeding on behalf of the class and of notifying class members of the proceeding, and</w:t>
      </w:r>
    </w:p>
    <w:p w14:paraId="5AD3FA2C" w14:textId="77777777" w:rsidR="004D7BA2" w:rsidRPr="008E41D7" w:rsidRDefault="004D7BA2" w:rsidP="009B280E">
      <w:pPr>
        <w:numPr>
          <w:ilvl w:val="3"/>
          <w:numId w:val="126"/>
        </w:numPr>
        <w:rPr>
          <w:rFonts w:ascii="Calibri" w:hAnsi="Calibri"/>
          <w:sz w:val="20"/>
          <w:szCs w:val="20"/>
        </w:rPr>
      </w:pPr>
      <w:r w:rsidRPr="008E41D7">
        <w:rPr>
          <w:rFonts w:ascii="Calibri" w:hAnsi="Calibri"/>
          <w:sz w:val="20"/>
          <w:szCs w:val="20"/>
        </w:rPr>
        <w:t xml:space="preserve">(iii) does not have, on the common issues for the class, an interest in conflict with the interests of other class members.  </w:t>
      </w:r>
    </w:p>
    <w:p w14:paraId="113160C0" w14:textId="03F21B8C" w:rsidR="004D7BA2" w:rsidRDefault="004D7BA2" w:rsidP="009B280E">
      <w:pPr>
        <w:numPr>
          <w:ilvl w:val="0"/>
          <w:numId w:val="199"/>
        </w:numPr>
        <w:rPr>
          <w:rFonts w:ascii="Calibri" w:hAnsi="Calibri"/>
          <w:sz w:val="20"/>
          <w:szCs w:val="20"/>
        </w:rPr>
      </w:pPr>
      <w:r w:rsidRPr="008E41D7">
        <w:rPr>
          <w:rFonts w:ascii="Calibri" w:hAnsi="Calibri"/>
          <w:sz w:val="20"/>
          <w:szCs w:val="20"/>
        </w:rPr>
        <w:t>After analyzing the reasons for the existence of class action proceedings, McLachlin decides that this proceeding falls down on 5(1)(d): a class action is not the “preferable” procedure, because other procedures would get to a resolution more efficientl</w:t>
      </w:r>
      <w:r w:rsidR="00E4122E">
        <w:rPr>
          <w:rFonts w:ascii="Calibri" w:hAnsi="Calibri"/>
          <w:sz w:val="20"/>
          <w:szCs w:val="20"/>
        </w:rPr>
        <w:t>y: the distribution of the pollutants wasn’t uniform, so people have different claims in respect to the effect of these pollutants, so a class proceeding won’t work</w:t>
      </w:r>
    </w:p>
    <w:p w14:paraId="2E595568" w14:textId="77777777" w:rsidR="004D7BA2" w:rsidRPr="008E41D7" w:rsidRDefault="004D7BA2" w:rsidP="009B280E">
      <w:pPr>
        <w:numPr>
          <w:ilvl w:val="0"/>
          <w:numId w:val="199"/>
        </w:numPr>
        <w:rPr>
          <w:rFonts w:ascii="Calibri" w:hAnsi="Calibri"/>
          <w:sz w:val="20"/>
          <w:szCs w:val="20"/>
        </w:rPr>
      </w:pPr>
      <w:r w:rsidRPr="008E41D7">
        <w:rPr>
          <w:rFonts w:ascii="Calibri" w:hAnsi="Calibri"/>
          <w:sz w:val="20"/>
          <w:szCs w:val="20"/>
        </w:rPr>
        <w:t>Therefore, appeal dismissed.</w:t>
      </w:r>
    </w:p>
    <w:p w14:paraId="312E2F14" w14:textId="77777777" w:rsidR="00534B44" w:rsidRPr="008E41D7" w:rsidRDefault="00534B44" w:rsidP="00534B44">
      <w:pPr>
        <w:rPr>
          <w:rFonts w:ascii="Calibri" w:hAnsi="Calibri"/>
          <w:sz w:val="20"/>
          <w:szCs w:val="20"/>
        </w:rPr>
      </w:pPr>
    </w:p>
    <w:p w14:paraId="0F9A2985" w14:textId="2D1DA653" w:rsidR="00534B44" w:rsidRPr="005C6297" w:rsidRDefault="00534B44" w:rsidP="00534B44">
      <w:pPr>
        <w:pStyle w:val="Heading5"/>
      </w:pPr>
      <w:bookmarkStart w:id="536" w:name="_Toc511647265"/>
      <w:r w:rsidRPr="00534B44">
        <w:rPr>
          <w:i/>
        </w:rPr>
        <w:t>AIC Limited v Fischer</w:t>
      </w:r>
      <w:r>
        <w:t xml:space="preserve"> (2013, SCC) – Class Action Certified</w:t>
      </w:r>
      <w:bookmarkEnd w:id="536"/>
    </w:p>
    <w:p w14:paraId="283792A2" w14:textId="77777777" w:rsidR="00534B44" w:rsidRPr="008E41D7" w:rsidRDefault="00534B44" w:rsidP="009B280E">
      <w:pPr>
        <w:numPr>
          <w:ilvl w:val="0"/>
          <w:numId w:val="200"/>
        </w:numPr>
        <w:rPr>
          <w:rFonts w:ascii="Calibri" w:hAnsi="Calibri"/>
          <w:sz w:val="20"/>
          <w:szCs w:val="20"/>
        </w:rPr>
      </w:pPr>
      <w:r w:rsidRPr="008E41D7">
        <w:rPr>
          <w:rFonts w:ascii="Calibri" w:hAnsi="Calibri"/>
          <w:sz w:val="20"/>
          <w:szCs w:val="20"/>
        </w:rPr>
        <w:t>Investors wronged by two fund companies sued as a class action</w:t>
      </w:r>
    </w:p>
    <w:p w14:paraId="770116FB" w14:textId="77777777" w:rsidR="00534B44" w:rsidRPr="008E41D7" w:rsidRDefault="00534B44" w:rsidP="009B280E">
      <w:pPr>
        <w:numPr>
          <w:ilvl w:val="0"/>
          <w:numId w:val="200"/>
        </w:numPr>
        <w:rPr>
          <w:rFonts w:ascii="Calibri" w:hAnsi="Calibri"/>
          <w:sz w:val="20"/>
          <w:szCs w:val="20"/>
        </w:rPr>
      </w:pPr>
      <w:r w:rsidRPr="008E41D7">
        <w:rPr>
          <w:rFonts w:ascii="Calibri" w:hAnsi="Calibri"/>
          <w:sz w:val="20"/>
          <w:szCs w:val="20"/>
        </w:rPr>
        <w:t xml:space="preserve">The fund companies argue that the OSC compensation and jurisdiction means that a class action is not the preferable procedure, as per s 5(1)(d) of the </w:t>
      </w:r>
      <w:r w:rsidRPr="008E41D7">
        <w:rPr>
          <w:rFonts w:ascii="Calibri" w:hAnsi="Calibri"/>
          <w:i/>
          <w:sz w:val="20"/>
          <w:szCs w:val="20"/>
        </w:rPr>
        <w:t>Class Proceedings Act</w:t>
      </w:r>
    </w:p>
    <w:p w14:paraId="7FDB9BFB" w14:textId="77777777" w:rsidR="00534B44" w:rsidRPr="008E41D7" w:rsidRDefault="00534B44" w:rsidP="009B280E">
      <w:pPr>
        <w:numPr>
          <w:ilvl w:val="0"/>
          <w:numId w:val="200"/>
        </w:numPr>
        <w:rPr>
          <w:rFonts w:ascii="Calibri" w:hAnsi="Calibri"/>
          <w:sz w:val="20"/>
          <w:szCs w:val="20"/>
        </w:rPr>
      </w:pPr>
      <w:r w:rsidRPr="008E41D7">
        <w:rPr>
          <w:rFonts w:ascii="Calibri" w:hAnsi="Calibri"/>
          <w:sz w:val="20"/>
          <w:szCs w:val="20"/>
        </w:rPr>
        <w:lastRenderedPageBreak/>
        <w:t>Respondents argue that a lack of due process in the OSC’s proceedings and lack of participation by the investors means that access to civil justice is an access to justice issue.</w:t>
      </w:r>
    </w:p>
    <w:p w14:paraId="26FBF5AE" w14:textId="77777777" w:rsidR="00534B44" w:rsidRPr="008E41D7" w:rsidRDefault="00534B44" w:rsidP="009B280E">
      <w:pPr>
        <w:numPr>
          <w:ilvl w:val="0"/>
          <w:numId w:val="200"/>
        </w:numPr>
        <w:rPr>
          <w:rFonts w:ascii="Calibri" w:hAnsi="Calibri"/>
          <w:sz w:val="20"/>
          <w:szCs w:val="20"/>
        </w:rPr>
      </w:pPr>
      <w:r w:rsidRPr="008E41D7">
        <w:rPr>
          <w:rFonts w:ascii="Calibri" w:hAnsi="Calibri"/>
          <w:sz w:val="20"/>
          <w:szCs w:val="20"/>
        </w:rPr>
        <w:t>The appeal turns on the access to justice issue and the preferability requirement of s 5(1)(d)</w:t>
      </w:r>
    </w:p>
    <w:p w14:paraId="2B0CD3AD" w14:textId="77777777" w:rsidR="00534B44" w:rsidRPr="008E41D7" w:rsidRDefault="00534B44" w:rsidP="009B280E">
      <w:pPr>
        <w:numPr>
          <w:ilvl w:val="1"/>
          <w:numId w:val="206"/>
        </w:numPr>
        <w:rPr>
          <w:rFonts w:ascii="Calibri" w:hAnsi="Calibri"/>
          <w:sz w:val="20"/>
          <w:szCs w:val="20"/>
        </w:rPr>
      </w:pPr>
      <w:r w:rsidRPr="008E41D7">
        <w:rPr>
          <w:rFonts w:ascii="Calibri" w:hAnsi="Calibri"/>
          <w:sz w:val="20"/>
          <w:szCs w:val="20"/>
        </w:rPr>
        <w:t>Preferability must take into account non-court procedures (</w:t>
      </w:r>
      <w:r w:rsidRPr="008E41D7">
        <w:rPr>
          <w:rFonts w:ascii="Calibri" w:hAnsi="Calibri"/>
          <w:i/>
          <w:sz w:val="20"/>
          <w:szCs w:val="20"/>
        </w:rPr>
        <w:t>Hollick</w:t>
      </w:r>
      <w:r w:rsidRPr="008E41D7">
        <w:rPr>
          <w:rFonts w:ascii="Calibri" w:hAnsi="Calibri"/>
          <w:sz w:val="20"/>
          <w:szCs w:val="20"/>
        </w:rPr>
        <w:t>)</w:t>
      </w:r>
    </w:p>
    <w:p w14:paraId="262167EB" w14:textId="77777777" w:rsidR="00534B44" w:rsidRPr="008E41D7" w:rsidRDefault="00534B44" w:rsidP="009B280E">
      <w:pPr>
        <w:numPr>
          <w:ilvl w:val="1"/>
          <w:numId w:val="206"/>
        </w:numPr>
        <w:rPr>
          <w:rFonts w:ascii="Calibri" w:hAnsi="Calibri"/>
          <w:sz w:val="20"/>
          <w:szCs w:val="20"/>
        </w:rPr>
      </w:pPr>
      <w:r w:rsidRPr="008E41D7">
        <w:rPr>
          <w:rFonts w:ascii="Calibri" w:hAnsi="Calibri"/>
          <w:sz w:val="20"/>
          <w:szCs w:val="20"/>
        </w:rPr>
        <w:t>In assessing preferability, the court looks at common issues in the context of the action as a whole (</w:t>
      </w:r>
      <w:r w:rsidRPr="008E41D7">
        <w:rPr>
          <w:rFonts w:ascii="Calibri" w:hAnsi="Calibri"/>
          <w:i/>
          <w:sz w:val="20"/>
          <w:szCs w:val="20"/>
        </w:rPr>
        <w:t>Hollick</w:t>
      </w:r>
      <w:r w:rsidRPr="008E41D7">
        <w:rPr>
          <w:rFonts w:ascii="Calibri" w:hAnsi="Calibri"/>
          <w:sz w:val="20"/>
          <w:szCs w:val="20"/>
        </w:rPr>
        <w:t>)</w:t>
      </w:r>
    </w:p>
    <w:p w14:paraId="6A9C7491" w14:textId="77777777" w:rsidR="00534B44" w:rsidRPr="008E41D7" w:rsidRDefault="00534B44" w:rsidP="009B280E">
      <w:pPr>
        <w:numPr>
          <w:ilvl w:val="1"/>
          <w:numId w:val="206"/>
        </w:numPr>
        <w:rPr>
          <w:rFonts w:ascii="Calibri" w:hAnsi="Calibri"/>
          <w:sz w:val="20"/>
          <w:szCs w:val="20"/>
        </w:rPr>
      </w:pPr>
      <w:r w:rsidRPr="008E41D7">
        <w:rPr>
          <w:rFonts w:ascii="Calibri" w:hAnsi="Calibri"/>
          <w:sz w:val="20"/>
          <w:szCs w:val="20"/>
        </w:rPr>
        <w:t>The preferability analysis considers the extent to which a proposed class action serves the goals of class proceedings (</w:t>
      </w:r>
      <w:r w:rsidRPr="008E41D7">
        <w:rPr>
          <w:rFonts w:ascii="Calibri" w:hAnsi="Calibri"/>
          <w:i/>
          <w:sz w:val="20"/>
          <w:szCs w:val="20"/>
        </w:rPr>
        <w:t>Hollick</w:t>
      </w:r>
      <w:r w:rsidRPr="008E41D7">
        <w:rPr>
          <w:rFonts w:ascii="Calibri" w:hAnsi="Calibri"/>
          <w:sz w:val="20"/>
          <w:szCs w:val="20"/>
        </w:rPr>
        <w:t>):</w:t>
      </w:r>
    </w:p>
    <w:p w14:paraId="0F30C27C" w14:textId="77777777" w:rsidR="00534B44" w:rsidRPr="008E41D7" w:rsidRDefault="00534B44" w:rsidP="009B280E">
      <w:pPr>
        <w:numPr>
          <w:ilvl w:val="2"/>
          <w:numId w:val="207"/>
        </w:numPr>
        <w:rPr>
          <w:rFonts w:ascii="Calibri" w:hAnsi="Calibri"/>
          <w:sz w:val="20"/>
          <w:szCs w:val="20"/>
        </w:rPr>
      </w:pPr>
      <w:r w:rsidRPr="008E41D7">
        <w:rPr>
          <w:rFonts w:ascii="Calibri" w:hAnsi="Calibri"/>
          <w:sz w:val="20"/>
          <w:szCs w:val="20"/>
        </w:rPr>
        <w:t>Judicial economy</w:t>
      </w:r>
    </w:p>
    <w:p w14:paraId="5CA1C06C" w14:textId="77777777" w:rsidR="00534B44" w:rsidRPr="008E41D7" w:rsidRDefault="00534B44" w:rsidP="009B280E">
      <w:pPr>
        <w:numPr>
          <w:ilvl w:val="2"/>
          <w:numId w:val="207"/>
        </w:numPr>
        <w:rPr>
          <w:rFonts w:ascii="Calibri" w:hAnsi="Calibri"/>
          <w:sz w:val="20"/>
          <w:szCs w:val="20"/>
        </w:rPr>
      </w:pPr>
      <w:r w:rsidRPr="008E41D7">
        <w:rPr>
          <w:rFonts w:ascii="Calibri" w:hAnsi="Calibri"/>
          <w:sz w:val="20"/>
          <w:szCs w:val="20"/>
        </w:rPr>
        <w:t>Behaviour modification</w:t>
      </w:r>
    </w:p>
    <w:p w14:paraId="445FE3F9" w14:textId="77777777" w:rsidR="00534B44" w:rsidRPr="008E41D7" w:rsidRDefault="00534B44" w:rsidP="009B280E">
      <w:pPr>
        <w:numPr>
          <w:ilvl w:val="2"/>
          <w:numId w:val="207"/>
        </w:numPr>
        <w:rPr>
          <w:rFonts w:ascii="Calibri" w:hAnsi="Calibri"/>
          <w:sz w:val="20"/>
          <w:szCs w:val="20"/>
        </w:rPr>
      </w:pPr>
      <w:r w:rsidRPr="008E41D7">
        <w:rPr>
          <w:rFonts w:ascii="Calibri" w:hAnsi="Calibri"/>
          <w:sz w:val="20"/>
          <w:szCs w:val="20"/>
        </w:rPr>
        <w:t xml:space="preserve">Access to justice </w:t>
      </w:r>
    </w:p>
    <w:p w14:paraId="2DB9A126" w14:textId="77777777" w:rsidR="00534B44" w:rsidRPr="008E41D7" w:rsidRDefault="00534B44" w:rsidP="009B280E">
      <w:pPr>
        <w:numPr>
          <w:ilvl w:val="1"/>
          <w:numId w:val="208"/>
        </w:numPr>
        <w:rPr>
          <w:rFonts w:ascii="Calibri" w:hAnsi="Calibri"/>
          <w:b/>
          <w:sz w:val="20"/>
          <w:szCs w:val="20"/>
        </w:rPr>
      </w:pPr>
      <w:r w:rsidRPr="008E41D7">
        <w:rPr>
          <w:rFonts w:ascii="Calibri" w:hAnsi="Calibri"/>
          <w:b/>
          <w:sz w:val="20"/>
          <w:szCs w:val="20"/>
        </w:rPr>
        <w:t>The ultimate question is whether another type of proceeding is preferable, not if a class action fully achieves these three goals</w:t>
      </w:r>
    </w:p>
    <w:p w14:paraId="4567F28A" w14:textId="77777777" w:rsidR="00534B44" w:rsidRPr="008E41D7" w:rsidRDefault="00534B44" w:rsidP="009B280E">
      <w:pPr>
        <w:numPr>
          <w:ilvl w:val="0"/>
          <w:numId w:val="201"/>
        </w:numPr>
        <w:rPr>
          <w:rFonts w:ascii="Calibri" w:hAnsi="Calibri"/>
          <w:sz w:val="20"/>
          <w:szCs w:val="20"/>
        </w:rPr>
      </w:pPr>
      <w:r w:rsidRPr="008E41D7">
        <w:rPr>
          <w:rFonts w:ascii="Calibri" w:hAnsi="Calibri"/>
          <w:sz w:val="20"/>
          <w:szCs w:val="20"/>
        </w:rPr>
        <w:t>Access to justice is about both process and outcome, and the two are connected</w:t>
      </w:r>
    </w:p>
    <w:p w14:paraId="3FD079C4" w14:textId="77777777" w:rsidR="00534B44" w:rsidRPr="008E41D7" w:rsidRDefault="00534B44" w:rsidP="009B280E">
      <w:pPr>
        <w:numPr>
          <w:ilvl w:val="1"/>
          <w:numId w:val="126"/>
        </w:numPr>
        <w:rPr>
          <w:rFonts w:ascii="Calibri" w:hAnsi="Calibri"/>
          <w:b/>
          <w:sz w:val="20"/>
          <w:szCs w:val="20"/>
        </w:rPr>
      </w:pPr>
      <w:r w:rsidRPr="008E41D7">
        <w:rPr>
          <w:rFonts w:ascii="Calibri" w:hAnsi="Calibri"/>
          <w:b/>
          <w:sz w:val="20"/>
          <w:szCs w:val="20"/>
        </w:rPr>
        <w:t>A class action will serve the goal of access to justice if (1) there are access to justice concerns that a class action could address; and (2) these concerns remain even when alternative avenues of redress are considered (</w:t>
      </w:r>
      <w:r w:rsidRPr="008E41D7">
        <w:rPr>
          <w:rFonts w:ascii="Calibri" w:hAnsi="Calibri"/>
          <w:b/>
          <w:i/>
          <w:sz w:val="20"/>
          <w:szCs w:val="20"/>
        </w:rPr>
        <w:t>Hollick</w:t>
      </w:r>
      <w:r w:rsidRPr="008E41D7">
        <w:rPr>
          <w:rFonts w:ascii="Calibri" w:hAnsi="Calibri"/>
          <w:b/>
          <w:sz w:val="20"/>
          <w:szCs w:val="20"/>
        </w:rPr>
        <w:t>)</w:t>
      </w:r>
    </w:p>
    <w:p w14:paraId="3BDC21AE" w14:textId="77777777" w:rsidR="00534B44" w:rsidRPr="008E41D7" w:rsidRDefault="00534B44" w:rsidP="009B280E">
      <w:pPr>
        <w:numPr>
          <w:ilvl w:val="0"/>
          <w:numId w:val="202"/>
        </w:numPr>
        <w:rPr>
          <w:rFonts w:ascii="Calibri" w:hAnsi="Calibri"/>
          <w:b/>
          <w:sz w:val="20"/>
          <w:szCs w:val="20"/>
        </w:rPr>
      </w:pPr>
      <w:r w:rsidRPr="008E41D7">
        <w:rPr>
          <w:rFonts w:ascii="Calibri" w:hAnsi="Calibri"/>
          <w:sz w:val="20"/>
          <w:szCs w:val="20"/>
        </w:rPr>
        <w:t>To determine if these elements are present, the court asks a series of questions:</w:t>
      </w:r>
    </w:p>
    <w:p w14:paraId="0704E303" w14:textId="77777777" w:rsidR="00534B44" w:rsidRPr="008E41D7" w:rsidRDefault="00534B44" w:rsidP="009B280E">
      <w:pPr>
        <w:numPr>
          <w:ilvl w:val="1"/>
          <w:numId w:val="126"/>
        </w:numPr>
        <w:rPr>
          <w:rFonts w:ascii="Calibri" w:hAnsi="Calibri"/>
          <w:b/>
          <w:sz w:val="20"/>
          <w:szCs w:val="20"/>
        </w:rPr>
      </w:pPr>
      <w:r w:rsidRPr="008E41D7">
        <w:rPr>
          <w:rFonts w:ascii="Calibri" w:hAnsi="Calibri"/>
          <w:sz w:val="20"/>
          <w:szCs w:val="20"/>
        </w:rPr>
        <w:t>What are the barriers to justice?</w:t>
      </w:r>
    </w:p>
    <w:p w14:paraId="6185928D" w14:textId="77777777" w:rsidR="00534B44" w:rsidRPr="008E41D7" w:rsidRDefault="00534B44" w:rsidP="009B280E">
      <w:pPr>
        <w:numPr>
          <w:ilvl w:val="2"/>
          <w:numId w:val="209"/>
        </w:numPr>
        <w:rPr>
          <w:rFonts w:ascii="Calibri" w:hAnsi="Calibri"/>
          <w:b/>
          <w:sz w:val="20"/>
          <w:szCs w:val="20"/>
        </w:rPr>
      </w:pPr>
      <w:r w:rsidRPr="008E41D7">
        <w:rPr>
          <w:rFonts w:ascii="Calibri" w:hAnsi="Calibri"/>
          <w:sz w:val="20"/>
          <w:szCs w:val="20"/>
        </w:rPr>
        <w:t>Most likely economic, but could be psychological or social</w:t>
      </w:r>
    </w:p>
    <w:p w14:paraId="5C54085B" w14:textId="77777777" w:rsidR="00534B44" w:rsidRPr="008E41D7" w:rsidRDefault="00534B44" w:rsidP="009B280E">
      <w:pPr>
        <w:numPr>
          <w:ilvl w:val="1"/>
          <w:numId w:val="126"/>
        </w:numPr>
        <w:rPr>
          <w:rFonts w:ascii="Calibri" w:hAnsi="Calibri"/>
          <w:b/>
          <w:sz w:val="20"/>
          <w:szCs w:val="20"/>
        </w:rPr>
      </w:pPr>
      <w:r w:rsidRPr="008E41D7">
        <w:rPr>
          <w:rFonts w:ascii="Calibri" w:hAnsi="Calibri"/>
          <w:sz w:val="20"/>
          <w:szCs w:val="20"/>
        </w:rPr>
        <w:t>What is the potential of the class proceedings to address those barriers?</w:t>
      </w:r>
    </w:p>
    <w:p w14:paraId="1ED182CC" w14:textId="77777777" w:rsidR="00534B44" w:rsidRPr="008E41D7" w:rsidRDefault="00534B44" w:rsidP="009B280E">
      <w:pPr>
        <w:numPr>
          <w:ilvl w:val="2"/>
          <w:numId w:val="209"/>
        </w:numPr>
        <w:rPr>
          <w:rFonts w:ascii="Calibri" w:hAnsi="Calibri"/>
          <w:b/>
          <w:sz w:val="20"/>
          <w:szCs w:val="20"/>
        </w:rPr>
      </w:pPr>
      <w:r w:rsidRPr="008E41D7">
        <w:rPr>
          <w:rFonts w:ascii="Calibri" w:hAnsi="Calibri"/>
          <w:sz w:val="20"/>
          <w:szCs w:val="20"/>
        </w:rPr>
        <w:t>Does it allow members to overcome economic or other barriers?</w:t>
      </w:r>
    </w:p>
    <w:p w14:paraId="669389A0" w14:textId="77777777" w:rsidR="00534B44" w:rsidRPr="008E41D7" w:rsidRDefault="00534B44" w:rsidP="009B280E">
      <w:pPr>
        <w:numPr>
          <w:ilvl w:val="2"/>
          <w:numId w:val="209"/>
        </w:numPr>
        <w:rPr>
          <w:rFonts w:ascii="Calibri" w:hAnsi="Calibri"/>
          <w:b/>
          <w:sz w:val="20"/>
          <w:szCs w:val="20"/>
        </w:rPr>
      </w:pPr>
      <w:r w:rsidRPr="008E41D7">
        <w:rPr>
          <w:rFonts w:ascii="Calibri" w:hAnsi="Calibri"/>
          <w:sz w:val="20"/>
          <w:szCs w:val="20"/>
        </w:rPr>
        <w:t>Class actions are a procedural tool, the do not guarantee results (</w:t>
      </w:r>
      <w:r w:rsidRPr="008E41D7">
        <w:rPr>
          <w:rFonts w:ascii="Calibri" w:hAnsi="Calibri"/>
          <w:i/>
          <w:sz w:val="20"/>
          <w:szCs w:val="20"/>
        </w:rPr>
        <w:t>Hollick</w:t>
      </w:r>
      <w:r w:rsidRPr="008E41D7">
        <w:rPr>
          <w:rFonts w:ascii="Calibri" w:hAnsi="Calibri"/>
          <w:sz w:val="20"/>
          <w:szCs w:val="20"/>
        </w:rPr>
        <w:t>)</w:t>
      </w:r>
    </w:p>
    <w:p w14:paraId="45139DD6" w14:textId="77777777" w:rsidR="00534B44" w:rsidRPr="008E41D7" w:rsidRDefault="00534B44" w:rsidP="009B280E">
      <w:pPr>
        <w:numPr>
          <w:ilvl w:val="2"/>
          <w:numId w:val="209"/>
        </w:numPr>
        <w:rPr>
          <w:rFonts w:ascii="Calibri" w:hAnsi="Calibri"/>
          <w:b/>
          <w:sz w:val="20"/>
          <w:szCs w:val="20"/>
        </w:rPr>
      </w:pPr>
      <w:r w:rsidRPr="008E41D7">
        <w:rPr>
          <w:rFonts w:ascii="Calibri" w:hAnsi="Calibri"/>
          <w:sz w:val="20"/>
          <w:szCs w:val="20"/>
        </w:rPr>
        <w:t>However, they are a procedural means to a substantive end: they are meant to achieve redress</w:t>
      </w:r>
    </w:p>
    <w:p w14:paraId="1C9AE500" w14:textId="77777777" w:rsidR="00534B44" w:rsidRPr="008E41D7" w:rsidRDefault="00534B44" w:rsidP="009B280E">
      <w:pPr>
        <w:numPr>
          <w:ilvl w:val="1"/>
          <w:numId w:val="126"/>
        </w:numPr>
        <w:rPr>
          <w:rFonts w:ascii="Calibri" w:hAnsi="Calibri"/>
          <w:b/>
          <w:sz w:val="20"/>
          <w:szCs w:val="20"/>
        </w:rPr>
      </w:pPr>
      <w:r w:rsidRPr="008E41D7">
        <w:rPr>
          <w:rFonts w:ascii="Calibri" w:hAnsi="Calibri"/>
          <w:sz w:val="20"/>
          <w:szCs w:val="20"/>
        </w:rPr>
        <w:t>What are the alternatives to class proceedings?</w:t>
      </w:r>
    </w:p>
    <w:p w14:paraId="7D4FE4B2" w14:textId="77777777" w:rsidR="00534B44" w:rsidRPr="008E41D7" w:rsidRDefault="00534B44" w:rsidP="009B280E">
      <w:pPr>
        <w:numPr>
          <w:ilvl w:val="2"/>
          <w:numId w:val="209"/>
        </w:numPr>
        <w:rPr>
          <w:rFonts w:ascii="Calibri" w:hAnsi="Calibri"/>
          <w:b/>
          <w:sz w:val="20"/>
          <w:szCs w:val="20"/>
        </w:rPr>
      </w:pPr>
      <w:r w:rsidRPr="008E41D7">
        <w:rPr>
          <w:rFonts w:ascii="Calibri" w:hAnsi="Calibri"/>
          <w:sz w:val="20"/>
          <w:szCs w:val="20"/>
        </w:rPr>
        <w:t>The court must identify and consider court and non-court proceedings</w:t>
      </w:r>
    </w:p>
    <w:p w14:paraId="7D058D9A" w14:textId="77777777" w:rsidR="00534B44" w:rsidRPr="008E41D7" w:rsidRDefault="00534B44" w:rsidP="009B280E">
      <w:pPr>
        <w:numPr>
          <w:ilvl w:val="1"/>
          <w:numId w:val="126"/>
        </w:numPr>
        <w:rPr>
          <w:rFonts w:ascii="Calibri" w:hAnsi="Calibri"/>
          <w:b/>
          <w:sz w:val="20"/>
          <w:szCs w:val="20"/>
        </w:rPr>
      </w:pPr>
      <w:r w:rsidRPr="008E41D7">
        <w:rPr>
          <w:rFonts w:ascii="Calibri" w:hAnsi="Calibri"/>
          <w:sz w:val="20"/>
          <w:szCs w:val="20"/>
        </w:rPr>
        <w:t>To what extent do the alternatives address the relevant barriers?</w:t>
      </w:r>
    </w:p>
    <w:p w14:paraId="59164069" w14:textId="77777777" w:rsidR="00534B44" w:rsidRPr="008E41D7" w:rsidRDefault="00534B44" w:rsidP="009B280E">
      <w:pPr>
        <w:numPr>
          <w:ilvl w:val="2"/>
          <w:numId w:val="209"/>
        </w:numPr>
        <w:rPr>
          <w:rFonts w:ascii="Calibri" w:hAnsi="Calibri"/>
          <w:b/>
          <w:sz w:val="20"/>
          <w:szCs w:val="20"/>
        </w:rPr>
      </w:pPr>
      <w:r w:rsidRPr="008E41D7">
        <w:rPr>
          <w:rFonts w:ascii="Calibri" w:hAnsi="Calibri"/>
          <w:sz w:val="20"/>
          <w:szCs w:val="20"/>
        </w:rPr>
        <w:t>Does it address the barriers, give potential redress and accord with suitable procedural rights?</w:t>
      </w:r>
    </w:p>
    <w:p w14:paraId="45B1D289" w14:textId="77777777" w:rsidR="00534B44" w:rsidRPr="008E41D7" w:rsidRDefault="00534B44" w:rsidP="009B280E">
      <w:pPr>
        <w:numPr>
          <w:ilvl w:val="1"/>
          <w:numId w:val="126"/>
        </w:numPr>
        <w:rPr>
          <w:rFonts w:ascii="Calibri" w:hAnsi="Calibri"/>
          <w:b/>
          <w:sz w:val="20"/>
          <w:szCs w:val="20"/>
        </w:rPr>
      </w:pPr>
      <w:r w:rsidRPr="008E41D7">
        <w:rPr>
          <w:rFonts w:ascii="Calibri" w:hAnsi="Calibri"/>
          <w:sz w:val="20"/>
          <w:szCs w:val="20"/>
        </w:rPr>
        <w:t>How do the two proceedings compare?</w:t>
      </w:r>
    </w:p>
    <w:p w14:paraId="51E6BC2B" w14:textId="77777777" w:rsidR="00534B44" w:rsidRPr="008E41D7" w:rsidRDefault="00534B44" w:rsidP="009B280E">
      <w:pPr>
        <w:numPr>
          <w:ilvl w:val="2"/>
          <w:numId w:val="210"/>
        </w:numPr>
        <w:rPr>
          <w:rFonts w:ascii="Calibri" w:hAnsi="Calibri"/>
          <w:b/>
          <w:sz w:val="20"/>
          <w:szCs w:val="20"/>
        </w:rPr>
      </w:pPr>
      <w:r w:rsidRPr="008E41D7">
        <w:rPr>
          <w:rFonts w:ascii="Calibri" w:hAnsi="Calibri"/>
          <w:sz w:val="20"/>
          <w:szCs w:val="20"/>
        </w:rPr>
        <w:t>Cost benefit analysis of the potential proceedings</w:t>
      </w:r>
    </w:p>
    <w:p w14:paraId="1BCD94C4" w14:textId="77777777" w:rsidR="00534B44" w:rsidRPr="008E41D7" w:rsidRDefault="00534B44" w:rsidP="009B280E">
      <w:pPr>
        <w:numPr>
          <w:ilvl w:val="0"/>
          <w:numId w:val="203"/>
        </w:numPr>
        <w:rPr>
          <w:rFonts w:ascii="Calibri" w:hAnsi="Calibri"/>
          <w:b/>
          <w:sz w:val="20"/>
          <w:szCs w:val="20"/>
        </w:rPr>
      </w:pPr>
      <w:r w:rsidRPr="008E41D7">
        <w:rPr>
          <w:rFonts w:ascii="Calibri" w:hAnsi="Calibri"/>
          <w:sz w:val="20"/>
          <w:szCs w:val="20"/>
        </w:rPr>
        <w:t>There must be some basis in fact within the answer to all of these questions, and it is the applicant’s burden to show that basis in fact</w:t>
      </w:r>
    </w:p>
    <w:p w14:paraId="38D0E032" w14:textId="77777777" w:rsidR="00534B44" w:rsidRPr="008E41D7" w:rsidRDefault="00534B44" w:rsidP="009B280E">
      <w:pPr>
        <w:numPr>
          <w:ilvl w:val="0"/>
          <w:numId w:val="203"/>
        </w:numPr>
        <w:rPr>
          <w:rFonts w:ascii="Calibri" w:hAnsi="Calibri"/>
          <w:b/>
          <w:sz w:val="20"/>
          <w:szCs w:val="20"/>
        </w:rPr>
      </w:pPr>
      <w:r w:rsidRPr="008E41D7">
        <w:rPr>
          <w:rFonts w:ascii="Calibri" w:hAnsi="Calibri"/>
          <w:sz w:val="20"/>
          <w:szCs w:val="20"/>
        </w:rPr>
        <w:t>Two access to justice issues were identified in this case:</w:t>
      </w:r>
    </w:p>
    <w:p w14:paraId="4035B275" w14:textId="77777777" w:rsidR="00534B44" w:rsidRPr="008E41D7" w:rsidRDefault="00534B44" w:rsidP="009B280E">
      <w:pPr>
        <w:numPr>
          <w:ilvl w:val="1"/>
          <w:numId w:val="126"/>
        </w:numPr>
        <w:rPr>
          <w:rFonts w:ascii="Calibri" w:hAnsi="Calibri"/>
          <w:b/>
          <w:sz w:val="20"/>
          <w:szCs w:val="20"/>
        </w:rPr>
      </w:pPr>
      <w:r w:rsidRPr="008E41D7">
        <w:rPr>
          <w:rFonts w:ascii="Calibri" w:hAnsi="Calibri"/>
          <w:sz w:val="20"/>
          <w:szCs w:val="20"/>
        </w:rPr>
        <w:t>Economic</w:t>
      </w:r>
    </w:p>
    <w:p w14:paraId="670C199A" w14:textId="77777777" w:rsidR="00534B44" w:rsidRPr="008E41D7" w:rsidRDefault="00534B44" w:rsidP="009B280E">
      <w:pPr>
        <w:numPr>
          <w:ilvl w:val="2"/>
          <w:numId w:val="209"/>
        </w:numPr>
        <w:rPr>
          <w:rFonts w:ascii="Calibri" w:hAnsi="Calibri"/>
          <w:b/>
          <w:sz w:val="20"/>
          <w:szCs w:val="20"/>
        </w:rPr>
      </w:pPr>
      <w:r w:rsidRPr="008E41D7">
        <w:rPr>
          <w:rFonts w:ascii="Calibri" w:hAnsi="Calibri"/>
          <w:sz w:val="20"/>
          <w:szCs w:val="20"/>
        </w:rPr>
        <w:t>The nature of the claims meant that each individual claim may not be big enough to be worth pursuing</w:t>
      </w:r>
    </w:p>
    <w:p w14:paraId="563F26C0" w14:textId="77777777" w:rsidR="00534B44" w:rsidRPr="008E41D7" w:rsidRDefault="00534B44" w:rsidP="009B280E">
      <w:pPr>
        <w:numPr>
          <w:ilvl w:val="1"/>
          <w:numId w:val="126"/>
        </w:numPr>
        <w:rPr>
          <w:rFonts w:ascii="Calibri" w:hAnsi="Calibri"/>
          <w:b/>
          <w:sz w:val="20"/>
          <w:szCs w:val="20"/>
        </w:rPr>
      </w:pPr>
      <w:r w:rsidRPr="008E41D7">
        <w:rPr>
          <w:rFonts w:ascii="Calibri" w:hAnsi="Calibri"/>
          <w:sz w:val="20"/>
          <w:szCs w:val="20"/>
        </w:rPr>
        <w:t>Process</w:t>
      </w:r>
    </w:p>
    <w:p w14:paraId="4FBE6C9D" w14:textId="77777777" w:rsidR="00534B44" w:rsidRPr="008E41D7" w:rsidRDefault="00534B44" w:rsidP="009B280E">
      <w:pPr>
        <w:numPr>
          <w:ilvl w:val="2"/>
          <w:numId w:val="209"/>
        </w:numPr>
        <w:rPr>
          <w:rFonts w:ascii="Calibri" w:hAnsi="Calibri"/>
          <w:b/>
          <w:sz w:val="20"/>
          <w:szCs w:val="20"/>
        </w:rPr>
      </w:pPr>
      <w:r w:rsidRPr="008E41D7">
        <w:rPr>
          <w:rFonts w:ascii="Calibri" w:hAnsi="Calibri"/>
          <w:sz w:val="20"/>
          <w:szCs w:val="20"/>
        </w:rPr>
        <w:t>Because the claims are so small, not pursuing them means that applicants do not have access to a fair procedure</w:t>
      </w:r>
    </w:p>
    <w:p w14:paraId="5759AD35" w14:textId="77777777" w:rsidR="00534B44" w:rsidRPr="008E41D7" w:rsidRDefault="00534B44" w:rsidP="009B280E">
      <w:pPr>
        <w:numPr>
          <w:ilvl w:val="1"/>
          <w:numId w:val="126"/>
        </w:numPr>
        <w:rPr>
          <w:rFonts w:ascii="Calibri" w:hAnsi="Calibri"/>
          <w:b/>
          <w:sz w:val="20"/>
          <w:szCs w:val="20"/>
        </w:rPr>
      </w:pPr>
      <w:r w:rsidRPr="008E41D7">
        <w:rPr>
          <w:rFonts w:ascii="Calibri" w:hAnsi="Calibri"/>
          <w:sz w:val="20"/>
          <w:szCs w:val="20"/>
        </w:rPr>
        <w:t>The proposed class action addresses these concerns</w:t>
      </w:r>
    </w:p>
    <w:p w14:paraId="2656B2DB" w14:textId="77777777" w:rsidR="00534B44" w:rsidRPr="008E41D7" w:rsidRDefault="00534B44" w:rsidP="009B280E">
      <w:pPr>
        <w:numPr>
          <w:ilvl w:val="0"/>
          <w:numId w:val="204"/>
        </w:numPr>
        <w:rPr>
          <w:rFonts w:ascii="Calibri" w:hAnsi="Calibri"/>
          <w:b/>
          <w:sz w:val="20"/>
          <w:szCs w:val="20"/>
        </w:rPr>
      </w:pPr>
      <w:r w:rsidRPr="008E41D7">
        <w:rPr>
          <w:rFonts w:ascii="Calibri" w:hAnsi="Calibri"/>
          <w:sz w:val="20"/>
          <w:szCs w:val="20"/>
        </w:rPr>
        <w:t>Is another process better?</w:t>
      </w:r>
    </w:p>
    <w:p w14:paraId="671844E9" w14:textId="77777777" w:rsidR="00534B44" w:rsidRPr="008E41D7" w:rsidRDefault="00534B44" w:rsidP="009B280E">
      <w:pPr>
        <w:numPr>
          <w:ilvl w:val="1"/>
          <w:numId w:val="126"/>
        </w:numPr>
        <w:rPr>
          <w:rFonts w:ascii="Calibri" w:hAnsi="Calibri"/>
          <w:b/>
          <w:sz w:val="20"/>
          <w:szCs w:val="20"/>
        </w:rPr>
      </w:pPr>
      <w:r w:rsidRPr="008E41D7">
        <w:rPr>
          <w:rFonts w:ascii="Calibri" w:hAnsi="Calibri"/>
          <w:sz w:val="20"/>
          <w:szCs w:val="20"/>
        </w:rPr>
        <w:t>The only alternative is the OSC process, already undertaken</w:t>
      </w:r>
    </w:p>
    <w:p w14:paraId="2918982E" w14:textId="77777777" w:rsidR="00534B44" w:rsidRPr="008E41D7" w:rsidRDefault="00534B44" w:rsidP="009B280E">
      <w:pPr>
        <w:numPr>
          <w:ilvl w:val="1"/>
          <w:numId w:val="126"/>
        </w:numPr>
        <w:rPr>
          <w:rFonts w:ascii="Calibri" w:hAnsi="Calibri"/>
          <w:b/>
          <w:sz w:val="20"/>
          <w:szCs w:val="20"/>
        </w:rPr>
      </w:pPr>
      <w:r w:rsidRPr="008E41D7">
        <w:rPr>
          <w:rFonts w:ascii="Calibri" w:hAnsi="Calibri"/>
          <w:sz w:val="20"/>
          <w:szCs w:val="20"/>
        </w:rPr>
        <w:t>The OSC is a regulatory procedure—it isn’t remedial or punative</w:t>
      </w:r>
    </w:p>
    <w:p w14:paraId="2F92E804" w14:textId="77777777" w:rsidR="00534B44" w:rsidRPr="008E41D7" w:rsidRDefault="00534B44" w:rsidP="009B280E">
      <w:pPr>
        <w:numPr>
          <w:ilvl w:val="1"/>
          <w:numId w:val="126"/>
        </w:numPr>
        <w:rPr>
          <w:rFonts w:ascii="Calibri" w:hAnsi="Calibri"/>
          <w:b/>
          <w:sz w:val="20"/>
          <w:szCs w:val="20"/>
        </w:rPr>
      </w:pPr>
      <w:r w:rsidRPr="008E41D7">
        <w:rPr>
          <w:rFonts w:ascii="Calibri" w:hAnsi="Calibri"/>
          <w:sz w:val="20"/>
          <w:szCs w:val="20"/>
        </w:rPr>
        <w:t>Investors do not get to participate heavily in OSC proceedings, and there is no record of HOW the OSC arrives at its conclusions</w:t>
      </w:r>
    </w:p>
    <w:p w14:paraId="31DBA9FC" w14:textId="77777777" w:rsidR="00534B44" w:rsidRPr="008E41D7" w:rsidRDefault="00534B44" w:rsidP="009B280E">
      <w:pPr>
        <w:numPr>
          <w:ilvl w:val="2"/>
          <w:numId w:val="209"/>
        </w:numPr>
        <w:rPr>
          <w:rFonts w:ascii="Calibri" w:hAnsi="Calibri"/>
          <w:b/>
          <w:sz w:val="20"/>
          <w:szCs w:val="20"/>
        </w:rPr>
      </w:pPr>
      <w:r w:rsidRPr="008E41D7">
        <w:rPr>
          <w:rFonts w:ascii="Calibri" w:hAnsi="Calibri"/>
          <w:sz w:val="20"/>
          <w:szCs w:val="20"/>
        </w:rPr>
        <w:t>These are two procedural access to justice issues, that can be addressed by a class action</w:t>
      </w:r>
    </w:p>
    <w:p w14:paraId="5314FBCB" w14:textId="77777777" w:rsidR="00534B44" w:rsidRPr="008E41D7" w:rsidRDefault="00534B44" w:rsidP="009B280E">
      <w:pPr>
        <w:numPr>
          <w:ilvl w:val="1"/>
          <w:numId w:val="126"/>
        </w:numPr>
        <w:rPr>
          <w:rFonts w:ascii="Calibri" w:hAnsi="Calibri"/>
          <w:b/>
          <w:sz w:val="20"/>
          <w:szCs w:val="20"/>
        </w:rPr>
      </w:pPr>
      <w:r w:rsidRPr="008E41D7">
        <w:rPr>
          <w:rFonts w:ascii="Calibri" w:hAnsi="Calibri"/>
          <w:sz w:val="20"/>
          <w:szCs w:val="20"/>
        </w:rPr>
        <w:t>As for substantive access to justice: there is evidence that the proceedings of the OSC, even though favourable to the investors, left them undercompensated, therefore, a civil suit is a way to address that that is preferable to leaving it at having had the OSC judgement</w:t>
      </w:r>
    </w:p>
    <w:p w14:paraId="670C6D04" w14:textId="77777777" w:rsidR="00534B44" w:rsidRPr="008E41D7" w:rsidRDefault="00534B44" w:rsidP="009B280E">
      <w:pPr>
        <w:numPr>
          <w:ilvl w:val="0"/>
          <w:numId w:val="205"/>
        </w:numPr>
        <w:rPr>
          <w:rFonts w:ascii="Calibri" w:hAnsi="Calibri"/>
          <w:b/>
          <w:sz w:val="20"/>
          <w:szCs w:val="20"/>
        </w:rPr>
      </w:pPr>
      <w:r w:rsidRPr="008E41D7">
        <w:rPr>
          <w:rFonts w:ascii="Calibri" w:hAnsi="Calibri"/>
          <w:b/>
          <w:sz w:val="20"/>
          <w:szCs w:val="20"/>
        </w:rPr>
        <w:lastRenderedPageBreak/>
        <w:t>The regulatory function of the OSC cannot displace the private remedial function of a class action proceeding</w:t>
      </w:r>
    </w:p>
    <w:p w14:paraId="40E4B753" w14:textId="2BDD59B8" w:rsidR="00434327" w:rsidRPr="000E18B9" w:rsidRDefault="00534B44" w:rsidP="00434327">
      <w:pPr>
        <w:numPr>
          <w:ilvl w:val="0"/>
          <w:numId w:val="205"/>
        </w:numPr>
        <w:rPr>
          <w:rFonts w:ascii="Calibri" w:hAnsi="Calibri"/>
          <w:b/>
          <w:sz w:val="20"/>
          <w:szCs w:val="20"/>
        </w:rPr>
      </w:pPr>
      <w:r w:rsidRPr="008E41D7">
        <w:rPr>
          <w:rFonts w:ascii="Calibri" w:hAnsi="Calibri"/>
          <w:sz w:val="20"/>
          <w:szCs w:val="20"/>
        </w:rPr>
        <w:t>Appeal dismissed, the class action can go ahead</w:t>
      </w:r>
    </w:p>
    <w:p w14:paraId="57CEC4E7" w14:textId="479F5208" w:rsidR="008B7E25" w:rsidRPr="008B7E25" w:rsidRDefault="008B7E25" w:rsidP="008B7E25">
      <w:pPr>
        <w:pStyle w:val="Heading1"/>
      </w:pPr>
      <w:bookmarkStart w:id="537" w:name="_Toc511647266"/>
      <w:r>
        <w:t>Arbitration</w:t>
      </w:r>
      <w:r w:rsidR="00F2423B">
        <w:t xml:space="preserve"> and Mediation</w:t>
      </w:r>
      <w:bookmarkEnd w:id="537"/>
    </w:p>
    <w:p w14:paraId="061274A3" w14:textId="53909083" w:rsidR="00802BE1" w:rsidRDefault="00802BE1" w:rsidP="008B7E25">
      <w:pPr>
        <w:pStyle w:val="Heading2"/>
      </w:pPr>
      <w:bookmarkStart w:id="538" w:name="_Toc511647267"/>
      <w:r>
        <w:t>Negotiation</w:t>
      </w:r>
      <w:bookmarkEnd w:id="538"/>
    </w:p>
    <w:p w14:paraId="03D814DB" w14:textId="77777777" w:rsidR="00802BE1" w:rsidRPr="00802BE1" w:rsidRDefault="00802BE1" w:rsidP="00802BE1">
      <w:pPr>
        <w:pStyle w:val="Heading3"/>
      </w:pPr>
      <w:bookmarkStart w:id="539" w:name="_Toc511647268"/>
      <w:r w:rsidRPr="00802BE1">
        <w:t>Rules of Professional Conduct</w:t>
      </w:r>
      <w:bookmarkEnd w:id="539"/>
    </w:p>
    <w:p w14:paraId="13A4D553" w14:textId="77777777" w:rsidR="00802BE1" w:rsidRPr="00930A98" w:rsidRDefault="00802BE1" w:rsidP="00802BE1">
      <w:pPr>
        <w:rPr>
          <w:sz w:val="20"/>
          <w:szCs w:val="20"/>
        </w:rPr>
      </w:pPr>
      <w:r w:rsidRPr="00930A98">
        <w:rPr>
          <w:sz w:val="20"/>
          <w:szCs w:val="20"/>
        </w:rPr>
        <w:t>3.2-4 A lawyer shall advise and encourage the client to compromise or settle a dispute whenever it is possible to do so on a reasonable basis and shall discourage the client from commencing or continuing useless legal proceedings.</w:t>
      </w:r>
    </w:p>
    <w:p w14:paraId="30C29208" w14:textId="77777777" w:rsidR="00802BE1" w:rsidRPr="00930A98" w:rsidRDefault="00802BE1" w:rsidP="00802BE1">
      <w:pPr>
        <w:rPr>
          <w:sz w:val="20"/>
          <w:szCs w:val="20"/>
        </w:rPr>
      </w:pPr>
    </w:p>
    <w:p w14:paraId="33690690" w14:textId="23FFF7E1" w:rsidR="00802BE1" w:rsidRDefault="00802BE1" w:rsidP="00802BE1">
      <w:pPr>
        <w:pStyle w:val="Heading2"/>
      </w:pPr>
      <w:bookmarkStart w:id="540" w:name="_Toc511647269"/>
      <w:r>
        <w:t>Rules of Civil Procedure</w:t>
      </w:r>
      <w:bookmarkEnd w:id="540"/>
    </w:p>
    <w:p w14:paraId="127F1C20" w14:textId="77777777" w:rsidR="00802BE1" w:rsidRPr="00930A98" w:rsidRDefault="00802BE1" w:rsidP="00802BE1">
      <w:pPr>
        <w:rPr>
          <w:sz w:val="20"/>
          <w:szCs w:val="20"/>
        </w:rPr>
      </w:pPr>
      <w:r w:rsidRPr="00930A98">
        <w:rPr>
          <w:sz w:val="20"/>
          <w:szCs w:val="20"/>
        </w:rPr>
        <w:t>76.08 Within 60 days after the filing of the first statement of defence or notice of intent to defend, the parties shall, in a meeting or telephone call, consider whether,</w:t>
      </w:r>
    </w:p>
    <w:p w14:paraId="3166AC9A" w14:textId="3F5872BB" w:rsidR="00802BE1" w:rsidRPr="00930A98" w:rsidRDefault="00802BE1" w:rsidP="009B280E">
      <w:pPr>
        <w:pStyle w:val="ListParagraph"/>
        <w:numPr>
          <w:ilvl w:val="2"/>
          <w:numId w:val="226"/>
        </w:numPr>
        <w:rPr>
          <w:sz w:val="20"/>
          <w:szCs w:val="20"/>
        </w:rPr>
      </w:pPr>
      <w:r w:rsidRPr="00930A98">
        <w:rPr>
          <w:sz w:val="20"/>
          <w:szCs w:val="20"/>
        </w:rPr>
        <w:t>all documents relevant to any matter in issue have been disclosed; and</w:t>
      </w:r>
    </w:p>
    <w:p w14:paraId="4AF85388" w14:textId="67B971CB" w:rsidR="00802BE1" w:rsidRPr="00930A98" w:rsidRDefault="00802BE1" w:rsidP="009B280E">
      <w:pPr>
        <w:pStyle w:val="ListParagraph"/>
        <w:numPr>
          <w:ilvl w:val="2"/>
          <w:numId w:val="226"/>
        </w:numPr>
        <w:rPr>
          <w:sz w:val="20"/>
          <w:szCs w:val="20"/>
        </w:rPr>
      </w:pPr>
      <w:r w:rsidRPr="00930A98">
        <w:rPr>
          <w:b/>
          <w:bCs/>
          <w:sz w:val="20"/>
          <w:szCs w:val="20"/>
        </w:rPr>
        <w:t>settlement of any or all issues is possible.</w:t>
      </w:r>
    </w:p>
    <w:p w14:paraId="33FCF04F" w14:textId="77777777" w:rsidR="00802BE1" w:rsidRPr="00930A98" w:rsidRDefault="00802BE1" w:rsidP="00802BE1">
      <w:pPr>
        <w:rPr>
          <w:sz w:val="20"/>
          <w:szCs w:val="20"/>
        </w:rPr>
      </w:pPr>
    </w:p>
    <w:p w14:paraId="4723AABB" w14:textId="3E59A299" w:rsidR="00802BE1" w:rsidRDefault="00802BE1" w:rsidP="00802BE1">
      <w:pPr>
        <w:pStyle w:val="Heading3"/>
      </w:pPr>
      <w:bookmarkStart w:id="541" w:name="_Toc511647270"/>
      <w:r>
        <w:t>Mandatory Mediation</w:t>
      </w:r>
      <w:bookmarkEnd w:id="541"/>
    </w:p>
    <w:p w14:paraId="24822D24" w14:textId="310A81E4" w:rsidR="001D2FBE" w:rsidRPr="001D2FBE" w:rsidRDefault="001D2FBE" w:rsidP="001D2FBE">
      <w:pPr>
        <w:pStyle w:val="Heading4"/>
      </w:pPr>
      <w:bookmarkStart w:id="542" w:name="_Toc511647271"/>
      <w:r>
        <w:t>Purpose</w:t>
      </w:r>
      <w:bookmarkEnd w:id="542"/>
    </w:p>
    <w:p w14:paraId="08BC71BA" w14:textId="77777777" w:rsidR="00802BE1" w:rsidRPr="00930A98" w:rsidRDefault="00802BE1" w:rsidP="00802BE1">
      <w:pPr>
        <w:rPr>
          <w:sz w:val="20"/>
          <w:szCs w:val="20"/>
        </w:rPr>
      </w:pPr>
      <w:r w:rsidRPr="00930A98">
        <w:rPr>
          <w:sz w:val="20"/>
          <w:szCs w:val="20"/>
        </w:rPr>
        <w:t xml:space="preserve">24.1.01 This Rule provides for </w:t>
      </w:r>
      <w:r w:rsidRPr="00930A98">
        <w:rPr>
          <w:b/>
          <w:bCs/>
          <w:sz w:val="20"/>
          <w:szCs w:val="20"/>
        </w:rPr>
        <w:t xml:space="preserve">mandatory mediation </w:t>
      </w:r>
      <w:r w:rsidRPr="00930A98">
        <w:rPr>
          <w:sz w:val="20"/>
          <w:szCs w:val="20"/>
        </w:rPr>
        <w:t xml:space="preserve">in specified actions, </w:t>
      </w:r>
      <w:r w:rsidRPr="00930A98">
        <w:rPr>
          <w:sz w:val="20"/>
          <w:szCs w:val="20"/>
          <w:u w:val="single"/>
        </w:rPr>
        <w:t xml:space="preserve">in order to reduce cost and delay </w:t>
      </w:r>
      <w:r w:rsidRPr="00930A98">
        <w:rPr>
          <w:sz w:val="20"/>
          <w:szCs w:val="20"/>
        </w:rPr>
        <w:t xml:space="preserve">in litigation and </w:t>
      </w:r>
      <w:r w:rsidRPr="00930A98">
        <w:rPr>
          <w:sz w:val="20"/>
          <w:szCs w:val="20"/>
          <w:u w:val="single"/>
        </w:rPr>
        <w:t xml:space="preserve">facilitate the early and fair resolution </w:t>
      </w:r>
      <w:r w:rsidRPr="00930A98">
        <w:rPr>
          <w:sz w:val="20"/>
          <w:szCs w:val="20"/>
        </w:rPr>
        <w:t xml:space="preserve">of disputes. </w:t>
      </w:r>
    </w:p>
    <w:p w14:paraId="698D9B77" w14:textId="77777777" w:rsidR="00802BE1" w:rsidRPr="00930A98" w:rsidRDefault="00802BE1" w:rsidP="00802BE1">
      <w:pPr>
        <w:rPr>
          <w:sz w:val="20"/>
          <w:szCs w:val="20"/>
        </w:rPr>
      </w:pPr>
    </w:p>
    <w:p w14:paraId="0C46137C" w14:textId="7766240E" w:rsidR="001D2FBE" w:rsidRDefault="001D2FBE" w:rsidP="001D2FBE">
      <w:pPr>
        <w:pStyle w:val="Heading2"/>
      </w:pPr>
      <w:bookmarkStart w:id="543" w:name="_Toc511647272"/>
      <w:r>
        <w:t>Nature of Mediation</w:t>
      </w:r>
      <w:bookmarkEnd w:id="543"/>
    </w:p>
    <w:p w14:paraId="4063ABBC" w14:textId="77777777" w:rsidR="00802BE1" w:rsidRPr="00930A98" w:rsidRDefault="00802BE1" w:rsidP="00802BE1">
      <w:pPr>
        <w:rPr>
          <w:sz w:val="20"/>
          <w:szCs w:val="20"/>
        </w:rPr>
      </w:pPr>
      <w:r w:rsidRPr="00930A98">
        <w:rPr>
          <w:sz w:val="20"/>
          <w:szCs w:val="20"/>
        </w:rPr>
        <w:t>24.1.02 In mediation, a neutral third party facilitates communication among the parties to a dispute, to assist them in reaching a mutually acceptable resolution.</w:t>
      </w:r>
    </w:p>
    <w:p w14:paraId="0C7554E2" w14:textId="77777777" w:rsidR="001D2FBE" w:rsidRPr="00930A98" w:rsidRDefault="001D2FBE" w:rsidP="00802BE1">
      <w:pPr>
        <w:rPr>
          <w:sz w:val="20"/>
          <w:szCs w:val="20"/>
        </w:rPr>
      </w:pPr>
    </w:p>
    <w:p w14:paraId="0FBF992F" w14:textId="76F0BC51" w:rsidR="00802BE1" w:rsidRPr="00802BE1" w:rsidRDefault="001D2FBE" w:rsidP="001D2FBE">
      <w:pPr>
        <w:pStyle w:val="Heading4"/>
      </w:pPr>
      <w:bookmarkStart w:id="544" w:name="_Toc511647273"/>
      <w:r>
        <w:t>Scope</w:t>
      </w:r>
      <w:bookmarkEnd w:id="544"/>
    </w:p>
    <w:p w14:paraId="654CB34D" w14:textId="77777777" w:rsidR="00802BE1" w:rsidRPr="00930A98" w:rsidRDefault="00802BE1" w:rsidP="00802BE1">
      <w:pPr>
        <w:rPr>
          <w:sz w:val="20"/>
          <w:szCs w:val="20"/>
        </w:rPr>
      </w:pPr>
      <w:r w:rsidRPr="00930A98">
        <w:rPr>
          <w:sz w:val="20"/>
          <w:szCs w:val="20"/>
        </w:rPr>
        <w:t>24.1.04 (1) This Rule applies to the following actions:</w:t>
      </w:r>
    </w:p>
    <w:p w14:paraId="4A877CB8" w14:textId="77777777" w:rsidR="00930A98" w:rsidRPr="00930A98" w:rsidRDefault="00930A98" w:rsidP="009B280E">
      <w:pPr>
        <w:numPr>
          <w:ilvl w:val="0"/>
          <w:numId w:val="227"/>
        </w:numPr>
        <w:rPr>
          <w:sz w:val="20"/>
          <w:szCs w:val="20"/>
        </w:rPr>
      </w:pPr>
      <w:r w:rsidRPr="00930A98">
        <w:rPr>
          <w:sz w:val="20"/>
          <w:szCs w:val="20"/>
        </w:rPr>
        <w:t>Actions that were governed by this Rule immediately before January 1, 2010.</w:t>
      </w:r>
    </w:p>
    <w:p w14:paraId="4AC88053" w14:textId="15F8C2D0" w:rsidR="00802BE1" w:rsidRPr="00930A98" w:rsidRDefault="00802BE1" w:rsidP="009B280E">
      <w:pPr>
        <w:pStyle w:val="ListParagraph"/>
        <w:numPr>
          <w:ilvl w:val="0"/>
          <w:numId w:val="227"/>
        </w:numPr>
        <w:rPr>
          <w:sz w:val="20"/>
          <w:szCs w:val="20"/>
        </w:rPr>
      </w:pPr>
      <w:r w:rsidRPr="00930A98">
        <w:rPr>
          <w:sz w:val="20"/>
          <w:szCs w:val="20"/>
        </w:rPr>
        <w:t>Actions that are commenced in one of the following counties on or after January 1, 2010:</w:t>
      </w:r>
    </w:p>
    <w:p w14:paraId="08EFD60F" w14:textId="55EFF2E4" w:rsidR="00802BE1" w:rsidRPr="00930A98" w:rsidRDefault="00802BE1" w:rsidP="009B280E">
      <w:pPr>
        <w:pStyle w:val="ListParagraph"/>
        <w:numPr>
          <w:ilvl w:val="2"/>
          <w:numId w:val="228"/>
        </w:numPr>
        <w:rPr>
          <w:sz w:val="20"/>
          <w:szCs w:val="20"/>
        </w:rPr>
      </w:pPr>
      <w:r w:rsidRPr="00930A98">
        <w:rPr>
          <w:sz w:val="20"/>
          <w:szCs w:val="20"/>
        </w:rPr>
        <w:t>The City of Ottawa.</w:t>
      </w:r>
    </w:p>
    <w:p w14:paraId="73F3B21F" w14:textId="5D0B1DF3" w:rsidR="00802BE1" w:rsidRPr="00930A98" w:rsidRDefault="00802BE1" w:rsidP="009B280E">
      <w:pPr>
        <w:pStyle w:val="ListParagraph"/>
        <w:numPr>
          <w:ilvl w:val="2"/>
          <w:numId w:val="228"/>
        </w:numPr>
        <w:rPr>
          <w:sz w:val="20"/>
          <w:szCs w:val="20"/>
        </w:rPr>
      </w:pPr>
      <w:r w:rsidRPr="00930A98">
        <w:rPr>
          <w:sz w:val="20"/>
          <w:szCs w:val="20"/>
        </w:rPr>
        <w:t>The City of Toronto.</w:t>
      </w:r>
    </w:p>
    <w:p w14:paraId="670543B3" w14:textId="20D5F819" w:rsidR="00802BE1" w:rsidRPr="00930A98" w:rsidRDefault="00802BE1" w:rsidP="009B280E">
      <w:pPr>
        <w:pStyle w:val="ListParagraph"/>
        <w:numPr>
          <w:ilvl w:val="2"/>
          <w:numId w:val="228"/>
        </w:numPr>
        <w:rPr>
          <w:sz w:val="20"/>
          <w:szCs w:val="20"/>
        </w:rPr>
      </w:pPr>
      <w:r w:rsidRPr="00930A98">
        <w:rPr>
          <w:sz w:val="20"/>
          <w:szCs w:val="20"/>
        </w:rPr>
        <w:t>The County of Essex.</w:t>
      </w:r>
    </w:p>
    <w:p w14:paraId="50030E5B" w14:textId="0A8EE8C2" w:rsidR="00802BE1" w:rsidRPr="00930A98" w:rsidRDefault="00802BE1" w:rsidP="009B280E">
      <w:pPr>
        <w:pStyle w:val="ListParagraph"/>
        <w:numPr>
          <w:ilvl w:val="0"/>
          <w:numId w:val="227"/>
        </w:numPr>
        <w:rPr>
          <w:sz w:val="20"/>
          <w:szCs w:val="20"/>
        </w:rPr>
      </w:pPr>
      <w:r w:rsidRPr="00930A98">
        <w:rPr>
          <w:sz w:val="20"/>
          <w:szCs w:val="20"/>
        </w:rPr>
        <w:t xml:space="preserve"> Actions that are transferred to a county listed in paragraph 2 on or after January 1, 2014, unless the court orders otherwise. </w:t>
      </w:r>
    </w:p>
    <w:p w14:paraId="4D916CEF" w14:textId="77777777" w:rsidR="00802BE1" w:rsidRPr="00930A98" w:rsidRDefault="00802BE1" w:rsidP="00802BE1">
      <w:pPr>
        <w:rPr>
          <w:sz w:val="20"/>
          <w:szCs w:val="20"/>
        </w:rPr>
      </w:pPr>
    </w:p>
    <w:p w14:paraId="48ECB47D" w14:textId="0A158735" w:rsidR="001D2FBE" w:rsidRPr="001D2FBE" w:rsidRDefault="001D2FBE" w:rsidP="001D2FBE">
      <w:pPr>
        <w:pStyle w:val="Heading3"/>
      </w:pPr>
      <w:bookmarkStart w:id="545" w:name="_Toc511647274"/>
      <w:r w:rsidRPr="001D2FBE">
        <w:t>EXEMPTION FROM MEDIATION</w:t>
      </w:r>
      <w:bookmarkEnd w:id="545"/>
    </w:p>
    <w:p w14:paraId="46D98B4E" w14:textId="77777777" w:rsidR="00802BE1" w:rsidRPr="00930A98" w:rsidRDefault="00802BE1" w:rsidP="00802BE1">
      <w:pPr>
        <w:rPr>
          <w:sz w:val="20"/>
          <w:szCs w:val="20"/>
        </w:rPr>
      </w:pPr>
      <w:r w:rsidRPr="00930A98">
        <w:rPr>
          <w:sz w:val="20"/>
          <w:szCs w:val="20"/>
        </w:rPr>
        <w:t>24.1.05 The court may make an order on a party’s motion exempting the action from this Rule.</w:t>
      </w:r>
    </w:p>
    <w:p w14:paraId="77FFC6B6" w14:textId="77777777" w:rsidR="00802BE1" w:rsidRPr="00930A98" w:rsidRDefault="00802BE1" w:rsidP="00802BE1">
      <w:pPr>
        <w:rPr>
          <w:sz w:val="20"/>
          <w:szCs w:val="20"/>
        </w:rPr>
      </w:pPr>
    </w:p>
    <w:p w14:paraId="5A43765A" w14:textId="77777777" w:rsidR="00802BE1" w:rsidRPr="00802BE1" w:rsidRDefault="00802BE1" w:rsidP="00802BE1">
      <w:pPr>
        <w:pStyle w:val="Heading4"/>
      </w:pPr>
      <w:bookmarkStart w:id="546" w:name="_Toc511647275"/>
      <w:r w:rsidRPr="00802BE1">
        <w:t>List of Mediators</w:t>
      </w:r>
      <w:bookmarkEnd w:id="546"/>
    </w:p>
    <w:p w14:paraId="6920507B" w14:textId="77777777" w:rsidR="00802BE1" w:rsidRPr="00930A98" w:rsidRDefault="00802BE1" w:rsidP="00802BE1">
      <w:pPr>
        <w:rPr>
          <w:sz w:val="20"/>
          <w:szCs w:val="20"/>
        </w:rPr>
      </w:pPr>
      <w:r w:rsidRPr="00930A98">
        <w:rPr>
          <w:sz w:val="20"/>
          <w:szCs w:val="20"/>
        </w:rPr>
        <w:t xml:space="preserve">24.1.08 (1) The mediation co-ordinator for a county shall maintain a list of mediators for the county, as compiled and kept current by the local mediation committee. </w:t>
      </w:r>
    </w:p>
    <w:p w14:paraId="17BC6D35" w14:textId="77777777" w:rsidR="00802BE1" w:rsidRPr="00930A98" w:rsidRDefault="00802BE1" w:rsidP="00802BE1">
      <w:pPr>
        <w:rPr>
          <w:sz w:val="20"/>
          <w:szCs w:val="20"/>
        </w:rPr>
      </w:pPr>
      <w:r w:rsidRPr="00930A98">
        <w:rPr>
          <w:sz w:val="20"/>
          <w:szCs w:val="20"/>
        </w:rPr>
        <w:t>(2) A mediation under this Rule shall be conducted by,</w:t>
      </w:r>
    </w:p>
    <w:p w14:paraId="32B63AA9" w14:textId="0C5B789B" w:rsidR="00802BE1" w:rsidRPr="00930A98" w:rsidRDefault="00802BE1" w:rsidP="009B280E">
      <w:pPr>
        <w:pStyle w:val="ListParagraph"/>
        <w:numPr>
          <w:ilvl w:val="2"/>
          <w:numId w:val="229"/>
        </w:numPr>
        <w:rPr>
          <w:sz w:val="20"/>
          <w:szCs w:val="20"/>
        </w:rPr>
      </w:pPr>
      <w:r w:rsidRPr="00930A98">
        <w:rPr>
          <w:sz w:val="20"/>
          <w:szCs w:val="20"/>
        </w:rPr>
        <w:t>a person chosen by the agreement of the parties from the list for a county;</w:t>
      </w:r>
    </w:p>
    <w:p w14:paraId="13F525E9" w14:textId="69DB74A1" w:rsidR="00802BE1" w:rsidRPr="00930A98" w:rsidRDefault="00802BE1" w:rsidP="009B280E">
      <w:pPr>
        <w:pStyle w:val="ListParagraph"/>
        <w:numPr>
          <w:ilvl w:val="2"/>
          <w:numId w:val="229"/>
        </w:numPr>
        <w:rPr>
          <w:sz w:val="20"/>
          <w:szCs w:val="20"/>
        </w:rPr>
      </w:pPr>
      <w:r w:rsidRPr="00930A98">
        <w:rPr>
          <w:sz w:val="20"/>
          <w:szCs w:val="20"/>
        </w:rPr>
        <w:t>a person assigned by the mediation co-ordinator under subrule 24.1.09 (6) or (6.1) from the list for the county; or</w:t>
      </w:r>
    </w:p>
    <w:p w14:paraId="3EBC1E2E" w14:textId="113FAF4C" w:rsidR="00802BE1" w:rsidRPr="00930A98" w:rsidRDefault="00802BE1" w:rsidP="009B280E">
      <w:pPr>
        <w:pStyle w:val="ListParagraph"/>
        <w:numPr>
          <w:ilvl w:val="2"/>
          <w:numId w:val="229"/>
        </w:numPr>
        <w:rPr>
          <w:sz w:val="20"/>
          <w:szCs w:val="20"/>
        </w:rPr>
      </w:pPr>
      <w:r w:rsidRPr="00930A98">
        <w:rPr>
          <w:sz w:val="20"/>
          <w:szCs w:val="20"/>
        </w:rPr>
        <w:t>a person who is not named on a list, if the parties consent.</w:t>
      </w:r>
    </w:p>
    <w:p w14:paraId="0AD25EE9" w14:textId="77777777" w:rsidR="00802BE1" w:rsidRPr="00930A98" w:rsidRDefault="00802BE1" w:rsidP="00802BE1">
      <w:pPr>
        <w:rPr>
          <w:sz w:val="20"/>
          <w:szCs w:val="20"/>
        </w:rPr>
      </w:pPr>
    </w:p>
    <w:p w14:paraId="278BDA08" w14:textId="77777777" w:rsidR="001D2FBE" w:rsidRPr="001D2FBE" w:rsidRDefault="001D2FBE" w:rsidP="001D2FBE">
      <w:pPr>
        <w:pStyle w:val="Heading3"/>
      </w:pPr>
      <w:bookmarkStart w:id="547" w:name="_Toc511647276"/>
      <w:r w:rsidRPr="001D2FBE">
        <w:lastRenderedPageBreak/>
        <w:t>MEDIATION SESSION</w:t>
      </w:r>
      <w:bookmarkEnd w:id="547"/>
    </w:p>
    <w:p w14:paraId="72695A47" w14:textId="3E8B2064" w:rsidR="001D2FBE" w:rsidRDefault="001D2FBE" w:rsidP="001D2FBE">
      <w:pPr>
        <w:pStyle w:val="Heading4"/>
      </w:pPr>
      <w:bookmarkStart w:id="548" w:name="_Toc511647277"/>
      <w:r w:rsidRPr="001D2FBE">
        <w:t>Time Limit</w:t>
      </w:r>
      <w:bookmarkEnd w:id="548"/>
    </w:p>
    <w:p w14:paraId="3BF233A5" w14:textId="77777777" w:rsidR="00802BE1" w:rsidRPr="00930A98" w:rsidRDefault="00802BE1" w:rsidP="00802BE1">
      <w:pPr>
        <w:rPr>
          <w:sz w:val="20"/>
          <w:szCs w:val="20"/>
        </w:rPr>
      </w:pPr>
      <w:r w:rsidRPr="00930A98">
        <w:rPr>
          <w:sz w:val="20"/>
          <w:szCs w:val="20"/>
        </w:rPr>
        <w:t>24.1.09 (1) A mediation session shall take place within 180 days after the first defence has been filed, unless the court orders otherwise.</w:t>
      </w:r>
    </w:p>
    <w:p w14:paraId="7A667D95" w14:textId="77777777" w:rsidR="001D2FBE" w:rsidRPr="00930A98" w:rsidRDefault="001D2FBE" w:rsidP="001D2FBE">
      <w:pPr>
        <w:pStyle w:val="Heading3"/>
        <w:rPr>
          <w:sz w:val="20"/>
          <w:szCs w:val="20"/>
        </w:rPr>
      </w:pPr>
    </w:p>
    <w:p w14:paraId="5882983A" w14:textId="769646EC" w:rsidR="001D2FBE" w:rsidRDefault="001D2FBE" w:rsidP="001D2FBE">
      <w:pPr>
        <w:pStyle w:val="Heading3"/>
      </w:pPr>
      <w:bookmarkStart w:id="549" w:name="_Toc511647278"/>
      <w:r>
        <w:t>Procedure Before a Mediation Session</w:t>
      </w:r>
      <w:bookmarkEnd w:id="549"/>
    </w:p>
    <w:p w14:paraId="2516CBD4" w14:textId="7E2BD3CD" w:rsidR="001D2FBE" w:rsidRDefault="001D2FBE" w:rsidP="001D2FBE">
      <w:pPr>
        <w:pStyle w:val="Heading4"/>
      </w:pPr>
      <w:bookmarkStart w:id="550" w:name="_Toc511647279"/>
      <w:r>
        <w:t>Statement of Issues</w:t>
      </w:r>
      <w:bookmarkEnd w:id="550"/>
    </w:p>
    <w:p w14:paraId="4699AFC1" w14:textId="77777777" w:rsidR="001D2FBE" w:rsidRPr="00930A98" w:rsidRDefault="001D2FBE" w:rsidP="001D2FBE">
      <w:pPr>
        <w:rPr>
          <w:sz w:val="20"/>
          <w:szCs w:val="20"/>
        </w:rPr>
      </w:pPr>
      <w:r w:rsidRPr="00930A98">
        <w:rPr>
          <w:sz w:val="20"/>
          <w:szCs w:val="20"/>
        </w:rPr>
        <w:t xml:space="preserve">24.1.10 (1) At least seven days before the mediation session, every party shall prepare </w:t>
      </w:r>
      <w:r w:rsidRPr="00930A98">
        <w:rPr>
          <w:b/>
          <w:bCs/>
          <w:sz w:val="20"/>
          <w:szCs w:val="20"/>
        </w:rPr>
        <w:t>a statement in Form 24.1C</w:t>
      </w:r>
      <w:r w:rsidRPr="00930A98">
        <w:rPr>
          <w:sz w:val="20"/>
          <w:szCs w:val="20"/>
        </w:rPr>
        <w:t xml:space="preserve"> and provide a copy to every other party and to the mediator.  </w:t>
      </w:r>
    </w:p>
    <w:p w14:paraId="10F869AA" w14:textId="77777777" w:rsidR="001D2FBE" w:rsidRPr="00930A98" w:rsidRDefault="001D2FBE" w:rsidP="001D2FBE">
      <w:pPr>
        <w:rPr>
          <w:sz w:val="20"/>
          <w:szCs w:val="20"/>
        </w:rPr>
      </w:pPr>
      <w:r w:rsidRPr="00930A98">
        <w:rPr>
          <w:sz w:val="20"/>
          <w:szCs w:val="20"/>
        </w:rPr>
        <w:t xml:space="preserve">(2) The statement shall </w:t>
      </w:r>
      <w:r w:rsidRPr="00930A98">
        <w:rPr>
          <w:b/>
          <w:bCs/>
          <w:sz w:val="20"/>
          <w:szCs w:val="20"/>
        </w:rPr>
        <w:t>identify the factual and legal issues in dispute</w:t>
      </w:r>
      <w:r w:rsidRPr="00930A98">
        <w:rPr>
          <w:sz w:val="20"/>
          <w:szCs w:val="20"/>
        </w:rPr>
        <w:t xml:space="preserve"> and briefly set out </w:t>
      </w:r>
      <w:r w:rsidRPr="00930A98">
        <w:rPr>
          <w:b/>
          <w:bCs/>
          <w:sz w:val="20"/>
          <w:szCs w:val="20"/>
        </w:rPr>
        <w:t xml:space="preserve">the position and interests of the party </w:t>
      </w:r>
      <w:r w:rsidRPr="00930A98">
        <w:rPr>
          <w:sz w:val="20"/>
          <w:szCs w:val="20"/>
        </w:rPr>
        <w:t xml:space="preserve">making the statement. </w:t>
      </w:r>
    </w:p>
    <w:p w14:paraId="24FA5D7A" w14:textId="77777777" w:rsidR="001D2FBE" w:rsidRPr="00930A98" w:rsidRDefault="001D2FBE" w:rsidP="001D2FBE">
      <w:pPr>
        <w:rPr>
          <w:sz w:val="20"/>
          <w:szCs w:val="20"/>
        </w:rPr>
      </w:pPr>
      <w:r w:rsidRPr="00930A98">
        <w:rPr>
          <w:sz w:val="20"/>
          <w:szCs w:val="20"/>
        </w:rPr>
        <w:t xml:space="preserve">(3) The party making the statement shall attach to it any </w:t>
      </w:r>
      <w:r w:rsidRPr="00930A98">
        <w:rPr>
          <w:b/>
          <w:bCs/>
          <w:sz w:val="20"/>
          <w:szCs w:val="20"/>
        </w:rPr>
        <w:t>documents</w:t>
      </w:r>
      <w:r w:rsidRPr="00930A98">
        <w:rPr>
          <w:sz w:val="20"/>
          <w:szCs w:val="20"/>
        </w:rPr>
        <w:t xml:space="preserve"> that the party considers of central importance in the action.</w:t>
      </w:r>
    </w:p>
    <w:p w14:paraId="4B003A64" w14:textId="77777777" w:rsidR="001D2FBE" w:rsidRPr="00930A98" w:rsidRDefault="001D2FBE" w:rsidP="00802BE1">
      <w:pPr>
        <w:rPr>
          <w:sz w:val="20"/>
          <w:szCs w:val="20"/>
        </w:rPr>
      </w:pPr>
    </w:p>
    <w:p w14:paraId="5FDF8253" w14:textId="6E6BBE16" w:rsidR="001D2FBE" w:rsidRPr="001D2FBE" w:rsidRDefault="001D2FBE" w:rsidP="001D2FBE">
      <w:pPr>
        <w:pStyle w:val="Heading3"/>
      </w:pPr>
      <w:bookmarkStart w:id="551" w:name="_Toc511647280"/>
      <w:r>
        <w:t>A</w:t>
      </w:r>
      <w:r w:rsidRPr="001D2FBE">
        <w:t>TTENDANCE AT MEDIATION SESSION</w:t>
      </w:r>
      <w:bookmarkEnd w:id="551"/>
    </w:p>
    <w:p w14:paraId="4FCE591A" w14:textId="36684096" w:rsidR="001D2FBE" w:rsidRPr="001D2FBE" w:rsidRDefault="001D2FBE" w:rsidP="001D2FBE">
      <w:pPr>
        <w:pStyle w:val="Heading4"/>
      </w:pPr>
      <w:bookmarkStart w:id="552" w:name="_Toc511647281"/>
      <w:r w:rsidRPr="001D2FBE">
        <w:t>Who is Required to Attend</w:t>
      </w:r>
      <w:bookmarkEnd w:id="552"/>
    </w:p>
    <w:p w14:paraId="323A9223" w14:textId="77777777" w:rsidR="001D2FBE" w:rsidRPr="00930A98" w:rsidRDefault="001D2FBE" w:rsidP="001D2FBE">
      <w:pPr>
        <w:rPr>
          <w:sz w:val="20"/>
          <w:szCs w:val="20"/>
        </w:rPr>
      </w:pPr>
      <w:r w:rsidRPr="00930A98">
        <w:rPr>
          <w:sz w:val="20"/>
          <w:szCs w:val="20"/>
        </w:rPr>
        <w:t xml:space="preserve">24.1.11 (1) </w:t>
      </w:r>
      <w:r w:rsidRPr="00930A98">
        <w:rPr>
          <w:b/>
          <w:bCs/>
          <w:sz w:val="20"/>
          <w:szCs w:val="20"/>
        </w:rPr>
        <w:t xml:space="preserve">The parties, and their lawyers </w:t>
      </w:r>
      <w:r w:rsidRPr="00930A98">
        <w:rPr>
          <w:sz w:val="20"/>
          <w:szCs w:val="20"/>
        </w:rPr>
        <w:t xml:space="preserve">if the parties are represented, are </w:t>
      </w:r>
      <w:r w:rsidRPr="00930A98">
        <w:rPr>
          <w:b/>
          <w:bCs/>
          <w:sz w:val="20"/>
          <w:szCs w:val="20"/>
        </w:rPr>
        <w:t xml:space="preserve">required to attend </w:t>
      </w:r>
      <w:r w:rsidRPr="00930A98">
        <w:rPr>
          <w:sz w:val="20"/>
          <w:szCs w:val="20"/>
        </w:rPr>
        <w:t>the mediation session unless the court orders otherwise.</w:t>
      </w:r>
    </w:p>
    <w:p w14:paraId="0C051239" w14:textId="77777777" w:rsidR="001D2FBE" w:rsidRPr="001D2FBE" w:rsidRDefault="001D2FBE" w:rsidP="001D2FBE">
      <w:pPr>
        <w:pStyle w:val="Heading4"/>
      </w:pPr>
      <w:bookmarkStart w:id="553" w:name="_Toc511647282"/>
      <w:r w:rsidRPr="001D2FBE">
        <w:t>Authority to Settle</w:t>
      </w:r>
      <w:bookmarkEnd w:id="553"/>
    </w:p>
    <w:p w14:paraId="3998CF74" w14:textId="77777777" w:rsidR="001D2FBE" w:rsidRPr="00930A98" w:rsidRDefault="001D2FBE" w:rsidP="001D2FBE">
      <w:pPr>
        <w:rPr>
          <w:sz w:val="20"/>
          <w:szCs w:val="20"/>
        </w:rPr>
      </w:pPr>
      <w:r w:rsidRPr="00930A98">
        <w:rPr>
          <w:sz w:val="20"/>
          <w:szCs w:val="20"/>
        </w:rPr>
        <w:t xml:space="preserve">(2) </w:t>
      </w:r>
      <w:r w:rsidRPr="00930A98">
        <w:rPr>
          <w:b/>
          <w:bCs/>
          <w:sz w:val="20"/>
          <w:szCs w:val="20"/>
        </w:rPr>
        <w:t xml:space="preserve">A party who requires another person’s approval </w:t>
      </w:r>
      <w:r w:rsidRPr="00930A98">
        <w:rPr>
          <w:sz w:val="20"/>
          <w:szCs w:val="20"/>
        </w:rPr>
        <w:t xml:space="preserve">before agreeing to a settlement shall, before the mediation session, </w:t>
      </w:r>
      <w:r w:rsidRPr="00930A98">
        <w:rPr>
          <w:b/>
          <w:bCs/>
          <w:sz w:val="20"/>
          <w:szCs w:val="20"/>
        </w:rPr>
        <w:t xml:space="preserve">arrange to have ready telephone access </w:t>
      </w:r>
      <w:r w:rsidRPr="00930A98">
        <w:rPr>
          <w:sz w:val="20"/>
          <w:szCs w:val="20"/>
        </w:rPr>
        <w:t>to the other person throughout the session, whether it takes place during or after regular business hours.</w:t>
      </w:r>
    </w:p>
    <w:p w14:paraId="26EC40DD" w14:textId="77777777" w:rsidR="001D2FBE" w:rsidRPr="00930A98" w:rsidRDefault="001D2FBE" w:rsidP="001D2FBE">
      <w:pPr>
        <w:rPr>
          <w:sz w:val="20"/>
          <w:szCs w:val="20"/>
        </w:rPr>
      </w:pPr>
    </w:p>
    <w:p w14:paraId="52683E2D" w14:textId="77777777" w:rsidR="001D2FBE" w:rsidRPr="001D2FBE" w:rsidRDefault="001D2FBE" w:rsidP="001D2FBE">
      <w:pPr>
        <w:pStyle w:val="Heading3"/>
      </w:pPr>
      <w:bookmarkStart w:id="554" w:name="_Toc511647283"/>
      <w:r w:rsidRPr="001D2FBE">
        <w:t>CONFIDENTIALITY</w:t>
      </w:r>
      <w:bookmarkEnd w:id="554"/>
    </w:p>
    <w:p w14:paraId="50812671" w14:textId="04263844" w:rsidR="001D2FBE" w:rsidRPr="00930A98" w:rsidRDefault="001D2FBE" w:rsidP="001D2FBE">
      <w:pPr>
        <w:rPr>
          <w:sz w:val="20"/>
          <w:szCs w:val="20"/>
        </w:rPr>
      </w:pPr>
      <w:r w:rsidRPr="00930A98">
        <w:rPr>
          <w:sz w:val="20"/>
          <w:szCs w:val="20"/>
        </w:rPr>
        <w:t>24.1.14 All communications at a mediation session and the mediator’s notes and records shall be deemed to be without prejudice settlement discussions</w:t>
      </w:r>
    </w:p>
    <w:p w14:paraId="6F85C707" w14:textId="77777777" w:rsidR="001D2FBE" w:rsidRPr="00930A98" w:rsidRDefault="001D2FBE" w:rsidP="00802BE1">
      <w:pPr>
        <w:rPr>
          <w:sz w:val="20"/>
          <w:szCs w:val="20"/>
        </w:rPr>
      </w:pPr>
    </w:p>
    <w:p w14:paraId="7D231DC3" w14:textId="68B2D3DF" w:rsidR="00802BE1" w:rsidRDefault="00930A98" w:rsidP="00930A98">
      <w:pPr>
        <w:pStyle w:val="Heading3"/>
      </w:pPr>
      <w:bookmarkStart w:id="555" w:name="_Toc511647284"/>
      <w:r>
        <w:t>RULE 50 – Pre Trial Conferences</w:t>
      </w:r>
      <w:bookmarkEnd w:id="555"/>
    </w:p>
    <w:p w14:paraId="66964242" w14:textId="2D78BD36" w:rsidR="00930A98" w:rsidRDefault="00930A98" w:rsidP="00930A98">
      <w:pPr>
        <w:pStyle w:val="Heading4"/>
      </w:pPr>
      <w:bookmarkStart w:id="556" w:name="_Toc511647285"/>
      <w:r>
        <w:t>Purpose</w:t>
      </w:r>
      <w:bookmarkEnd w:id="556"/>
    </w:p>
    <w:p w14:paraId="21181EC7" w14:textId="77777777" w:rsidR="00930A98" w:rsidRPr="00930A98" w:rsidRDefault="00930A98" w:rsidP="00930A98">
      <w:pPr>
        <w:rPr>
          <w:sz w:val="20"/>
          <w:szCs w:val="20"/>
        </w:rPr>
      </w:pPr>
      <w:r w:rsidRPr="00930A98">
        <w:rPr>
          <w:sz w:val="20"/>
          <w:szCs w:val="20"/>
        </w:rPr>
        <w:t xml:space="preserve">50.01 The purpose of this Rule is to </w:t>
      </w:r>
      <w:r w:rsidRPr="00930A98">
        <w:rPr>
          <w:b/>
          <w:bCs/>
          <w:sz w:val="20"/>
          <w:szCs w:val="20"/>
        </w:rPr>
        <w:t xml:space="preserve">provide an opportunity for any or all of the issues in a proceeding to be settled without a hearing </w:t>
      </w:r>
      <w:r w:rsidRPr="00930A98">
        <w:rPr>
          <w:sz w:val="20"/>
          <w:szCs w:val="20"/>
        </w:rPr>
        <w:t xml:space="preserve">and, with respect to any issues that are not settled, to obtain from the court orders or directions to assist in the just, most expeditious and least expensive disposition of the proceeding, including orders or directions to ensure that any hearing proceeds in an orderly and efficient manner. </w:t>
      </w:r>
    </w:p>
    <w:p w14:paraId="7869F3F7" w14:textId="77777777" w:rsidR="00930A98" w:rsidRPr="00930A98" w:rsidRDefault="00930A98" w:rsidP="00930A98">
      <w:pPr>
        <w:rPr>
          <w:sz w:val="20"/>
          <w:szCs w:val="20"/>
        </w:rPr>
      </w:pPr>
    </w:p>
    <w:p w14:paraId="432AE004" w14:textId="5EE0D6F6" w:rsidR="00930A98" w:rsidRDefault="00930A98" w:rsidP="00930A98">
      <w:pPr>
        <w:pStyle w:val="Heading3"/>
      </w:pPr>
      <w:bookmarkStart w:id="557" w:name="_Toc511647286"/>
      <w:r>
        <w:t>Pre Trial Conferences for Actions</w:t>
      </w:r>
      <w:bookmarkEnd w:id="557"/>
    </w:p>
    <w:p w14:paraId="1357BF03" w14:textId="77777777" w:rsidR="00930A98" w:rsidRPr="00930A98" w:rsidRDefault="00930A98" w:rsidP="00930A98">
      <w:pPr>
        <w:rPr>
          <w:sz w:val="20"/>
          <w:szCs w:val="20"/>
        </w:rPr>
      </w:pPr>
      <w:r w:rsidRPr="00930A98">
        <w:rPr>
          <w:sz w:val="20"/>
          <w:szCs w:val="20"/>
        </w:rPr>
        <w:t xml:space="preserve">50.02 (1) Unless the court orders otherwise, </w:t>
      </w:r>
      <w:r w:rsidRPr="00930A98">
        <w:rPr>
          <w:b/>
          <w:bCs/>
          <w:sz w:val="20"/>
          <w:szCs w:val="20"/>
        </w:rPr>
        <w:t>within 180 days after an action is set down for trial</w:t>
      </w:r>
      <w:r w:rsidRPr="00930A98">
        <w:rPr>
          <w:sz w:val="20"/>
          <w:szCs w:val="20"/>
        </w:rPr>
        <w:t xml:space="preserve">, the parties shall schedule with the registrar a date and time acceptable to all parties to appear before a judge or case management master for a </w:t>
      </w:r>
      <w:r w:rsidRPr="00930A98">
        <w:rPr>
          <w:b/>
          <w:bCs/>
          <w:sz w:val="20"/>
          <w:szCs w:val="20"/>
        </w:rPr>
        <w:t>pre-trial conference</w:t>
      </w:r>
      <w:r w:rsidRPr="00930A98">
        <w:rPr>
          <w:sz w:val="20"/>
          <w:szCs w:val="20"/>
        </w:rPr>
        <w:t xml:space="preserve">.  </w:t>
      </w:r>
    </w:p>
    <w:p w14:paraId="28477F87" w14:textId="77777777" w:rsidR="00930A98" w:rsidRPr="00930A98" w:rsidRDefault="00930A98" w:rsidP="00930A98">
      <w:pPr>
        <w:rPr>
          <w:sz w:val="20"/>
          <w:szCs w:val="20"/>
        </w:rPr>
      </w:pPr>
      <w:r w:rsidRPr="00930A98">
        <w:rPr>
          <w:sz w:val="20"/>
          <w:szCs w:val="20"/>
        </w:rPr>
        <w:t xml:space="preserve">(2) If the parties do not schedule a pre-trial conference within 180 days after the action is set down for trial, </w:t>
      </w:r>
      <w:r w:rsidRPr="00930A98">
        <w:rPr>
          <w:b/>
          <w:bCs/>
          <w:sz w:val="20"/>
          <w:szCs w:val="20"/>
        </w:rPr>
        <w:t>the registrar shall</w:t>
      </w:r>
      <w:r w:rsidRPr="00930A98">
        <w:rPr>
          <w:sz w:val="20"/>
          <w:szCs w:val="20"/>
        </w:rPr>
        <w:t xml:space="preserve">, subject to any previous order, </w:t>
      </w:r>
    </w:p>
    <w:p w14:paraId="59F422AD" w14:textId="745B17F2" w:rsidR="00930A98" w:rsidRPr="00930A98" w:rsidRDefault="00930A98" w:rsidP="009B280E">
      <w:pPr>
        <w:pStyle w:val="ListParagraph"/>
        <w:numPr>
          <w:ilvl w:val="2"/>
          <w:numId w:val="230"/>
        </w:numPr>
        <w:rPr>
          <w:sz w:val="20"/>
          <w:szCs w:val="20"/>
        </w:rPr>
      </w:pPr>
      <w:r w:rsidRPr="00930A98">
        <w:rPr>
          <w:b/>
          <w:bCs/>
          <w:sz w:val="20"/>
          <w:szCs w:val="20"/>
        </w:rPr>
        <w:t xml:space="preserve">schedule a date and time </w:t>
      </w:r>
      <w:r w:rsidRPr="00930A98">
        <w:rPr>
          <w:sz w:val="20"/>
          <w:szCs w:val="20"/>
        </w:rPr>
        <w:t>for the parties to appear before a judge or case management master for a pre-trial conference; and</w:t>
      </w:r>
    </w:p>
    <w:p w14:paraId="05E32F60" w14:textId="651837F5" w:rsidR="00930A98" w:rsidRPr="00930A98" w:rsidRDefault="00930A98" w:rsidP="009B280E">
      <w:pPr>
        <w:pStyle w:val="ListParagraph"/>
        <w:numPr>
          <w:ilvl w:val="2"/>
          <w:numId w:val="230"/>
        </w:numPr>
        <w:rPr>
          <w:sz w:val="20"/>
          <w:szCs w:val="20"/>
        </w:rPr>
      </w:pPr>
      <w:r w:rsidRPr="00930A98">
        <w:rPr>
          <w:sz w:val="20"/>
          <w:szCs w:val="20"/>
        </w:rPr>
        <w:t xml:space="preserve">give notice to the parties to appear at the scheduled date and time. </w:t>
      </w:r>
    </w:p>
    <w:p w14:paraId="13C13894" w14:textId="77777777" w:rsidR="00930A98" w:rsidRPr="00930A98" w:rsidRDefault="00930A98" w:rsidP="00930A98">
      <w:pPr>
        <w:rPr>
          <w:sz w:val="20"/>
          <w:szCs w:val="20"/>
        </w:rPr>
      </w:pPr>
    </w:p>
    <w:p w14:paraId="72A38F94" w14:textId="2EC447A3" w:rsidR="00930A98" w:rsidRPr="00930A98" w:rsidRDefault="00930A98" w:rsidP="00930A98">
      <w:pPr>
        <w:pStyle w:val="Heading3"/>
      </w:pPr>
      <w:bookmarkStart w:id="558" w:name="_Toc511647287"/>
      <w:r>
        <w:t>Materials to be Filed</w:t>
      </w:r>
      <w:bookmarkEnd w:id="558"/>
    </w:p>
    <w:p w14:paraId="05091D0F" w14:textId="77777777" w:rsidR="00930A98" w:rsidRPr="00930A98" w:rsidRDefault="00930A98" w:rsidP="00930A98">
      <w:pPr>
        <w:rPr>
          <w:sz w:val="20"/>
          <w:szCs w:val="20"/>
        </w:rPr>
      </w:pPr>
      <w:r w:rsidRPr="00930A98">
        <w:rPr>
          <w:sz w:val="20"/>
          <w:szCs w:val="20"/>
        </w:rPr>
        <w:t xml:space="preserve">50.04 At least five days before a pre-trial conference, each party shall file with proof of service </w:t>
      </w:r>
      <w:r w:rsidRPr="00930A98">
        <w:rPr>
          <w:b/>
          <w:bCs/>
          <w:sz w:val="20"/>
          <w:szCs w:val="20"/>
        </w:rPr>
        <w:t>a pre-trial conference brief</w:t>
      </w:r>
      <w:r w:rsidRPr="00930A98">
        <w:rPr>
          <w:sz w:val="20"/>
          <w:szCs w:val="20"/>
        </w:rPr>
        <w:t xml:space="preserve"> containing concise statements, without argument, of the following matters:</w:t>
      </w:r>
    </w:p>
    <w:p w14:paraId="49AC8DD5" w14:textId="66AC2E82" w:rsidR="00930A98" w:rsidRPr="00930A98" w:rsidRDefault="00930A98" w:rsidP="00930A98">
      <w:pPr>
        <w:rPr>
          <w:sz w:val="20"/>
          <w:szCs w:val="20"/>
        </w:rPr>
      </w:pPr>
      <w:r w:rsidRPr="00930A98">
        <w:rPr>
          <w:b/>
          <w:bCs/>
          <w:sz w:val="20"/>
          <w:szCs w:val="20"/>
        </w:rPr>
        <w:t>1. The nature of the proceeding.</w:t>
      </w:r>
    </w:p>
    <w:p w14:paraId="7BCA05DB" w14:textId="77777777" w:rsidR="00930A98" w:rsidRPr="00930A98" w:rsidRDefault="00930A98" w:rsidP="00930A98">
      <w:pPr>
        <w:rPr>
          <w:sz w:val="20"/>
          <w:szCs w:val="20"/>
        </w:rPr>
      </w:pPr>
      <w:r w:rsidRPr="00930A98">
        <w:rPr>
          <w:b/>
          <w:bCs/>
          <w:sz w:val="20"/>
          <w:szCs w:val="20"/>
        </w:rPr>
        <w:lastRenderedPageBreak/>
        <w:t>2. The issues raised and the party’s position.</w:t>
      </w:r>
    </w:p>
    <w:p w14:paraId="104FAED4" w14:textId="77777777" w:rsidR="00930A98" w:rsidRPr="00930A98" w:rsidRDefault="00930A98" w:rsidP="00930A98">
      <w:pPr>
        <w:rPr>
          <w:sz w:val="20"/>
          <w:szCs w:val="20"/>
        </w:rPr>
      </w:pPr>
      <w:r w:rsidRPr="00930A98">
        <w:rPr>
          <w:sz w:val="20"/>
          <w:szCs w:val="20"/>
        </w:rPr>
        <w:t>3. In the case of an action, the names of the witnesses that the party is likely to call at the trial and the length of time that the evidence of each of those witnesses is estimated to take.</w:t>
      </w:r>
    </w:p>
    <w:p w14:paraId="5BF2AFB0" w14:textId="77777777" w:rsidR="00930A98" w:rsidRPr="00930A98" w:rsidRDefault="00930A98" w:rsidP="00930A98">
      <w:pPr>
        <w:rPr>
          <w:sz w:val="20"/>
          <w:szCs w:val="20"/>
        </w:rPr>
      </w:pPr>
      <w:r w:rsidRPr="00930A98">
        <w:rPr>
          <w:sz w:val="20"/>
          <w:szCs w:val="20"/>
        </w:rPr>
        <w:t xml:space="preserve">4. The steps that need to be completed before the action is ready for trial or the application is ready to be heard, and the length of time that it is estimated that the completion of those steps will take. </w:t>
      </w:r>
    </w:p>
    <w:p w14:paraId="76812E6E" w14:textId="77777777" w:rsidR="00930A98" w:rsidRPr="00930A98" w:rsidRDefault="00930A98" w:rsidP="00930A98">
      <w:pPr>
        <w:rPr>
          <w:sz w:val="20"/>
          <w:szCs w:val="20"/>
        </w:rPr>
      </w:pPr>
    </w:p>
    <w:p w14:paraId="3AFD028B" w14:textId="120EABE7" w:rsidR="00930A98" w:rsidRDefault="00930A98" w:rsidP="00930A98">
      <w:pPr>
        <w:pStyle w:val="Heading3"/>
      </w:pPr>
      <w:bookmarkStart w:id="559" w:name="_Toc511647288"/>
      <w:r>
        <w:t>Attendance</w:t>
      </w:r>
      <w:bookmarkEnd w:id="559"/>
    </w:p>
    <w:p w14:paraId="1664E6AB" w14:textId="77777777" w:rsidR="00930A98" w:rsidRPr="00930A98" w:rsidRDefault="00930A98" w:rsidP="00930A98">
      <w:pPr>
        <w:rPr>
          <w:sz w:val="20"/>
          <w:szCs w:val="20"/>
        </w:rPr>
      </w:pPr>
      <w:r w:rsidRPr="00930A98">
        <w:rPr>
          <w:sz w:val="20"/>
          <w:szCs w:val="20"/>
        </w:rPr>
        <w:t xml:space="preserve">50.05 (1) The lawyers for the parties shall appear at the pre-trial conference and, unless the presiding judge or case management master orders otherwise, </w:t>
      </w:r>
      <w:r w:rsidRPr="00930A98">
        <w:rPr>
          <w:b/>
          <w:bCs/>
          <w:sz w:val="20"/>
          <w:szCs w:val="20"/>
        </w:rPr>
        <w:t>the parties shall participate</w:t>
      </w:r>
      <w:r w:rsidRPr="00930A98">
        <w:rPr>
          <w:sz w:val="20"/>
          <w:szCs w:val="20"/>
        </w:rPr>
        <w:t>,</w:t>
      </w:r>
    </w:p>
    <w:p w14:paraId="37F1DDB4" w14:textId="53113C0D" w:rsidR="00930A98" w:rsidRPr="00930A98" w:rsidRDefault="00930A98" w:rsidP="009B280E">
      <w:pPr>
        <w:pStyle w:val="ListParagraph"/>
        <w:numPr>
          <w:ilvl w:val="2"/>
          <w:numId w:val="231"/>
        </w:numPr>
        <w:rPr>
          <w:sz w:val="20"/>
          <w:szCs w:val="20"/>
        </w:rPr>
      </w:pPr>
      <w:r w:rsidRPr="00930A98">
        <w:rPr>
          <w:sz w:val="20"/>
          <w:szCs w:val="20"/>
        </w:rPr>
        <w:t xml:space="preserve">by </w:t>
      </w:r>
      <w:r w:rsidRPr="00930A98">
        <w:rPr>
          <w:b/>
          <w:bCs/>
          <w:sz w:val="20"/>
          <w:szCs w:val="20"/>
        </w:rPr>
        <w:t>personal attendance</w:t>
      </w:r>
      <w:r w:rsidRPr="00930A98">
        <w:rPr>
          <w:sz w:val="20"/>
          <w:szCs w:val="20"/>
        </w:rPr>
        <w:t>; or</w:t>
      </w:r>
    </w:p>
    <w:p w14:paraId="54D302FA" w14:textId="429C48B2" w:rsidR="00930A98" w:rsidRPr="00930A98" w:rsidRDefault="00930A98" w:rsidP="009B280E">
      <w:pPr>
        <w:pStyle w:val="ListParagraph"/>
        <w:numPr>
          <w:ilvl w:val="2"/>
          <w:numId w:val="231"/>
        </w:numPr>
        <w:rPr>
          <w:sz w:val="20"/>
          <w:szCs w:val="20"/>
        </w:rPr>
      </w:pPr>
      <w:r w:rsidRPr="00930A98">
        <w:rPr>
          <w:sz w:val="20"/>
          <w:szCs w:val="20"/>
        </w:rPr>
        <w:t xml:space="preserve">under rule 1.08 (telephone and video conferences), </w:t>
      </w:r>
      <w:r w:rsidRPr="00930A98">
        <w:rPr>
          <w:b/>
          <w:bCs/>
          <w:sz w:val="20"/>
          <w:szCs w:val="20"/>
        </w:rPr>
        <w:t>if personal attendance would require undue amounts of travel time or expense</w:t>
      </w:r>
      <w:r w:rsidRPr="00930A98">
        <w:rPr>
          <w:sz w:val="20"/>
          <w:szCs w:val="20"/>
        </w:rPr>
        <w:t>.</w:t>
      </w:r>
    </w:p>
    <w:p w14:paraId="57E588BF" w14:textId="1BBBDA56" w:rsidR="00930A98" w:rsidRDefault="00930A98" w:rsidP="00930A98">
      <w:pPr>
        <w:pStyle w:val="Heading4"/>
      </w:pPr>
      <w:bookmarkStart w:id="560" w:name="_Toc511647289"/>
      <w:r>
        <w:t>Authority to Settle</w:t>
      </w:r>
      <w:bookmarkEnd w:id="560"/>
    </w:p>
    <w:p w14:paraId="3E2620B0" w14:textId="77777777" w:rsidR="00930A98" w:rsidRPr="00930A98" w:rsidRDefault="00930A98" w:rsidP="00930A98">
      <w:pPr>
        <w:rPr>
          <w:sz w:val="20"/>
          <w:szCs w:val="20"/>
        </w:rPr>
      </w:pPr>
      <w:r w:rsidRPr="00930A98">
        <w:rPr>
          <w:sz w:val="20"/>
          <w:szCs w:val="20"/>
        </w:rPr>
        <w:t xml:space="preserve">(2) A party who requires another person’s approval before agreeing to a settlement shall, before the pre-trial conference, </w:t>
      </w:r>
      <w:r w:rsidRPr="00930A98">
        <w:rPr>
          <w:b/>
          <w:bCs/>
          <w:sz w:val="20"/>
          <w:szCs w:val="20"/>
        </w:rPr>
        <w:t>arrange to have ready telephone access to the other person throughout the conference</w:t>
      </w:r>
      <w:r w:rsidRPr="00930A98">
        <w:rPr>
          <w:sz w:val="20"/>
          <w:szCs w:val="20"/>
        </w:rPr>
        <w:t>, whether it takes place during or after regular business hours.</w:t>
      </w:r>
    </w:p>
    <w:p w14:paraId="10B3CBA5" w14:textId="5C982778" w:rsidR="00930A98" w:rsidRDefault="00930A98" w:rsidP="00930A98">
      <w:pPr>
        <w:pStyle w:val="Heading4"/>
      </w:pPr>
      <w:bookmarkStart w:id="561" w:name="_Toc511647290"/>
      <w:r>
        <w:t>Duty of Lawyers</w:t>
      </w:r>
      <w:bookmarkEnd w:id="561"/>
    </w:p>
    <w:p w14:paraId="57C0E10B" w14:textId="77777777" w:rsidR="00930A98" w:rsidRPr="00930A98" w:rsidRDefault="00930A98" w:rsidP="00930A98">
      <w:pPr>
        <w:rPr>
          <w:sz w:val="20"/>
          <w:szCs w:val="20"/>
        </w:rPr>
      </w:pPr>
      <w:r w:rsidRPr="00930A98">
        <w:rPr>
          <w:sz w:val="20"/>
          <w:szCs w:val="20"/>
        </w:rPr>
        <w:t xml:space="preserve">(3) Every lawyer attending the pre-trial conference </w:t>
      </w:r>
      <w:r w:rsidRPr="00930A98">
        <w:rPr>
          <w:b/>
          <w:bCs/>
          <w:sz w:val="20"/>
          <w:szCs w:val="20"/>
        </w:rPr>
        <w:t xml:space="preserve">shall ensure that he or she has the authority to deal with the matters </w:t>
      </w:r>
      <w:r w:rsidRPr="00930A98">
        <w:rPr>
          <w:sz w:val="20"/>
          <w:szCs w:val="20"/>
        </w:rPr>
        <w:t xml:space="preserve">referred to in rule 50.06 and that he or she is </w:t>
      </w:r>
      <w:r w:rsidRPr="00930A98">
        <w:rPr>
          <w:b/>
          <w:bCs/>
          <w:sz w:val="20"/>
          <w:szCs w:val="20"/>
        </w:rPr>
        <w:t>fully acquainted with the facts and legal issues</w:t>
      </w:r>
      <w:r w:rsidRPr="00930A98">
        <w:rPr>
          <w:sz w:val="20"/>
          <w:szCs w:val="20"/>
        </w:rPr>
        <w:t xml:space="preserve"> in the proceeding.</w:t>
      </w:r>
    </w:p>
    <w:p w14:paraId="54DF1FCE" w14:textId="77777777" w:rsidR="00930A98" w:rsidRPr="00930A98" w:rsidRDefault="00930A98" w:rsidP="00930A98">
      <w:pPr>
        <w:rPr>
          <w:sz w:val="20"/>
          <w:szCs w:val="20"/>
        </w:rPr>
      </w:pPr>
    </w:p>
    <w:p w14:paraId="542F1F14" w14:textId="2EC81F1A" w:rsidR="00930A98" w:rsidRDefault="00930A98" w:rsidP="00930A98">
      <w:pPr>
        <w:pStyle w:val="Heading3"/>
      </w:pPr>
      <w:bookmarkStart w:id="562" w:name="_Toc511647291"/>
      <w:r>
        <w:t>Matters to be Considered</w:t>
      </w:r>
      <w:bookmarkEnd w:id="562"/>
    </w:p>
    <w:p w14:paraId="0AB2791E" w14:textId="77777777" w:rsidR="00930A98" w:rsidRPr="00930A98" w:rsidRDefault="00930A98" w:rsidP="00930A98">
      <w:pPr>
        <w:rPr>
          <w:sz w:val="20"/>
          <w:szCs w:val="20"/>
        </w:rPr>
      </w:pPr>
      <w:r w:rsidRPr="00930A98">
        <w:rPr>
          <w:sz w:val="20"/>
          <w:szCs w:val="20"/>
        </w:rPr>
        <w:t xml:space="preserve">50.06 </w:t>
      </w:r>
      <w:r w:rsidRPr="00930A98">
        <w:rPr>
          <w:b/>
          <w:bCs/>
          <w:sz w:val="20"/>
          <w:szCs w:val="20"/>
          <w:u w:val="single"/>
        </w:rPr>
        <w:t>The following matters shall be considered at a pre-trial conference:</w:t>
      </w:r>
    </w:p>
    <w:p w14:paraId="7BDD2A71" w14:textId="77777777" w:rsidR="00930A98" w:rsidRPr="00930A98" w:rsidRDefault="00930A98" w:rsidP="00930A98">
      <w:pPr>
        <w:rPr>
          <w:sz w:val="20"/>
          <w:szCs w:val="20"/>
        </w:rPr>
      </w:pPr>
      <w:r w:rsidRPr="00930A98">
        <w:rPr>
          <w:b/>
          <w:bCs/>
          <w:sz w:val="20"/>
          <w:szCs w:val="20"/>
        </w:rPr>
        <w:t>1. The possibility of settlement of any or all of the issues in the proceeding.</w:t>
      </w:r>
    </w:p>
    <w:p w14:paraId="6EB23A3E" w14:textId="77777777" w:rsidR="00930A98" w:rsidRPr="00930A98" w:rsidRDefault="00930A98" w:rsidP="00930A98">
      <w:pPr>
        <w:rPr>
          <w:sz w:val="20"/>
          <w:szCs w:val="20"/>
        </w:rPr>
      </w:pPr>
      <w:r w:rsidRPr="00930A98">
        <w:rPr>
          <w:sz w:val="20"/>
          <w:szCs w:val="20"/>
        </w:rPr>
        <w:t>2. Simplification of the issues.</w:t>
      </w:r>
    </w:p>
    <w:p w14:paraId="46714CD7" w14:textId="77777777" w:rsidR="00930A98" w:rsidRPr="00930A98" w:rsidRDefault="00930A98" w:rsidP="00930A98">
      <w:pPr>
        <w:rPr>
          <w:sz w:val="20"/>
          <w:szCs w:val="20"/>
        </w:rPr>
      </w:pPr>
      <w:r w:rsidRPr="00930A98">
        <w:rPr>
          <w:sz w:val="20"/>
          <w:szCs w:val="20"/>
        </w:rPr>
        <w:t>3. The possibility of obtaining admissions that may facilitate the hearing.</w:t>
      </w:r>
    </w:p>
    <w:p w14:paraId="039DB8BD" w14:textId="77777777" w:rsidR="00930A98" w:rsidRPr="00930A98" w:rsidRDefault="00930A98" w:rsidP="00930A98">
      <w:pPr>
        <w:rPr>
          <w:sz w:val="20"/>
          <w:szCs w:val="20"/>
        </w:rPr>
      </w:pPr>
      <w:r w:rsidRPr="00930A98">
        <w:rPr>
          <w:sz w:val="20"/>
          <w:szCs w:val="20"/>
        </w:rPr>
        <w:t>4. The question of liability.</w:t>
      </w:r>
    </w:p>
    <w:p w14:paraId="54C4DBF6" w14:textId="77777777" w:rsidR="00930A98" w:rsidRPr="00930A98" w:rsidRDefault="00930A98" w:rsidP="00930A98">
      <w:pPr>
        <w:rPr>
          <w:sz w:val="20"/>
          <w:szCs w:val="20"/>
        </w:rPr>
      </w:pPr>
      <w:r w:rsidRPr="00930A98">
        <w:rPr>
          <w:sz w:val="20"/>
          <w:szCs w:val="20"/>
        </w:rPr>
        <w:t>5. The amount of damages, if damages are claimed.</w:t>
      </w:r>
    </w:p>
    <w:p w14:paraId="1F375A24" w14:textId="77777777" w:rsidR="00930A98" w:rsidRPr="00930A98" w:rsidRDefault="00930A98" w:rsidP="00930A98">
      <w:pPr>
        <w:rPr>
          <w:sz w:val="20"/>
          <w:szCs w:val="20"/>
        </w:rPr>
      </w:pPr>
      <w:r w:rsidRPr="00930A98">
        <w:rPr>
          <w:sz w:val="20"/>
          <w:szCs w:val="20"/>
        </w:rPr>
        <w:t>6. The estimated duration of the trial or hearing.</w:t>
      </w:r>
    </w:p>
    <w:p w14:paraId="2989CE87" w14:textId="77777777" w:rsidR="00930A98" w:rsidRPr="00930A98" w:rsidRDefault="00930A98" w:rsidP="00930A98">
      <w:pPr>
        <w:rPr>
          <w:sz w:val="20"/>
          <w:szCs w:val="20"/>
        </w:rPr>
      </w:pPr>
      <w:r w:rsidRPr="00930A98">
        <w:rPr>
          <w:sz w:val="20"/>
          <w:szCs w:val="20"/>
        </w:rPr>
        <w:t>7. The advisability of having the court appoint an expert.</w:t>
      </w:r>
    </w:p>
    <w:p w14:paraId="26C4D468" w14:textId="77777777" w:rsidR="00930A98" w:rsidRPr="00930A98" w:rsidRDefault="00930A98" w:rsidP="00930A98">
      <w:pPr>
        <w:rPr>
          <w:sz w:val="20"/>
          <w:szCs w:val="20"/>
        </w:rPr>
      </w:pPr>
      <w:r w:rsidRPr="00930A98">
        <w:rPr>
          <w:sz w:val="20"/>
          <w:szCs w:val="20"/>
        </w:rPr>
        <w:t>8. In the case of an action, the number of expert witnesses and other witnesses that may be called by each party, and dates for the service of any outstanding or supplementary experts’ reports.</w:t>
      </w:r>
    </w:p>
    <w:p w14:paraId="68155892" w14:textId="77777777" w:rsidR="00930A98" w:rsidRPr="00930A98" w:rsidRDefault="00930A98" w:rsidP="00930A98">
      <w:pPr>
        <w:rPr>
          <w:sz w:val="20"/>
          <w:szCs w:val="20"/>
        </w:rPr>
      </w:pPr>
      <w:r w:rsidRPr="00930A98">
        <w:rPr>
          <w:sz w:val="20"/>
          <w:szCs w:val="20"/>
        </w:rPr>
        <w:t>9. The advisability of fixing a date for the trial or hearing.</w:t>
      </w:r>
    </w:p>
    <w:p w14:paraId="15F3BB20" w14:textId="77777777" w:rsidR="00930A98" w:rsidRPr="00930A98" w:rsidRDefault="00930A98" w:rsidP="00930A98">
      <w:pPr>
        <w:rPr>
          <w:sz w:val="20"/>
          <w:szCs w:val="20"/>
        </w:rPr>
      </w:pPr>
      <w:r w:rsidRPr="00930A98">
        <w:rPr>
          <w:sz w:val="20"/>
          <w:szCs w:val="20"/>
        </w:rPr>
        <w:t>10. The advisability of directing a reference.</w:t>
      </w:r>
    </w:p>
    <w:p w14:paraId="425E652F" w14:textId="77777777" w:rsidR="00930A98" w:rsidRPr="00930A98" w:rsidRDefault="00930A98" w:rsidP="00930A98">
      <w:pPr>
        <w:rPr>
          <w:sz w:val="20"/>
          <w:szCs w:val="20"/>
        </w:rPr>
      </w:pPr>
      <w:r w:rsidRPr="00930A98">
        <w:rPr>
          <w:sz w:val="20"/>
          <w:szCs w:val="20"/>
        </w:rPr>
        <w:t>11. Any other matter that may assist in the just, most expeditious and least expensive disposition of the proceeding.</w:t>
      </w:r>
    </w:p>
    <w:p w14:paraId="5A0B2D3B" w14:textId="77777777" w:rsidR="00930A98" w:rsidRPr="00930A98" w:rsidRDefault="00930A98" w:rsidP="00930A98">
      <w:pPr>
        <w:rPr>
          <w:sz w:val="20"/>
          <w:szCs w:val="20"/>
        </w:rPr>
      </w:pPr>
    </w:p>
    <w:p w14:paraId="4E5E044F" w14:textId="07D818B4" w:rsidR="00930A98" w:rsidRDefault="00930A98" w:rsidP="00930A98">
      <w:pPr>
        <w:pStyle w:val="Heading3"/>
      </w:pPr>
      <w:bookmarkStart w:id="563" w:name="_Toc511647292"/>
      <w:r>
        <w:t>No Disclosure</w:t>
      </w:r>
      <w:bookmarkEnd w:id="563"/>
    </w:p>
    <w:p w14:paraId="6FCAF599" w14:textId="77777777" w:rsidR="00930A98" w:rsidRPr="00930A98" w:rsidRDefault="00930A98" w:rsidP="00930A98">
      <w:pPr>
        <w:rPr>
          <w:sz w:val="20"/>
          <w:szCs w:val="20"/>
        </w:rPr>
      </w:pPr>
      <w:r w:rsidRPr="00930A98">
        <w:rPr>
          <w:sz w:val="20"/>
          <w:szCs w:val="20"/>
        </w:rPr>
        <w:t xml:space="preserve">50.09 </w:t>
      </w:r>
      <w:r w:rsidRPr="00930A98">
        <w:rPr>
          <w:b/>
          <w:bCs/>
          <w:sz w:val="20"/>
          <w:szCs w:val="20"/>
        </w:rPr>
        <w:t xml:space="preserve">No communication shall be made to the judge or officer presiding at the hearing of the proceeding </w:t>
      </w:r>
      <w:r w:rsidRPr="00930A98">
        <w:rPr>
          <w:sz w:val="20"/>
          <w:szCs w:val="20"/>
        </w:rPr>
        <w:t xml:space="preserve">or a motion or reference in the proceeding </w:t>
      </w:r>
      <w:r w:rsidRPr="00930A98">
        <w:rPr>
          <w:b/>
          <w:bCs/>
          <w:sz w:val="20"/>
          <w:szCs w:val="20"/>
        </w:rPr>
        <w:t>with respect to any statement made at a pre-trial conference</w:t>
      </w:r>
      <w:r w:rsidRPr="00930A98">
        <w:rPr>
          <w:sz w:val="20"/>
          <w:szCs w:val="20"/>
        </w:rPr>
        <w:t xml:space="preserve">, except as disclosed in an order under rule 50.07 or in a pre-trial conference report under rule 50.08. </w:t>
      </w:r>
    </w:p>
    <w:p w14:paraId="0CB91B70" w14:textId="77777777" w:rsidR="00930A98" w:rsidRPr="00930A98" w:rsidRDefault="00930A98" w:rsidP="00930A98">
      <w:pPr>
        <w:rPr>
          <w:sz w:val="20"/>
          <w:szCs w:val="20"/>
        </w:rPr>
      </w:pPr>
    </w:p>
    <w:p w14:paraId="0838683E" w14:textId="7703C47F" w:rsidR="00930A98" w:rsidRDefault="00930A98" w:rsidP="00930A98">
      <w:pPr>
        <w:pStyle w:val="Heading3"/>
      </w:pPr>
      <w:bookmarkStart w:id="564" w:name="_Toc511647293"/>
      <w:r>
        <w:t>Pre Trial Judge Not To Preside at Hearing</w:t>
      </w:r>
      <w:bookmarkEnd w:id="564"/>
    </w:p>
    <w:p w14:paraId="583CE471" w14:textId="77777777" w:rsidR="00930A98" w:rsidRPr="00930A98" w:rsidRDefault="00930A98" w:rsidP="00930A98">
      <w:pPr>
        <w:rPr>
          <w:sz w:val="20"/>
          <w:szCs w:val="20"/>
        </w:rPr>
      </w:pPr>
      <w:r w:rsidRPr="00930A98">
        <w:rPr>
          <w:sz w:val="20"/>
          <w:szCs w:val="20"/>
        </w:rPr>
        <w:t xml:space="preserve">50.10 (1) </w:t>
      </w:r>
      <w:r w:rsidRPr="00930A98">
        <w:rPr>
          <w:b/>
          <w:bCs/>
          <w:sz w:val="20"/>
          <w:szCs w:val="20"/>
        </w:rPr>
        <w:t>A judge who conducts a pre-trial conference shall not preside at the trial of the action</w:t>
      </w:r>
      <w:r w:rsidRPr="00930A98">
        <w:rPr>
          <w:sz w:val="20"/>
          <w:szCs w:val="20"/>
        </w:rPr>
        <w:t xml:space="preserve"> or the hearing of the application, except with the written consent of all parties.</w:t>
      </w:r>
    </w:p>
    <w:p w14:paraId="227510A3" w14:textId="77777777" w:rsidR="00930A98" w:rsidRPr="00930A98" w:rsidRDefault="00930A98" w:rsidP="00930A98">
      <w:pPr>
        <w:rPr>
          <w:sz w:val="20"/>
          <w:szCs w:val="20"/>
        </w:rPr>
      </w:pPr>
    </w:p>
    <w:p w14:paraId="4B1921AB" w14:textId="77777777" w:rsidR="00930A98" w:rsidRPr="00930A98" w:rsidRDefault="00930A98" w:rsidP="00930A98">
      <w:pPr>
        <w:pStyle w:val="Heading3"/>
      </w:pPr>
      <w:bookmarkStart w:id="565" w:name="_Toc511647294"/>
      <w:r w:rsidRPr="000E18B9">
        <w:rPr>
          <w:i/>
        </w:rPr>
        <w:t>Arbitration Act</w:t>
      </w:r>
      <w:r w:rsidRPr="00930A98">
        <w:t>, 1991</w:t>
      </w:r>
      <w:bookmarkEnd w:id="565"/>
    </w:p>
    <w:p w14:paraId="1E2D6EB8" w14:textId="77777777" w:rsidR="00930A98" w:rsidRPr="00930A98" w:rsidRDefault="00930A98" w:rsidP="00930A98">
      <w:pPr>
        <w:rPr>
          <w:sz w:val="20"/>
          <w:szCs w:val="20"/>
        </w:rPr>
      </w:pPr>
      <w:r w:rsidRPr="00930A98">
        <w:rPr>
          <w:sz w:val="20"/>
          <w:szCs w:val="20"/>
        </w:rPr>
        <w:t xml:space="preserve">35.  The members of an arbitral tribunal shall not conduct any part of the arbitration as a mediation or conciliation process or other similar process that might compromise or appear to compromise the arbitral tribunal’s ability to decide the dispute impartially </w:t>
      </w:r>
    </w:p>
    <w:p w14:paraId="51DB64B2" w14:textId="77777777" w:rsidR="00930A98" w:rsidRPr="00930A98" w:rsidRDefault="00930A98" w:rsidP="00802BE1">
      <w:pPr>
        <w:rPr>
          <w:sz w:val="20"/>
          <w:szCs w:val="20"/>
        </w:rPr>
      </w:pPr>
    </w:p>
    <w:p w14:paraId="5F2D8AFE" w14:textId="77777777" w:rsidR="00802BE1" w:rsidRPr="00802BE1" w:rsidRDefault="00802BE1" w:rsidP="00802BE1"/>
    <w:p w14:paraId="26DBA689" w14:textId="77777777" w:rsidR="00802BE1" w:rsidRPr="00802BE1" w:rsidRDefault="00802BE1" w:rsidP="00802BE1"/>
    <w:p w14:paraId="0D1140CC" w14:textId="77777777" w:rsidR="00802BE1" w:rsidRDefault="00802BE1" w:rsidP="008B7E25">
      <w:pPr>
        <w:pStyle w:val="Heading2"/>
      </w:pPr>
    </w:p>
    <w:p w14:paraId="69EF92B2" w14:textId="77777777" w:rsidR="00802BE1" w:rsidRDefault="00802BE1" w:rsidP="008B7E25">
      <w:pPr>
        <w:pStyle w:val="Heading2"/>
      </w:pPr>
    </w:p>
    <w:p w14:paraId="3264B86C" w14:textId="77777777" w:rsidR="008B7E25" w:rsidRDefault="008B7E25" w:rsidP="008B7E25">
      <w:pPr>
        <w:pStyle w:val="Heading2"/>
      </w:pPr>
      <w:bookmarkStart w:id="566" w:name="_Toc511647295"/>
      <w:r w:rsidRPr="00E26AB7">
        <w:t>Arbitration Act</w:t>
      </w:r>
      <w:bookmarkEnd w:id="566"/>
    </w:p>
    <w:p w14:paraId="5D03CD4A" w14:textId="77777777" w:rsidR="008B7E25" w:rsidRPr="009361D4" w:rsidRDefault="008B7E25" w:rsidP="008B7E25">
      <w:pPr>
        <w:pStyle w:val="Heading3"/>
      </w:pPr>
      <w:bookmarkStart w:id="567" w:name="_Toc511647296"/>
      <w:r w:rsidRPr="009361D4">
        <w:t>Definitions</w:t>
      </w:r>
      <w:bookmarkEnd w:id="567"/>
    </w:p>
    <w:p w14:paraId="75E789B7" w14:textId="77777777" w:rsidR="008B7E25" w:rsidRPr="000B7D6D" w:rsidRDefault="008B7E25" w:rsidP="008B7E25">
      <w:pPr>
        <w:rPr>
          <w:rFonts w:ascii="Calibri" w:hAnsi="Calibri"/>
          <w:sz w:val="20"/>
          <w:szCs w:val="20"/>
        </w:rPr>
      </w:pPr>
      <w:r w:rsidRPr="000B7D6D">
        <w:rPr>
          <w:rFonts w:ascii="Calibri" w:hAnsi="Calibri"/>
          <w:b/>
          <w:bCs/>
          <w:sz w:val="20"/>
          <w:szCs w:val="20"/>
        </w:rPr>
        <w:t>1 </w:t>
      </w:r>
      <w:r w:rsidRPr="000B7D6D">
        <w:rPr>
          <w:rFonts w:ascii="Calibri" w:hAnsi="Calibri"/>
          <w:sz w:val="20"/>
          <w:szCs w:val="20"/>
        </w:rPr>
        <w:t>In this Act,</w:t>
      </w:r>
    </w:p>
    <w:p w14:paraId="3E127AAA" w14:textId="0BFF954A" w:rsidR="008B7E25" w:rsidRPr="000B7D6D" w:rsidRDefault="008B7E25" w:rsidP="008B7E25">
      <w:pPr>
        <w:rPr>
          <w:rFonts w:ascii="Calibri" w:hAnsi="Calibri"/>
          <w:sz w:val="20"/>
          <w:szCs w:val="20"/>
        </w:rPr>
      </w:pPr>
      <w:r w:rsidRPr="000B7D6D">
        <w:rPr>
          <w:rFonts w:ascii="Calibri" w:hAnsi="Calibri"/>
          <w:sz w:val="20"/>
          <w:szCs w:val="20"/>
        </w:rPr>
        <w:t>in sections 6 and 7, means the Family Court or the Superior Court of Justice; (“tribunal judiciaire”)</w:t>
      </w:r>
    </w:p>
    <w:p w14:paraId="65F8B22F" w14:textId="77777777" w:rsidR="008B7E25" w:rsidRPr="000B7D6D" w:rsidRDefault="008B7E25" w:rsidP="008B7E25">
      <w:pPr>
        <w:rPr>
          <w:rFonts w:ascii="Calibri" w:hAnsi="Calibri"/>
          <w:sz w:val="20"/>
          <w:szCs w:val="20"/>
        </w:rPr>
      </w:pPr>
      <w:r w:rsidRPr="000B7D6D">
        <w:rPr>
          <w:rFonts w:ascii="Calibri" w:hAnsi="Calibri"/>
          <w:sz w:val="20"/>
          <w:szCs w:val="20"/>
        </w:rPr>
        <w:t>“family arbitration” means an arbitration that,</w:t>
      </w:r>
    </w:p>
    <w:p w14:paraId="10D89A88" w14:textId="77777777" w:rsidR="008B7E25" w:rsidRPr="000B7D6D" w:rsidRDefault="008B7E25" w:rsidP="008B7E25">
      <w:pPr>
        <w:ind w:left="720"/>
        <w:rPr>
          <w:rFonts w:ascii="Calibri" w:hAnsi="Calibri"/>
          <w:sz w:val="20"/>
          <w:szCs w:val="20"/>
        </w:rPr>
      </w:pPr>
      <w:r w:rsidRPr="000B7D6D">
        <w:rPr>
          <w:rFonts w:ascii="Calibri" w:hAnsi="Calibri"/>
          <w:sz w:val="20"/>
          <w:szCs w:val="20"/>
        </w:rPr>
        <w:t>(a) deals with matters that could be dealt with in a marriage contract, separation agreement, cohabitation agreement or paternity agreement under Part IV of the </w:t>
      </w:r>
      <w:r w:rsidRPr="000B7D6D">
        <w:rPr>
          <w:rFonts w:ascii="Calibri" w:hAnsi="Calibri"/>
          <w:i/>
          <w:iCs/>
          <w:sz w:val="20"/>
          <w:szCs w:val="20"/>
        </w:rPr>
        <w:t>Family Law Act</w:t>
      </w:r>
      <w:r w:rsidRPr="000B7D6D">
        <w:rPr>
          <w:rFonts w:ascii="Calibri" w:hAnsi="Calibri"/>
          <w:sz w:val="20"/>
          <w:szCs w:val="20"/>
        </w:rPr>
        <w:t>, and</w:t>
      </w:r>
    </w:p>
    <w:p w14:paraId="60AD04A2" w14:textId="77777777" w:rsidR="008B7E25" w:rsidRPr="000B7D6D" w:rsidRDefault="008B7E25" w:rsidP="008B7E25">
      <w:pPr>
        <w:ind w:left="720"/>
        <w:rPr>
          <w:rFonts w:ascii="Calibri" w:hAnsi="Calibri"/>
          <w:sz w:val="20"/>
          <w:szCs w:val="20"/>
        </w:rPr>
      </w:pPr>
      <w:r w:rsidRPr="000B7D6D">
        <w:rPr>
          <w:rFonts w:ascii="Calibri" w:hAnsi="Calibri"/>
          <w:sz w:val="20"/>
          <w:szCs w:val="20"/>
        </w:rPr>
        <w:t>(b) is conducted exclusively in accordance with the law of Ontario or of another Canadian jurisdiction; (“arbitrage familial”)</w:t>
      </w:r>
    </w:p>
    <w:p w14:paraId="6897A1A7" w14:textId="77777777" w:rsidR="008B7E25" w:rsidRPr="000B7D6D" w:rsidRDefault="008B7E25" w:rsidP="008B7E25">
      <w:pPr>
        <w:rPr>
          <w:rFonts w:ascii="Calibri" w:hAnsi="Calibri"/>
          <w:sz w:val="20"/>
          <w:szCs w:val="20"/>
        </w:rPr>
      </w:pPr>
      <w:r w:rsidRPr="000B7D6D">
        <w:rPr>
          <w:rFonts w:ascii="Calibri" w:hAnsi="Calibri"/>
          <w:sz w:val="20"/>
          <w:szCs w:val="20"/>
        </w:rPr>
        <w:t>“family arbitration agreement” and “family arbitration award” have meanings that correspond to the meaning of “family arbitration”. (“convention d’arbitrage familial”, “sentence d’arbitrage familial</w:t>
      </w:r>
    </w:p>
    <w:p w14:paraId="1C21659A" w14:textId="77777777" w:rsidR="008B7E25" w:rsidRPr="000B7D6D" w:rsidRDefault="008B7E25" w:rsidP="008B7E25">
      <w:pPr>
        <w:rPr>
          <w:rFonts w:ascii="Calibri" w:hAnsi="Calibri"/>
          <w:sz w:val="20"/>
          <w:szCs w:val="20"/>
        </w:rPr>
      </w:pPr>
    </w:p>
    <w:p w14:paraId="484387EE" w14:textId="77777777" w:rsidR="008B7E25" w:rsidRPr="00B4680A" w:rsidRDefault="008B7E25" w:rsidP="008B7E25">
      <w:pPr>
        <w:pStyle w:val="Heading3"/>
      </w:pPr>
      <w:bookmarkStart w:id="568" w:name="_Toc511647297"/>
      <w:r w:rsidRPr="00B4680A">
        <w:t>Application of Act</w:t>
      </w:r>
      <w:bookmarkEnd w:id="568"/>
    </w:p>
    <w:p w14:paraId="61C29E22" w14:textId="77777777" w:rsidR="008B7E25" w:rsidRPr="00DE45B2" w:rsidRDefault="008B7E25" w:rsidP="008B7E25">
      <w:pPr>
        <w:pStyle w:val="Heading4"/>
      </w:pPr>
      <w:bookmarkStart w:id="569" w:name="_Toc511647298"/>
      <w:r w:rsidRPr="00DE45B2">
        <w:t>Arbitrations conducted under agreements</w:t>
      </w:r>
      <w:bookmarkEnd w:id="569"/>
    </w:p>
    <w:p w14:paraId="0239750B" w14:textId="77777777" w:rsidR="008B7E25" w:rsidRPr="000B7D6D" w:rsidRDefault="008B7E25" w:rsidP="008B7E25">
      <w:pPr>
        <w:rPr>
          <w:rFonts w:ascii="Calibri" w:hAnsi="Calibri"/>
          <w:sz w:val="20"/>
          <w:szCs w:val="20"/>
        </w:rPr>
      </w:pPr>
      <w:r w:rsidRPr="000B7D6D">
        <w:rPr>
          <w:rFonts w:ascii="Calibri" w:hAnsi="Calibri"/>
          <w:b/>
          <w:bCs/>
          <w:sz w:val="20"/>
          <w:szCs w:val="20"/>
        </w:rPr>
        <w:t>2 </w:t>
      </w:r>
      <w:r w:rsidRPr="000B7D6D">
        <w:rPr>
          <w:rFonts w:ascii="Calibri" w:hAnsi="Calibri"/>
          <w:sz w:val="20"/>
          <w:szCs w:val="20"/>
        </w:rPr>
        <w:t>(1) This Act applies to an arbitration conducted under an arbitration agreement unless,</w:t>
      </w:r>
    </w:p>
    <w:p w14:paraId="714BCFAE" w14:textId="77777777" w:rsidR="008B7E25" w:rsidRPr="000B7D6D" w:rsidRDefault="008B7E25" w:rsidP="008B7E25">
      <w:pPr>
        <w:ind w:firstLine="720"/>
        <w:rPr>
          <w:rFonts w:ascii="Calibri" w:hAnsi="Calibri"/>
          <w:sz w:val="20"/>
          <w:szCs w:val="20"/>
        </w:rPr>
      </w:pPr>
      <w:r w:rsidRPr="000B7D6D">
        <w:rPr>
          <w:rFonts w:ascii="Calibri" w:hAnsi="Calibri"/>
          <w:sz w:val="20"/>
          <w:szCs w:val="20"/>
        </w:rPr>
        <w:t>(a) the application of this Act is excluded by law; or</w:t>
      </w:r>
    </w:p>
    <w:p w14:paraId="046B3842" w14:textId="77777777" w:rsidR="008B7E25" w:rsidRPr="000B7D6D" w:rsidRDefault="008B7E25" w:rsidP="008B7E25">
      <w:pPr>
        <w:ind w:firstLine="720"/>
        <w:rPr>
          <w:rFonts w:ascii="Calibri" w:hAnsi="Calibri"/>
          <w:sz w:val="20"/>
          <w:szCs w:val="20"/>
        </w:rPr>
      </w:pPr>
      <w:r w:rsidRPr="000B7D6D">
        <w:rPr>
          <w:rFonts w:ascii="Calibri" w:hAnsi="Calibri"/>
          <w:sz w:val="20"/>
          <w:szCs w:val="20"/>
        </w:rPr>
        <w:t>(b) the </w:t>
      </w:r>
      <w:r w:rsidRPr="000B7D6D">
        <w:rPr>
          <w:rFonts w:ascii="Calibri" w:hAnsi="Calibri"/>
          <w:i/>
          <w:iCs/>
          <w:sz w:val="20"/>
          <w:szCs w:val="20"/>
        </w:rPr>
        <w:t>International Commercial Arbitration Act</w:t>
      </w:r>
      <w:r w:rsidRPr="000B7D6D">
        <w:rPr>
          <w:rFonts w:ascii="Calibri" w:hAnsi="Calibri"/>
          <w:sz w:val="20"/>
          <w:szCs w:val="20"/>
        </w:rPr>
        <w:t xml:space="preserve"> applies to the arbitration.  </w:t>
      </w:r>
    </w:p>
    <w:p w14:paraId="7A069BAB" w14:textId="77777777" w:rsidR="008B7E25" w:rsidRPr="00DE45B2" w:rsidRDefault="008B7E25" w:rsidP="008B7E25">
      <w:pPr>
        <w:pStyle w:val="Heading4"/>
      </w:pPr>
      <w:bookmarkStart w:id="570" w:name="_Toc511647299"/>
      <w:r w:rsidRPr="00DE45B2">
        <w:t>Arbitrations conducted under statutes</w:t>
      </w:r>
      <w:bookmarkEnd w:id="570"/>
    </w:p>
    <w:p w14:paraId="6A8EEEF2" w14:textId="77777777" w:rsidR="008B7E25" w:rsidRPr="000B7D6D" w:rsidRDefault="008B7E25" w:rsidP="008B7E25">
      <w:pPr>
        <w:rPr>
          <w:rFonts w:ascii="Calibri" w:hAnsi="Calibri"/>
          <w:sz w:val="20"/>
          <w:szCs w:val="20"/>
        </w:rPr>
      </w:pPr>
      <w:r w:rsidRPr="000B7D6D">
        <w:rPr>
          <w:rFonts w:ascii="Calibri" w:hAnsi="Calibri"/>
          <w:sz w:val="20"/>
          <w:szCs w:val="20"/>
        </w:rPr>
        <w:t>(3) This Act applies, with necessary modifications, to an arbitration conducted in accordance with another Act, unless that Act provides otherwise; however, in the event of conflict between this Act and the other Act or regulations made under the other Act, the other Act or the regulations prevail.</w:t>
      </w:r>
    </w:p>
    <w:p w14:paraId="670EF519" w14:textId="77777777" w:rsidR="00930A98" w:rsidRDefault="00930A98" w:rsidP="008B7E25">
      <w:pPr>
        <w:pStyle w:val="Heading3"/>
      </w:pPr>
    </w:p>
    <w:p w14:paraId="5342456C" w14:textId="77777777" w:rsidR="008B7E25" w:rsidRPr="005903B0" w:rsidRDefault="008B7E25" w:rsidP="008B7E25">
      <w:pPr>
        <w:pStyle w:val="Heading3"/>
      </w:pPr>
      <w:bookmarkStart w:id="571" w:name="_Toc511647300"/>
      <w:r w:rsidRPr="005903B0">
        <w:t>Other third-party decision-making processes in family matters</w:t>
      </w:r>
      <w:bookmarkEnd w:id="571"/>
    </w:p>
    <w:p w14:paraId="306E18CD" w14:textId="77777777" w:rsidR="008B7E25" w:rsidRPr="000B7D6D" w:rsidRDefault="008B7E25" w:rsidP="008B7E25">
      <w:pPr>
        <w:rPr>
          <w:rFonts w:ascii="Calibri" w:hAnsi="Calibri"/>
          <w:sz w:val="20"/>
          <w:szCs w:val="20"/>
        </w:rPr>
      </w:pPr>
      <w:r w:rsidRPr="000B7D6D">
        <w:rPr>
          <w:rFonts w:ascii="Calibri" w:hAnsi="Calibri"/>
          <w:b/>
          <w:bCs/>
          <w:sz w:val="20"/>
          <w:szCs w:val="20"/>
        </w:rPr>
        <w:t>2.2 </w:t>
      </w:r>
      <w:r w:rsidRPr="000B7D6D">
        <w:rPr>
          <w:rFonts w:ascii="Calibri" w:hAnsi="Calibri"/>
          <w:sz w:val="20"/>
          <w:szCs w:val="20"/>
        </w:rPr>
        <w:t>(1) When a decision about a matter described in clause (a) of the definition of “family arbitration” in section 1 is made by a third person in a process that is not conducted exclusively in accordance with the law of Ontario or of another Canadian jurisdiction,</w:t>
      </w:r>
    </w:p>
    <w:p w14:paraId="0ABA3EC7" w14:textId="77777777" w:rsidR="008B7E25" w:rsidRPr="000B7D6D" w:rsidRDefault="008B7E25" w:rsidP="008B7E25">
      <w:pPr>
        <w:ind w:firstLine="720"/>
        <w:rPr>
          <w:rFonts w:ascii="Calibri" w:hAnsi="Calibri"/>
          <w:sz w:val="20"/>
          <w:szCs w:val="20"/>
        </w:rPr>
      </w:pPr>
      <w:r w:rsidRPr="000B7D6D">
        <w:rPr>
          <w:rFonts w:ascii="Calibri" w:hAnsi="Calibri"/>
          <w:sz w:val="20"/>
          <w:szCs w:val="20"/>
        </w:rPr>
        <w:t>(a) the process is not a family arbitration; and</w:t>
      </w:r>
    </w:p>
    <w:p w14:paraId="260704A7" w14:textId="77777777" w:rsidR="008B7E25" w:rsidRPr="000B7D6D" w:rsidRDefault="008B7E25" w:rsidP="008B7E25">
      <w:pPr>
        <w:ind w:firstLine="720"/>
        <w:rPr>
          <w:rFonts w:ascii="Calibri" w:hAnsi="Calibri"/>
          <w:sz w:val="20"/>
          <w:szCs w:val="20"/>
        </w:rPr>
      </w:pPr>
      <w:r w:rsidRPr="000B7D6D">
        <w:rPr>
          <w:rFonts w:ascii="Calibri" w:hAnsi="Calibri"/>
          <w:sz w:val="20"/>
          <w:szCs w:val="20"/>
        </w:rPr>
        <w:t>(b) the decision is not a family arbitration award and has no legal effect.</w:t>
      </w:r>
    </w:p>
    <w:p w14:paraId="67F96121" w14:textId="77777777" w:rsidR="008B7E25" w:rsidRPr="000B7D6D" w:rsidRDefault="008B7E25" w:rsidP="00DD29B3">
      <w:pPr>
        <w:rPr>
          <w:rFonts w:ascii="Calibri" w:hAnsi="Calibri"/>
          <w:sz w:val="20"/>
          <w:szCs w:val="20"/>
        </w:rPr>
      </w:pPr>
    </w:p>
    <w:p w14:paraId="65100B86" w14:textId="77777777" w:rsidR="008B7E25" w:rsidRPr="00990318" w:rsidRDefault="008B7E25" w:rsidP="008B7E25">
      <w:pPr>
        <w:pStyle w:val="Heading3"/>
      </w:pPr>
      <w:bookmarkStart w:id="572" w:name="_Toc511647301"/>
      <w:r w:rsidRPr="00990318">
        <w:t>Arbitration agreements</w:t>
      </w:r>
      <w:bookmarkEnd w:id="572"/>
    </w:p>
    <w:p w14:paraId="3396FA08" w14:textId="77777777" w:rsidR="008B7E25" w:rsidRPr="000B7D6D" w:rsidRDefault="008B7E25" w:rsidP="008B7E25">
      <w:pPr>
        <w:rPr>
          <w:rFonts w:ascii="Calibri" w:hAnsi="Calibri"/>
          <w:sz w:val="20"/>
          <w:szCs w:val="20"/>
        </w:rPr>
      </w:pPr>
      <w:r w:rsidRPr="000B7D6D">
        <w:rPr>
          <w:rFonts w:ascii="Calibri" w:hAnsi="Calibri"/>
          <w:b/>
          <w:bCs/>
          <w:sz w:val="20"/>
          <w:szCs w:val="20"/>
        </w:rPr>
        <w:t>5 </w:t>
      </w:r>
      <w:r w:rsidRPr="000B7D6D">
        <w:rPr>
          <w:rFonts w:ascii="Calibri" w:hAnsi="Calibri"/>
          <w:sz w:val="20"/>
          <w:szCs w:val="20"/>
        </w:rPr>
        <w:t>(1) An arbitration agreement may be an independent agreement or part of another agreement</w:t>
      </w:r>
    </w:p>
    <w:p w14:paraId="4202E364" w14:textId="77777777" w:rsidR="008B7E25" w:rsidRPr="00990318" w:rsidRDefault="008B7E25" w:rsidP="008B7E25">
      <w:pPr>
        <w:pStyle w:val="Heading4"/>
      </w:pPr>
      <w:bookmarkStart w:id="573" w:name="_Toc511647302"/>
      <w:r w:rsidRPr="00990318">
        <w:t>Further agreements</w:t>
      </w:r>
      <w:bookmarkEnd w:id="573"/>
    </w:p>
    <w:p w14:paraId="03DA4F0B" w14:textId="77777777" w:rsidR="008B7E25" w:rsidRPr="000B7D6D" w:rsidRDefault="008B7E25" w:rsidP="008B7E25">
      <w:pPr>
        <w:rPr>
          <w:rFonts w:ascii="Calibri" w:hAnsi="Calibri"/>
          <w:sz w:val="20"/>
          <w:szCs w:val="20"/>
        </w:rPr>
      </w:pPr>
      <w:r w:rsidRPr="000B7D6D">
        <w:rPr>
          <w:rFonts w:ascii="Calibri" w:hAnsi="Calibri"/>
          <w:sz w:val="20"/>
          <w:szCs w:val="20"/>
        </w:rPr>
        <w:t xml:space="preserve">(2) If the parties to an arbitration agreement make a further agreement in connection with the arbitration, it shall be deemed to form part of the arbitration agreement.  </w:t>
      </w:r>
    </w:p>
    <w:p w14:paraId="6917190F" w14:textId="77777777" w:rsidR="008B7E25" w:rsidRPr="00990318" w:rsidRDefault="008B7E25" w:rsidP="008B7E25">
      <w:pPr>
        <w:pStyle w:val="Heading4"/>
      </w:pPr>
      <w:bookmarkStart w:id="574" w:name="_Toc511647303"/>
      <w:r w:rsidRPr="00990318">
        <w:t>Oral agreements</w:t>
      </w:r>
      <w:bookmarkEnd w:id="574"/>
    </w:p>
    <w:p w14:paraId="362939E7" w14:textId="77777777" w:rsidR="008B7E25" w:rsidRPr="000B7D6D" w:rsidRDefault="008B7E25" w:rsidP="008B7E25">
      <w:pPr>
        <w:rPr>
          <w:rFonts w:ascii="Calibri" w:hAnsi="Calibri"/>
          <w:sz w:val="20"/>
          <w:szCs w:val="20"/>
        </w:rPr>
      </w:pPr>
      <w:r w:rsidRPr="000B7D6D">
        <w:rPr>
          <w:rFonts w:ascii="Calibri" w:hAnsi="Calibri"/>
          <w:sz w:val="20"/>
          <w:szCs w:val="20"/>
        </w:rPr>
        <w:t xml:space="preserve">(3) An arbitration agreement need not be in writing.  </w:t>
      </w:r>
    </w:p>
    <w:p w14:paraId="669F2A82" w14:textId="77777777" w:rsidR="008B7E25" w:rsidRPr="00990318" w:rsidRDefault="008B7E25" w:rsidP="008B7E25">
      <w:pPr>
        <w:pStyle w:val="Heading4"/>
      </w:pPr>
      <w:bookmarkStart w:id="575" w:name="_Toc511647304"/>
      <w:r w:rsidRPr="00990318">
        <w:t>“Scott v. Avery” clauses</w:t>
      </w:r>
      <w:bookmarkEnd w:id="575"/>
    </w:p>
    <w:p w14:paraId="032EA408" w14:textId="77777777" w:rsidR="008B7E25" w:rsidRPr="000B7D6D" w:rsidRDefault="008B7E25" w:rsidP="008B7E25">
      <w:pPr>
        <w:rPr>
          <w:rFonts w:ascii="Calibri" w:hAnsi="Calibri"/>
          <w:sz w:val="20"/>
          <w:szCs w:val="20"/>
        </w:rPr>
      </w:pPr>
      <w:r w:rsidRPr="000B7D6D">
        <w:rPr>
          <w:rFonts w:ascii="Calibri" w:hAnsi="Calibri"/>
          <w:sz w:val="20"/>
          <w:szCs w:val="20"/>
        </w:rPr>
        <w:t xml:space="preserve">(4) An agreement requiring or having the effect of requiring that a matter be adjudicated by arbitration before it may be dealt with by a court has the same effect as an arbitration agreement.  </w:t>
      </w:r>
    </w:p>
    <w:p w14:paraId="2F57827A" w14:textId="77777777" w:rsidR="008B7E25" w:rsidRPr="00990318" w:rsidRDefault="008B7E25" w:rsidP="008B7E25">
      <w:pPr>
        <w:pStyle w:val="Heading4"/>
      </w:pPr>
      <w:bookmarkStart w:id="576" w:name="_Toc511647305"/>
      <w:r w:rsidRPr="00990318">
        <w:t>Revocation</w:t>
      </w:r>
      <w:bookmarkEnd w:id="576"/>
    </w:p>
    <w:p w14:paraId="55B0C103" w14:textId="4EE9B703" w:rsidR="008B7E25" w:rsidRPr="000B7D6D" w:rsidRDefault="008B7E25" w:rsidP="008B7E25">
      <w:pPr>
        <w:rPr>
          <w:rFonts w:ascii="Calibri" w:hAnsi="Calibri"/>
          <w:sz w:val="20"/>
          <w:szCs w:val="20"/>
        </w:rPr>
      </w:pPr>
      <w:r w:rsidRPr="000B7D6D">
        <w:rPr>
          <w:rFonts w:ascii="Calibri" w:hAnsi="Calibri"/>
          <w:sz w:val="20"/>
          <w:szCs w:val="20"/>
        </w:rPr>
        <w:t xml:space="preserve">(5) An arbitration agreement may be revoked only in accordance with the ordinary rules of contract law.  </w:t>
      </w:r>
    </w:p>
    <w:p w14:paraId="78E97DB5" w14:textId="77777777" w:rsidR="008B7E25" w:rsidRPr="003155DF" w:rsidRDefault="008B7E25" w:rsidP="008B7E25">
      <w:pPr>
        <w:pStyle w:val="Heading3"/>
      </w:pPr>
      <w:bookmarkStart w:id="577" w:name="_Toc511647306"/>
      <w:r w:rsidRPr="00990318">
        <w:lastRenderedPageBreak/>
        <w:t>Court Intervention</w:t>
      </w:r>
      <w:bookmarkEnd w:id="577"/>
    </w:p>
    <w:p w14:paraId="30887EFE" w14:textId="77777777" w:rsidR="008B7E25" w:rsidRPr="00990318" w:rsidRDefault="008B7E25" w:rsidP="008B7E25">
      <w:pPr>
        <w:pStyle w:val="Heading4"/>
      </w:pPr>
      <w:bookmarkStart w:id="578" w:name="_Toc511647307"/>
      <w:r w:rsidRPr="00990318">
        <w:t>Court intervention limited</w:t>
      </w:r>
      <w:bookmarkEnd w:id="578"/>
    </w:p>
    <w:p w14:paraId="7F7CA206" w14:textId="77777777" w:rsidR="008B7E25" w:rsidRPr="000B7D6D" w:rsidRDefault="008B7E25" w:rsidP="008B7E25">
      <w:pPr>
        <w:rPr>
          <w:rFonts w:ascii="Calibri" w:hAnsi="Calibri"/>
          <w:sz w:val="20"/>
          <w:szCs w:val="20"/>
        </w:rPr>
      </w:pPr>
      <w:r w:rsidRPr="000B7D6D">
        <w:rPr>
          <w:rFonts w:ascii="Calibri" w:hAnsi="Calibri"/>
          <w:b/>
          <w:bCs/>
          <w:sz w:val="20"/>
          <w:szCs w:val="20"/>
        </w:rPr>
        <w:t>6 </w:t>
      </w:r>
      <w:r w:rsidRPr="000B7D6D">
        <w:rPr>
          <w:rFonts w:ascii="Calibri" w:hAnsi="Calibri"/>
          <w:sz w:val="20"/>
          <w:szCs w:val="20"/>
        </w:rPr>
        <w:t>No court shall intervene in matters governed by this Act, except for the following purposes, in accordance with this Act:</w:t>
      </w:r>
    </w:p>
    <w:p w14:paraId="6B60B285" w14:textId="77777777" w:rsidR="008B7E25" w:rsidRPr="000B7D6D" w:rsidRDefault="008B7E25" w:rsidP="008B7E25">
      <w:pPr>
        <w:rPr>
          <w:rFonts w:ascii="Calibri" w:hAnsi="Calibri"/>
          <w:sz w:val="20"/>
          <w:szCs w:val="20"/>
        </w:rPr>
      </w:pPr>
      <w:r w:rsidRPr="000B7D6D">
        <w:rPr>
          <w:rFonts w:ascii="Calibri" w:hAnsi="Calibri"/>
          <w:sz w:val="20"/>
          <w:szCs w:val="20"/>
        </w:rPr>
        <w:t>1. To assist the conducting of arbitrations.</w:t>
      </w:r>
    </w:p>
    <w:p w14:paraId="77AD7958" w14:textId="77777777" w:rsidR="008B7E25" w:rsidRPr="000B7D6D" w:rsidRDefault="008B7E25" w:rsidP="008B7E25">
      <w:pPr>
        <w:rPr>
          <w:rFonts w:ascii="Calibri" w:hAnsi="Calibri"/>
          <w:sz w:val="20"/>
          <w:szCs w:val="20"/>
        </w:rPr>
      </w:pPr>
      <w:r w:rsidRPr="000B7D6D">
        <w:rPr>
          <w:rFonts w:ascii="Calibri" w:hAnsi="Calibri"/>
          <w:sz w:val="20"/>
          <w:szCs w:val="20"/>
        </w:rPr>
        <w:t>2. To ensure that arbitrations are conducted in accordance with arbitration agreements.</w:t>
      </w:r>
    </w:p>
    <w:p w14:paraId="55152DDD" w14:textId="77777777" w:rsidR="008B7E25" w:rsidRPr="00DD29B3" w:rsidRDefault="008B7E25" w:rsidP="008B7E25">
      <w:pPr>
        <w:rPr>
          <w:rFonts w:ascii="Calibri" w:hAnsi="Calibri"/>
          <w:b/>
          <w:sz w:val="20"/>
          <w:szCs w:val="20"/>
        </w:rPr>
      </w:pPr>
      <w:r w:rsidRPr="000B7D6D">
        <w:rPr>
          <w:rFonts w:ascii="Calibri" w:hAnsi="Calibri"/>
          <w:sz w:val="20"/>
          <w:szCs w:val="20"/>
        </w:rPr>
        <w:t xml:space="preserve">3. </w:t>
      </w:r>
      <w:r w:rsidRPr="00DD29B3">
        <w:rPr>
          <w:rFonts w:ascii="Calibri" w:hAnsi="Calibri"/>
          <w:b/>
          <w:sz w:val="20"/>
          <w:szCs w:val="20"/>
        </w:rPr>
        <w:t>To prevent unequal or unfair treatment of parties to arbitration agreements.</w:t>
      </w:r>
    </w:p>
    <w:p w14:paraId="288D4BBB" w14:textId="77777777" w:rsidR="008B7E25" w:rsidRPr="000B7D6D" w:rsidRDefault="008B7E25" w:rsidP="008B7E25">
      <w:pPr>
        <w:rPr>
          <w:rFonts w:ascii="Calibri" w:hAnsi="Calibri"/>
          <w:sz w:val="20"/>
          <w:szCs w:val="20"/>
        </w:rPr>
      </w:pPr>
      <w:r w:rsidRPr="000B7D6D">
        <w:rPr>
          <w:rFonts w:ascii="Calibri" w:hAnsi="Calibri"/>
          <w:sz w:val="20"/>
          <w:szCs w:val="20"/>
        </w:rPr>
        <w:t>4. To enforce awards.</w:t>
      </w:r>
    </w:p>
    <w:p w14:paraId="771EDA6F" w14:textId="77777777" w:rsidR="00F2423B" w:rsidRPr="000B7D6D" w:rsidRDefault="00F2423B" w:rsidP="008B7E25">
      <w:pPr>
        <w:rPr>
          <w:rFonts w:ascii="Calibri" w:hAnsi="Calibri"/>
          <w:sz w:val="20"/>
          <w:szCs w:val="20"/>
        </w:rPr>
      </w:pPr>
    </w:p>
    <w:p w14:paraId="4D1C67CF" w14:textId="22DC3B4E" w:rsidR="00F2423B" w:rsidRDefault="00F2423B" w:rsidP="00F2423B">
      <w:pPr>
        <w:pStyle w:val="Heading4"/>
      </w:pPr>
      <w:bookmarkStart w:id="579" w:name="_Toc511647308"/>
      <w:r>
        <w:t>APPLICATION of Arbitration agreement in commercial context – finds unfairness</w:t>
      </w:r>
      <w:bookmarkEnd w:id="579"/>
    </w:p>
    <w:p w14:paraId="55C75547" w14:textId="77777777" w:rsidR="00F2423B" w:rsidRDefault="00F2423B" w:rsidP="00F2423B">
      <w:pPr>
        <w:pStyle w:val="Heading5"/>
      </w:pPr>
      <w:bookmarkStart w:id="580" w:name="_Toc511647309"/>
      <w:r w:rsidRPr="005004DA">
        <w:rPr>
          <w:i/>
        </w:rPr>
        <w:t>Seidel v Telus</w:t>
      </w:r>
      <w:r>
        <w:t xml:space="preserve"> (2011, SCC)</w:t>
      </w:r>
      <w:bookmarkEnd w:id="580"/>
    </w:p>
    <w:p w14:paraId="5B1F5FE8" w14:textId="77777777" w:rsidR="00F2423B" w:rsidRPr="000B7D6D" w:rsidRDefault="00F2423B" w:rsidP="009B280E">
      <w:pPr>
        <w:numPr>
          <w:ilvl w:val="0"/>
          <w:numId w:val="211"/>
        </w:numPr>
        <w:rPr>
          <w:rFonts w:ascii="Calibri" w:hAnsi="Calibri"/>
          <w:bCs/>
          <w:sz w:val="20"/>
          <w:szCs w:val="20"/>
        </w:rPr>
      </w:pPr>
      <w:r w:rsidRPr="000B7D6D">
        <w:rPr>
          <w:rFonts w:ascii="Calibri" w:hAnsi="Calibri"/>
          <w:bCs/>
          <w:sz w:val="20"/>
          <w:szCs w:val="20"/>
        </w:rPr>
        <w:t>A contractual clause in a Telus contract mandated confidential binding arbitration for disputes</w:t>
      </w:r>
    </w:p>
    <w:p w14:paraId="5DAF1C53" w14:textId="77777777" w:rsidR="00F2423B" w:rsidRPr="000B7D6D" w:rsidRDefault="00F2423B" w:rsidP="009B280E">
      <w:pPr>
        <w:numPr>
          <w:ilvl w:val="0"/>
          <w:numId w:val="211"/>
        </w:numPr>
        <w:rPr>
          <w:rFonts w:ascii="Calibri" w:hAnsi="Calibri"/>
          <w:bCs/>
          <w:sz w:val="20"/>
          <w:szCs w:val="20"/>
        </w:rPr>
      </w:pPr>
      <w:r w:rsidRPr="000B7D6D">
        <w:rPr>
          <w:rFonts w:ascii="Calibri" w:hAnsi="Calibri"/>
          <w:bCs/>
          <w:sz w:val="20"/>
          <w:szCs w:val="20"/>
        </w:rPr>
        <w:t>Seidel felt she was being overbilled for the services she was getting</w:t>
      </w:r>
    </w:p>
    <w:p w14:paraId="21DE7C36" w14:textId="77777777" w:rsidR="00F2423B" w:rsidRPr="000B7D6D" w:rsidRDefault="00F2423B" w:rsidP="009B280E">
      <w:pPr>
        <w:numPr>
          <w:ilvl w:val="0"/>
          <w:numId w:val="211"/>
        </w:numPr>
        <w:rPr>
          <w:rFonts w:ascii="Calibri" w:hAnsi="Calibri"/>
          <w:bCs/>
          <w:sz w:val="20"/>
          <w:szCs w:val="20"/>
        </w:rPr>
      </w:pPr>
      <w:r w:rsidRPr="000B7D6D">
        <w:rPr>
          <w:rFonts w:ascii="Calibri" w:hAnsi="Calibri"/>
          <w:bCs/>
          <w:sz w:val="20"/>
          <w:szCs w:val="20"/>
        </w:rPr>
        <w:t>Seidel brought a cause of action to certify a class action proceeding despite the arbitration clause, Telus sought to dismiss it under the terms of the contract</w:t>
      </w:r>
    </w:p>
    <w:p w14:paraId="6F4FF835" w14:textId="77777777" w:rsidR="00F2423B" w:rsidRPr="000B7D6D" w:rsidRDefault="00F2423B" w:rsidP="009B280E">
      <w:pPr>
        <w:numPr>
          <w:ilvl w:val="0"/>
          <w:numId w:val="211"/>
        </w:numPr>
        <w:rPr>
          <w:rFonts w:ascii="Calibri" w:hAnsi="Calibri"/>
          <w:bCs/>
          <w:sz w:val="20"/>
          <w:szCs w:val="20"/>
        </w:rPr>
      </w:pPr>
      <w:r w:rsidRPr="000B7D6D">
        <w:rPr>
          <w:rFonts w:ascii="Calibri" w:hAnsi="Calibri"/>
          <w:bCs/>
          <w:sz w:val="20"/>
          <w:szCs w:val="20"/>
        </w:rPr>
        <w:t>The court called it an access to justice issue</w:t>
      </w:r>
    </w:p>
    <w:p w14:paraId="69F20C3A" w14:textId="77777777" w:rsidR="00F2423B" w:rsidRPr="000B7D6D" w:rsidRDefault="00F2423B" w:rsidP="009B280E">
      <w:pPr>
        <w:numPr>
          <w:ilvl w:val="1"/>
          <w:numId w:val="126"/>
        </w:numPr>
        <w:rPr>
          <w:rFonts w:ascii="Calibri" w:hAnsi="Calibri"/>
          <w:bCs/>
          <w:sz w:val="20"/>
          <w:szCs w:val="20"/>
        </w:rPr>
      </w:pPr>
      <w:r w:rsidRPr="000B7D6D">
        <w:rPr>
          <w:rFonts w:ascii="Calibri" w:hAnsi="Calibri"/>
          <w:bCs/>
          <w:sz w:val="20"/>
          <w:szCs w:val="20"/>
        </w:rPr>
        <w:t>Telus claims freedom of contract and autonomy of individuals, as well as the lower cost of arbitration</w:t>
      </w:r>
    </w:p>
    <w:p w14:paraId="05CBFA65" w14:textId="77777777" w:rsidR="00F2423B" w:rsidRPr="000B7D6D" w:rsidRDefault="00F2423B" w:rsidP="009B280E">
      <w:pPr>
        <w:numPr>
          <w:ilvl w:val="1"/>
          <w:numId w:val="126"/>
        </w:numPr>
        <w:rPr>
          <w:rFonts w:ascii="Calibri" w:hAnsi="Calibri"/>
          <w:bCs/>
          <w:sz w:val="20"/>
          <w:szCs w:val="20"/>
        </w:rPr>
      </w:pPr>
      <w:r w:rsidRPr="000B7D6D">
        <w:rPr>
          <w:rFonts w:ascii="Calibri" w:hAnsi="Calibri"/>
          <w:bCs/>
          <w:sz w:val="20"/>
          <w:szCs w:val="20"/>
        </w:rPr>
        <w:t xml:space="preserve">The </w:t>
      </w:r>
      <w:r w:rsidRPr="000B7D6D">
        <w:rPr>
          <w:rFonts w:ascii="Calibri" w:hAnsi="Calibri"/>
          <w:bCs/>
          <w:i/>
          <w:sz w:val="20"/>
          <w:szCs w:val="20"/>
        </w:rPr>
        <w:t>Business Practices and Consumer Protection Act</w:t>
      </w:r>
      <w:r w:rsidRPr="000B7D6D">
        <w:rPr>
          <w:rFonts w:ascii="Calibri" w:hAnsi="Calibri"/>
          <w:bCs/>
          <w:sz w:val="20"/>
          <w:szCs w:val="20"/>
        </w:rPr>
        <w:t xml:space="preserve"> of BC recognizes, however, that contractual arbitration can be simply a guise to avoid liability, and that arbitration bodies can often be biased toward corporate clients, who arbitrate a lot and pay the bills</w:t>
      </w:r>
    </w:p>
    <w:p w14:paraId="7D51A8B0" w14:textId="77777777" w:rsidR="00F2423B" w:rsidRPr="000B7D6D" w:rsidRDefault="00F2423B" w:rsidP="009B280E">
      <w:pPr>
        <w:numPr>
          <w:ilvl w:val="0"/>
          <w:numId w:val="212"/>
        </w:numPr>
        <w:rPr>
          <w:rFonts w:ascii="Calibri" w:hAnsi="Calibri"/>
          <w:bCs/>
          <w:sz w:val="20"/>
          <w:szCs w:val="20"/>
        </w:rPr>
      </w:pPr>
      <w:r w:rsidRPr="000B7D6D">
        <w:rPr>
          <w:rFonts w:ascii="Calibri" w:hAnsi="Calibri"/>
          <w:bCs/>
          <w:sz w:val="20"/>
          <w:szCs w:val="20"/>
        </w:rPr>
        <w:t>The BPCPA voids binding arbitration clauses in BC contracts because of this (s 172)</w:t>
      </w:r>
    </w:p>
    <w:p w14:paraId="40C16A63" w14:textId="77777777" w:rsidR="00F2423B" w:rsidRPr="000B7D6D" w:rsidRDefault="00F2423B" w:rsidP="009B280E">
      <w:pPr>
        <w:numPr>
          <w:ilvl w:val="0"/>
          <w:numId w:val="212"/>
        </w:numPr>
        <w:rPr>
          <w:rFonts w:ascii="Calibri" w:hAnsi="Calibri"/>
          <w:bCs/>
          <w:sz w:val="20"/>
          <w:szCs w:val="20"/>
        </w:rPr>
      </w:pPr>
      <w:r w:rsidRPr="000B7D6D">
        <w:rPr>
          <w:rFonts w:ascii="Calibri" w:hAnsi="Calibri"/>
          <w:bCs/>
          <w:sz w:val="20"/>
          <w:szCs w:val="20"/>
        </w:rPr>
        <w:t>Allowing a binding arbitration clause takes away from the remedies available to a consumer, and doesn’t work in the public interest: there is no publicity of judgements, no reason for a company to change its behaviour overall (no power of declarations or enforcement)</w:t>
      </w:r>
    </w:p>
    <w:p w14:paraId="75AEC730" w14:textId="656A513C" w:rsidR="00F2423B" w:rsidRPr="000B7D6D" w:rsidRDefault="00F2423B" w:rsidP="009B280E">
      <w:pPr>
        <w:numPr>
          <w:ilvl w:val="0"/>
          <w:numId w:val="212"/>
        </w:numPr>
        <w:rPr>
          <w:rFonts w:ascii="Calibri" w:hAnsi="Calibri"/>
          <w:bCs/>
          <w:sz w:val="20"/>
          <w:szCs w:val="20"/>
        </w:rPr>
      </w:pPr>
      <w:r w:rsidRPr="000B7D6D">
        <w:rPr>
          <w:rFonts w:ascii="Calibri" w:hAnsi="Calibri"/>
          <w:bCs/>
          <w:sz w:val="20"/>
          <w:szCs w:val="20"/>
        </w:rPr>
        <w:t>Seidel is awarded the appeal, she can pursue certification of her class action</w:t>
      </w:r>
    </w:p>
    <w:p w14:paraId="4F9F139C" w14:textId="77777777" w:rsidR="008B7E25" w:rsidRPr="000B7D6D" w:rsidRDefault="008B7E25" w:rsidP="008B7E25">
      <w:pPr>
        <w:rPr>
          <w:rFonts w:ascii="Calibri" w:hAnsi="Calibri"/>
          <w:sz w:val="20"/>
          <w:szCs w:val="20"/>
        </w:rPr>
      </w:pPr>
    </w:p>
    <w:p w14:paraId="24C016E0" w14:textId="77777777" w:rsidR="008B7E25" w:rsidRPr="00B4680A" w:rsidRDefault="008B7E25" w:rsidP="008B7E25">
      <w:pPr>
        <w:pStyle w:val="Heading3"/>
      </w:pPr>
      <w:bookmarkStart w:id="581" w:name="_Toc511647310"/>
      <w:r w:rsidRPr="00B4680A">
        <w:t>Conduct of Arbitration</w:t>
      </w:r>
      <w:bookmarkEnd w:id="581"/>
    </w:p>
    <w:p w14:paraId="783A429F" w14:textId="77777777" w:rsidR="008B7E25" w:rsidRPr="00B4680A" w:rsidRDefault="008B7E25" w:rsidP="008B7E25">
      <w:pPr>
        <w:pStyle w:val="Heading4"/>
      </w:pPr>
      <w:bookmarkStart w:id="582" w:name="_Toc511647311"/>
      <w:r w:rsidRPr="00B4680A">
        <w:t>Equality and fairness</w:t>
      </w:r>
      <w:bookmarkEnd w:id="582"/>
    </w:p>
    <w:p w14:paraId="6E1AD741" w14:textId="36E46C72" w:rsidR="008B7E25" w:rsidRPr="000B7D6D" w:rsidRDefault="008B7E25" w:rsidP="008B7E25">
      <w:pPr>
        <w:rPr>
          <w:rFonts w:ascii="Calibri" w:hAnsi="Calibri"/>
          <w:b/>
          <w:sz w:val="20"/>
          <w:szCs w:val="20"/>
        </w:rPr>
      </w:pPr>
      <w:r w:rsidRPr="000B7D6D">
        <w:rPr>
          <w:rFonts w:ascii="Calibri" w:hAnsi="Calibri"/>
          <w:b/>
          <w:bCs/>
          <w:sz w:val="20"/>
          <w:szCs w:val="20"/>
        </w:rPr>
        <w:t>19 </w:t>
      </w:r>
      <w:r w:rsidRPr="000B7D6D">
        <w:rPr>
          <w:rFonts w:ascii="Calibri" w:hAnsi="Calibri"/>
          <w:sz w:val="20"/>
          <w:szCs w:val="20"/>
        </w:rPr>
        <w:t xml:space="preserve">(1) In an arbitration, the parties shall be treated equally and fairly.  </w:t>
      </w:r>
      <w:r w:rsidR="000B7D6D">
        <w:rPr>
          <w:rFonts w:ascii="Calibri" w:hAnsi="Calibri"/>
          <w:b/>
          <w:sz w:val="20"/>
          <w:szCs w:val="20"/>
        </w:rPr>
        <w:t>SEE TEST FOR BIAS BELOW</w:t>
      </w:r>
    </w:p>
    <w:p w14:paraId="16C0BE72" w14:textId="77777777" w:rsidR="008B7E25" w:rsidRPr="00B4680A" w:rsidRDefault="008B7E25" w:rsidP="008B7E25">
      <w:pPr>
        <w:pStyle w:val="Heading5"/>
      </w:pPr>
      <w:bookmarkStart w:id="583" w:name="_Toc511647312"/>
      <w:r w:rsidRPr="00B4680A">
        <w:t>Idem</w:t>
      </w:r>
      <w:bookmarkEnd w:id="583"/>
    </w:p>
    <w:p w14:paraId="7B56C931" w14:textId="77777777" w:rsidR="008B7E25" w:rsidRPr="000B7D6D" w:rsidRDefault="008B7E25" w:rsidP="008B7E25">
      <w:pPr>
        <w:rPr>
          <w:rFonts w:ascii="Calibri" w:hAnsi="Calibri"/>
          <w:sz w:val="20"/>
          <w:szCs w:val="20"/>
        </w:rPr>
      </w:pPr>
      <w:r w:rsidRPr="000B7D6D">
        <w:rPr>
          <w:rFonts w:ascii="Calibri" w:hAnsi="Calibri"/>
          <w:sz w:val="20"/>
          <w:szCs w:val="20"/>
        </w:rPr>
        <w:t xml:space="preserve">(2) Each party shall be given an opportunity to present a case and to respond to the other parties’ cases.  </w:t>
      </w:r>
    </w:p>
    <w:p w14:paraId="4B715C54" w14:textId="77777777" w:rsidR="008B7E25" w:rsidRPr="000B7D6D" w:rsidRDefault="008B7E25" w:rsidP="008B7E25">
      <w:pPr>
        <w:rPr>
          <w:rFonts w:ascii="Calibri" w:hAnsi="Calibri"/>
          <w:b/>
          <w:bCs/>
          <w:sz w:val="20"/>
          <w:szCs w:val="20"/>
        </w:rPr>
      </w:pPr>
    </w:p>
    <w:p w14:paraId="365B6DA4" w14:textId="77777777" w:rsidR="00DD29B3" w:rsidRPr="00DD29B3" w:rsidRDefault="00DD29B3" w:rsidP="00DD29B3">
      <w:pPr>
        <w:pStyle w:val="Heading3"/>
      </w:pPr>
      <w:bookmarkStart w:id="584" w:name="_Toc511647313"/>
      <w:r w:rsidRPr="00DD29B3">
        <w:t>Removal of arbitrator by court</w:t>
      </w:r>
      <w:bookmarkEnd w:id="584"/>
    </w:p>
    <w:p w14:paraId="6C8A072A" w14:textId="77777777" w:rsidR="00DD29B3" w:rsidRPr="00DD29B3" w:rsidRDefault="00DD29B3" w:rsidP="00DD29B3">
      <w:pPr>
        <w:rPr>
          <w:rFonts w:ascii="Calibri" w:hAnsi="Calibri"/>
          <w:bCs/>
          <w:sz w:val="20"/>
          <w:szCs w:val="20"/>
        </w:rPr>
      </w:pPr>
      <w:r w:rsidRPr="00DD29B3">
        <w:rPr>
          <w:rFonts w:ascii="Calibri" w:hAnsi="Calibri"/>
          <w:bCs/>
          <w:sz w:val="20"/>
          <w:szCs w:val="20"/>
        </w:rPr>
        <w:t xml:space="preserve">15 (1) </w:t>
      </w:r>
      <w:r w:rsidRPr="00DD29B3">
        <w:rPr>
          <w:rFonts w:ascii="Calibri" w:hAnsi="Calibri"/>
          <w:b/>
          <w:bCs/>
          <w:sz w:val="20"/>
          <w:szCs w:val="20"/>
        </w:rPr>
        <w:t xml:space="preserve">The court may remove an arbitrator </w:t>
      </w:r>
      <w:r w:rsidRPr="00DD29B3">
        <w:rPr>
          <w:rFonts w:ascii="Calibri" w:hAnsi="Calibri"/>
          <w:bCs/>
          <w:sz w:val="20"/>
          <w:szCs w:val="20"/>
        </w:rPr>
        <w:t xml:space="preserve">on a party’s application under subsection 13 (6) (challenge), or may do so on a party’s application if the arbitrator becomes unable to perform his or her functions, commits a corrupt or fraudulent act, delays unduly in conducting the arbitration </w:t>
      </w:r>
      <w:r w:rsidRPr="00DD29B3">
        <w:rPr>
          <w:rFonts w:ascii="Calibri" w:hAnsi="Calibri"/>
          <w:b/>
          <w:bCs/>
          <w:sz w:val="20"/>
          <w:szCs w:val="20"/>
        </w:rPr>
        <w:t>or does not conduct it in accordance with section 19 (equality and fairness)</w:t>
      </w:r>
      <w:r w:rsidRPr="00DD29B3">
        <w:rPr>
          <w:rFonts w:ascii="Calibri" w:hAnsi="Calibri"/>
          <w:bCs/>
          <w:sz w:val="20"/>
          <w:szCs w:val="20"/>
        </w:rPr>
        <w:t xml:space="preserve">. </w:t>
      </w:r>
    </w:p>
    <w:p w14:paraId="452B81D0" w14:textId="77777777" w:rsidR="00F2423B" w:rsidRPr="000B7D6D" w:rsidRDefault="00F2423B" w:rsidP="00F2423B">
      <w:pPr>
        <w:rPr>
          <w:rFonts w:ascii="Calibri" w:hAnsi="Calibri"/>
          <w:bCs/>
          <w:sz w:val="20"/>
          <w:szCs w:val="20"/>
        </w:rPr>
      </w:pPr>
    </w:p>
    <w:p w14:paraId="311FD61D" w14:textId="51446339" w:rsidR="00F2423B" w:rsidRDefault="00F2423B" w:rsidP="00F2423B">
      <w:pPr>
        <w:pStyle w:val="Heading4"/>
      </w:pPr>
      <w:bookmarkStart w:id="585" w:name="_Toc511647314"/>
      <w:r>
        <w:t>TEST: Reasonable Apprehension of Bias – Family Mediation / Arbitration</w:t>
      </w:r>
      <w:bookmarkEnd w:id="585"/>
    </w:p>
    <w:p w14:paraId="3A1BBB20" w14:textId="77777777" w:rsidR="00F2423B" w:rsidRDefault="00F2423B" w:rsidP="00F2423B">
      <w:pPr>
        <w:pStyle w:val="Heading5"/>
      </w:pPr>
      <w:bookmarkStart w:id="586" w:name="_Toc511647315"/>
      <w:r w:rsidRPr="001D0D46">
        <w:rPr>
          <w:i/>
        </w:rPr>
        <w:t>McClintock v Karam</w:t>
      </w:r>
      <w:r>
        <w:t xml:space="preserve"> (2015 ONSC)</w:t>
      </w:r>
      <w:bookmarkEnd w:id="586"/>
    </w:p>
    <w:p w14:paraId="54E68135" w14:textId="77777777" w:rsidR="00F2423B" w:rsidRPr="000B7D6D" w:rsidRDefault="00F2423B" w:rsidP="009B280E">
      <w:pPr>
        <w:numPr>
          <w:ilvl w:val="0"/>
          <w:numId w:val="213"/>
        </w:numPr>
        <w:rPr>
          <w:rFonts w:ascii="Calibri" w:hAnsi="Calibri"/>
          <w:bCs/>
          <w:sz w:val="20"/>
          <w:szCs w:val="20"/>
        </w:rPr>
      </w:pPr>
      <w:r w:rsidRPr="000B7D6D">
        <w:rPr>
          <w:rFonts w:ascii="Calibri" w:hAnsi="Calibri"/>
          <w:bCs/>
          <w:sz w:val="20"/>
          <w:szCs w:val="20"/>
        </w:rPr>
        <w:t>Mediation in the context of a divorce</w:t>
      </w:r>
    </w:p>
    <w:p w14:paraId="29F7AC24" w14:textId="77777777" w:rsidR="00F2423B" w:rsidRPr="000B7D6D" w:rsidRDefault="00F2423B" w:rsidP="009B280E">
      <w:pPr>
        <w:numPr>
          <w:ilvl w:val="0"/>
          <w:numId w:val="213"/>
        </w:numPr>
        <w:rPr>
          <w:rFonts w:ascii="Calibri" w:hAnsi="Calibri"/>
          <w:bCs/>
          <w:sz w:val="20"/>
          <w:szCs w:val="20"/>
        </w:rPr>
      </w:pPr>
      <w:r w:rsidRPr="000B7D6D">
        <w:rPr>
          <w:rFonts w:ascii="Calibri" w:hAnsi="Calibri"/>
          <w:bCs/>
          <w:sz w:val="20"/>
          <w:szCs w:val="20"/>
        </w:rPr>
        <w:t>Both parties had agreed to a mediation/arbitration as part of the separation agreement</w:t>
      </w:r>
    </w:p>
    <w:p w14:paraId="1D93AB69" w14:textId="77777777" w:rsidR="00F2423B" w:rsidRPr="000B7D6D" w:rsidRDefault="00F2423B" w:rsidP="009B280E">
      <w:pPr>
        <w:numPr>
          <w:ilvl w:val="0"/>
          <w:numId w:val="213"/>
        </w:numPr>
        <w:rPr>
          <w:rFonts w:ascii="Calibri" w:hAnsi="Calibri"/>
          <w:bCs/>
          <w:sz w:val="20"/>
          <w:szCs w:val="20"/>
        </w:rPr>
      </w:pPr>
      <w:r w:rsidRPr="000B7D6D">
        <w:rPr>
          <w:rFonts w:ascii="Calibri" w:hAnsi="Calibri"/>
          <w:bCs/>
          <w:sz w:val="20"/>
          <w:szCs w:val="20"/>
        </w:rPr>
        <w:t>Disputes arose about visitation, and the mediator took the position that the child was being alienated from her father</w:t>
      </w:r>
    </w:p>
    <w:p w14:paraId="452395D0" w14:textId="77777777" w:rsidR="00F2423B" w:rsidRPr="000B7D6D" w:rsidRDefault="00F2423B" w:rsidP="009B280E">
      <w:pPr>
        <w:numPr>
          <w:ilvl w:val="0"/>
          <w:numId w:val="213"/>
        </w:numPr>
        <w:rPr>
          <w:rFonts w:ascii="Calibri" w:hAnsi="Calibri"/>
          <w:bCs/>
          <w:sz w:val="20"/>
          <w:szCs w:val="20"/>
        </w:rPr>
      </w:pPr>
      <w:r w:rsidRPr="000B7D6D">
        <w:rPr>
          <w:rFonts w:ascii="Calibri" w:hAnsi="Calibri"/>
          <w:bCs/>
          <w:sz w:val="20"/>
          <w:szCs w:val="20"/>
        </w:rPr>
        <w:t xml:space="preserve">He sent a letter that he intended to </w:t>
      </w:r>
      <w:r w:rsidRPr="000B7D6D">
        <w:rPr>
          <w:rFonts w:ascii="Calibri" w:hAnsi="Calibri"/>
          <w:bCs/>
          <w:i/>
          <w:sz w:val="20"/>
          <w:szCs w:val="20"/>
        </w:rPr>
        <w:t>arbitrate</w:t>
      </w:r>
      <w:r w:rsidRPr="000B7D6D">
        <w:rPr>
          <w:rFonts w:ascii="Calibri" w:hAnsi="Calibri"/>
          <w:bCs/>
          <w:sz w:val="20"/>
          <w:szCs w:val="20"/>
        </w:rPr>
        <w:t xml:space="preserve"> on this aspect of the divorce, and send the child from the mother to the father, with no access for the mother</w:t>
      </w:r>
    </w:p>
    <w:p w14:paraId="01372F06" w14:textId="77777777" w:rsidR="00F2423B" w:rsidRPr="000B7D6D" w:rsidRDefault="00F2423B" w:rsidP="009B280E">
      <w:pPr>
        <w:numPr>
          <w:ilvl w:val="0"/>
          <w:numId w:val="213"/>
        </w:numPr>
        <w:rPr>
          <w:rFonts w:ascii="Calibri" w:hAnsi="Calibri"/>
          <w:bCs/>
          <w:sz w:val="20"/>
          <w:szCs w:val="20"/>
        </w:rPr>
      </w:pPr>
      <w:r w:rsidRPr="000B7D6D">
        <w:rPr>
          <w:rFonts w:ascii="Calibri" w:hAnsi="Calibri"/>
          <w:bCs/>
          <w:sz w:val="20"/>
          <w:szCs w:val="20"/>
        </w:rPr>
        <w:t xml:space="preserve">The mother took the position that the mediator did not have the authority to </w:t>
      </w:r>
      <w:r w:rsidRPr="000B7D6D">
        <w:rPr>
          <w:rFonts w:ascii="Calibri" w:hAnsi="Calibri"/>
          <w:bCs/>
          <w:i/>
          <w:sz w:val="20"/>
          <w:szCs w:val="20"/>
        </w:rPr>
        <w:t>arbitrate</w:t>
      </w:r>
      <w:r w:rsidRPr="000B7D6D">
        <w:rPr>
          <w:rFonts w:ascii="Calibri" w:hAnsi="Calibri"/>
          <w:bCs/>
          <w:sz w:val="20"/>
          <w:szCs w:val="20"/>
        </w:rPr>
        <w:t xml:space="preserve"> on this point</w:t>
      </w:r>
    </w:p>
    <w:p w14:paraId="3D13A038" w14:textId="77777777" w:rsidR="00F2423B" w:rsidRPr="000B7D6D" w:rsidRDefault="00F2423B" w:rsidP="009B280E">
      <w:pPr>
        <w:numPr>
          <w:ilvl w:val="0"/>
          <w:numId w:val="213"/>
        </w:numPr>
        <w:rPr>
          <w:rFonts w:ascii="Calibri" w:hAnsi="Calibri"/>
          <w:bCs/>
          <w:sz w:val="20"/>
          <w:szCs w:val="20"/>
        </w:rPr>
      </w:pPr>
      <w:r w:rsidRPr="000B7D6D">
        <w:rPr>
          <w:rFonts w:ascii="Calibri" w:hAnsi="Calibri"/>
          <w:bCs/>
          <w:sz w:val="20"/>
          <w:szCs w:val="20"/>
        </w:rPr>
        <w:lastRenderedPageBreak/>
        <w:t>The mediator nonetheless scheduled an arbitration, the mother objected to the date because her lawyer couldn’t make it due to a pre-scheduled trip</w:t>
      </w:r>
    </w:p>
    <w:p w14:paraId="34F6502C" w14:textId="77777777" w:rsidR="00F2423B" w:rsidRPr="000B7D6D" w:rsidRDefault="00F2423B" w:rsidP="009B280E">
      <w:pPr>
        <w:numPr>
          <w:ilvl w:val="0"/>
          <w:numId w:val="213"/>
        </w:numPr>
        <w:rPr>
          <w:rFonts w:ascii="Calibri" w:hAnsi="Calibri"/>
          <w:bCs/>
          <w:sz w:val="20"/>
          <w:szCs w:val="20"/>
        </w:rPr>
      </w:pPr>
      <w:r w:rsidRPr="000B7D6D">
        <w:rPr>
          <w:rFonts w:ascii="Calibri" w:hAnsi="Calibri"/>
          <w:bCs/>
          <w:sz w:val="20"/>
          <w:szCs w:val="20"/>
        </w:rPr>
        <w:t>The matter went to the Superior Court</w:t>
      </w:r>
    </w:p>
    <w:p w14:paraId="686E8664" w14:textId="77777777" w:rsidR="00F2423B" w:rsidRPr="000B7D6D" w:rsidRDefault="00F2423B" w:rsidP="009B280E">
      <w:pPr>
        <w:numPr>
          <w:ilvl w:val="0"/>
          <w:numId w:val="213"/>
        </w:numPr>
        <w:rPr>
          <w:rFonts w:ascii="Calibri" w:hAnsi="Calibri"/>
          <w:bCs/>
          <w:sz w:val="20"/>
          <w:szCs w:val="20"/>
        </w:rPr>
      </w:pPr>
      <w:r w:rsidRPr="000B7D6D">
        <w:rPr>
          <w:rFonts w:ascii="Calibri" w:hAnsi="Calibri"/>
          <w:bCs/>
          <w:sz w:val="20"/>
          <w:szCs w:val="20"/>
        </w:rPr>
        <w:t>The Mother submitted that:</w:t>
      </w:r>
    </w:p>
    <w:p w14:paraId="7326A56F" w14:textId="77777777" w:rsidR="00F2423B" w:rsidRPr="000B7D6D" w:rsidRDefault="00F2423B" w:rsidP="009B280E">
      <w:pPr>
        <w:numPr>
          <w:ilvl w:val="1"/>
          <w:numId w:val="126"/>
        </w:numPr>
        <w:rPr>
          <w:rFonts w:ascii="Calibri" w:hAnsi="Calibri"/>
          <w:bCs/>
          <w:sz w:val="20"/>
          <w:szCs w:val="20"/>
        </w:rPr>
      </w:pPr>
      <w:r w:rsidRPr="000B7D6D">
        <w:rPr>
          <w:rFonts w:ascii="Calibri" w:hAnsi="Calibri"/>
          <w:bCs/>
          <w:sz w:val="20"/>
          <w:szCs w:val="20"/>
        </w:rPr>
        <w:t>The mediator had no jurisdiction to arbitrate this aspect of the dispute</w:t>
      </w:r>
    </w:p>
    <w:p w14:paraId="2CA57DE0" w14:textId="77777777" w:rsidR="00F2423B" w:rsidRPr="000B7D6D" w:rsidRDefault="00F2423B" w:rsidP="009B280E">
      <w:pPr>
        <w:numPr>
          <w:ilvl w:val="1"/>
          <w:numId w:val="126"/>
        </w:numPr>
        <w:rPr>
          <w:rFonts w:ascii="Calibri" w:hAnsi="Calibri"/>
          <w:bCs/>
          <w:sz w:val="20"/>
          <w:szCs w:val="20"/>
        </w:rPr>
      </w:pPr>
      <w:r w:rsidRPr="000B7D6D">
        <w:rPr>
          <w:rFonts w:ascii="Calibri" w:hAnsi="Calibri"/>
          <w:bCs/>
          <w:sz w:val="20"/>
          <w:szCs w:val="20"/>
        </w:rPr>
        <w:t>The dispute should be resolved by a court</w:t>
      </w:r>
    </w:p>
    <w:p w14:paraId="63DAB93D" w14:textId="77777777" w:rsidR="00F2423B" w:rsidRPr="000B7D6D" w:rsidRDefault="00F2423B" w:rsidP="009B280E">
      <w:pPr>
        <w:numPr>
          <w:ilvl w:val="1"/>
          <w:numId w:val="126"/>
        </w:numPr>
        <w:rPr>
          <w:rFonts w:ascii="Calibri" w:hAnsi="Calibri"/>
          <w:bCs/>
          <w:sz w:val="20"/>
          <w:szCs w:val="20"/>
        </w:rPr>
      </w:pPr>
      <w:r w:rsidRPr="000B7D6D">
        <w:rPr>
          <w:rFonts w:ascii="Calibri" w:hAnsi="Calibri"/>
          <w:bCs/>
          <w:sz w:val="20"/>
          <w:szCs w:val="20"/>
        </w:rPr>
        <w:t>In the alternative, the mediator should be dismissed for reasonable apprehension of bias, because his conduct and words showed he had prejudged the issue he was set to arbitrate</w:t>
      </w:r>
    </w:p>
    <w:p w14:paraId="59014235" w14:textId="77777777" w:rsidR="00F2423B" w:rsidRPr="000B7D6D" w:rsidRDefault="00F2423B" w:rsidP="009B280E">
      <w:pPr>
        <w:numPr>
          <w:ilvl w:val="2"/>
          <w:numId w:val="214"/>
        </w:numPr>
        <w:rPr>
          <w:rFonts w:ascii="Calibri" w:hAnsi="Calibri"/>
          <w:bCs/>
          <w:sz w:val="20"/>
          <w:szCs w:val="20"/>
        </w:rPr>
      </w:pPr>
      <w:r w:rsidRPr="000B7D6D">
        <w:rPr>
          <w:rFonts w:ascii="Calibri" w:hAnsi="Calibri"/>
          <w:bCs/>
          <w:sz w:val="20"/>
          <w:szCs w:val="20"/>
        </w:rPr>
        <w:t>This issue is compounded, she alleged, by his refusal to change the date to accommodate her lawyer, and statements he made that showed his mind was already made up</w:t>
      </w:r>
    </w:p>
    <w:p w14:paraId="2055DE6C" w14:textId="77777777" w:rsidR="00F2423B" w:rsidRPr="000B7D6D" w:rsidRDefault="00F2423B" w:rsidP="009B280E">
      <w:pPr>
        <w:numPr>
          <w:ilvl w:val="1"/>
          <w:numId w:val="126"/>
        </w:numPr>
        <w:rPr>
          <w:rFonts w:ascii="Calibri" w:hAnsi="Calibri"/>
          <w:bCs/>
          <w:sz w:val="20"/>
          <w:szCs w:val="20"/>
        </w:rPr>
      </w:pPr>
      <w:r w:rsidRPr="000B7D6D">
        <w:rPr>
          <w:rFonts w:ascii="Calibri" w:hAnsi="Calibri"/>
          <w:bCs/>
          <w:sz w:val="20"/>
          <w:szCs w:val="20"/>
        </w:rPr>
        <w:t>In the further alternative, she asked for clear directions to the mediator if indeed he should be allowed to arbitrate this matter</w:t>
      </w:r>
    </w:p>
    <w:p w14:paraId="19428FAE" w14:textId="77777777" w:rsidR="00F2423B" w:rsidRPr="000B7D6D" w:rsidRDefault="00F2423B" w:rsidP="009B280E">
      <w:pPr>
        <w:numPr>
          <w:ilvl w:val="0"/>
          <w:numId w:val="215"/>
        </w:numPr>
        <w:rPr>
          <w:rFonts w:ascii="Calibri" w:hAnsi="Calibri"/>
          <w:bCs/>
          <w:sz w:val="20"/>
          <w:szCs w:val="20"/>
        </w:rPr>
      </w:pPr>
      <w:r w:rsidRPr="000B7D6D">
        <w:rPr>
          <w:rFonts w:ascii="Calibri" w:hAnsi="Calibri"/>
          <w:bCs/>
          <w:sz w:val="20"/>
          <w:szCs w:val="20"/>
        </w:rPr>
        <w:t>The father submitted that:</w:t>
      </w:r>
    </w:p>
    <w:p w14:paraId="298ED3C3" w14:textId="77777777" w:rsidR="00F2423B" w:rsidRPr="000B7D6D" w:rsidRDefault="00F2423B" w:rsidP="009B280E">
      <w:pPr>
        <w:numPr>
          <w:ilvl w:val="1"/>
          <w:numId w:val="126"/>
        </w:numPr>
        <w:rPr>
          <w:rFonts w:ascii="Calibri" w:hAnsi="Calibri"/>
          <w:bCs/>
          <w:sz w:val="20"/>
          <w:szCs w:val="20"/>
        </w:rPr>
      </w:pPr>
      <w:r w:rsidRPr="000B7D6D">
        <w:rPr>
          <w:rFonts w:ascii="Calibri" w:hAnsi="Calibri"/>
          <w:bCs/>
          <w:sz w:val="20"/>
          <w:szCs w:val="20"/>
        </w:rPr>
        <w:t>The mediator did have jurisdiction</w:t>
      </w:r>
    </w:p>
    <w:p w14:paraId="675EB99A" w14:textId="77777777" w:rsidR="00F2423B" w:rsidRPr="000B7D6D" w:rsidRDefault="00F2423B" w:rsidP="009B280E">
      <w:pPr>
        <w:numPr>
          <w:ilvl w:val="1"/>
          <w:numId w:val="126"/>
        </w:numPr>
        <w:rPr>
          <w:rFonts w:ascii="Calibri" w:hAnsi="Calibri"/>
          <w:bCs/>
          <w:sz w:val="20"/>
          <w:szCs w:val="20"/>
        </w:rPr>
      </w:pPr>
      <w:r w:rsidRPr="000B7D6D">
        <w:rPr>
          <w:rFonts w:ascii="Calibri" w:hAnsi="Calibri"/>
          <w:bCs/>
          <w:sz w:val="20"/>
          <w:szCs w:val="20"/>
        </w:rPr>
        <w:t>The mediator had not acted unfairly or with reasonable apprehension of bias</w:t>
      </w:r>
    </w:p>
    <w:p w14:paraId="38033A03" w14:textId="77777777" w:rsidR="00F2423B" w:rsidRPr="000B7D6D" w:rsidRDefault="00F2423B" w:rsidP="009B280E">
      <w:pPr>
        <w:numPr>
          <w:ilvl w:val="1"/>
          <w:numId w:val="126"/>
        </w:numPr>
        <w:rPr>
          <w:rFonts w:ascii="Calibri" w:hAnsi="Calibri"/>
          <w:bCs/>
          <w:sz w:val="20"/>
          <w:szCs w:val="20"/>
        </w:rPr>
      </w:pPr>
      <w:r w:rsidRPr="000B7D6D">
        <w:rPr>
          <w:rFonts w:ascii="Calibri" w:hAnsi="Calibri"/>
          <w:bCs/>
          <w:sz w:val="20"/>
          <w:szCs w:val="20"/>
        </w:rPr>
        <w:t>The mediator had acted reasonably, setting the date as he had and concluding the mother was only delaying</w:t>
      </w:r>
    </w:p>
    <w:p w14:paraId="6ED56299" w14:textId="77777777" w:rsidR="00F2423B" w:rsidRPr="000B7D6D" w:rsidRDefault="00F2423B" w:rsidP="009B280E">
      <w:pPr>
        <w:numPr>
          <w:ilvl w:val="0"/>
          <w:numId w:val="216"/>
        </w:numPr>
        <w:rPr>
          <w:rFonts w:ascii="Calibri" w:hAnsi="Calibri"/>
          <w:bCs/>
          <w:sz w:val="20"/>
          <w:szCs w:val="20"/>
        </w:rPr>
      </w:pPr>
      <w:r w:rsidRPr="000B7D6D">
        <w:rPr>
          <w:rFonts w:ascii="Calibri" w:hAnsi="Calibri"/>
          <w:bCs/>
          <w:sz w:val="20"/>
          <w:szCs w:val="20"/>
        </w:rPr>
        <w:t xml:space="preserve">The </w:t>
      </w:r>
      <w:r w:rsidRPr="000B7D6D">
        <w:rPr>
          <w:rFonts w:ascii="Calibri" w:hAnsi="Calibri"/>
          <w:bCs/>
          <w:i/>
          <w:sz w:val="20"/>
          <w:szCs w:val="20"/>
        </w:rPr>
        <w:t xml:space="preserve">Arbitration Act </w:t>
      </w:r>
      <w:r w:rsidRPr="000B7D6D">
        <w:rPr>
          <w:rFonts w:ascii="Calibri" w:hAnsi="Calibri"/>
          <w:bCs/>
          <w:sz w:val="20"/>
          <w:szCs w:val="20"/>
        </w:rPr>
        <w:t>says that if mediation AND arbitration are to take place, a different person should do it, but this section can be waived as it was here</w:t>
      </w:r>
    </w:p>
    <w:p w14:paraId="0B347BCD" w14:textId="77777777" w:rsidR="00F2423B" w:rsidRPr="000B7D6D" w:rsidRDefault="00F2423B" w:rsidP="009B280E">
      <w:pPr>
        <w:numPr>
          <w:ilvl w:val="0"/>
          <w:numId w:val="216"/>
        </w:numPr>
        <w:rPr>
          <w:rFonts w:ascii="Calibri" w:hAnsi="Calibri"/>
          <w:bCs/>
          <w:sz w:val="20"/>
          <w:szCs w:val="20"/>
        </w:rPr>
      </w:pPr>
      <w:r w:rsidRPr="000B7D6D">
        <w:rPr>
          <w:rFonts w:ascii="Calibri" w:hAnsi="Calibri"/>
          <w:bCs/>
          <w:sz w:val="20"/>
          <w:szCs w:val="20"/>
        </w:rPr>
        <w:t>It was decided the mediator had jurisdiction</w:t>
      </w:r>
    </w:p>
    <w:p w14:paraId="777E1075" w14:textId="77777777" w:rsidR="00F2423B" w:rsidRPr="000B7D6D" w:rsidRDefault="00F2423B" w:rsidP="009B280E">
      <w:pPr>
        <w:numPr>
          <w:ilvl w:val="0"/>
          <w:numId w:val="216"/>
        </w:numPr>
        <w:rPr>
          <w:rFonts w:ascii="Calibri" w:hAnsi="Calibri"/>
          <w:b/>
          <w:bCs/>
          <w:sz w:val="20"/>
          <w:szCs w:val="20"/>
        </w:rPr>
      </w:pPr>
      <w:r w:rsidRPr="000B7D6D">
        <w:rPr>
          <w:rFonts w:ascii="Calibri" w:hAnsi="Calibri"/>
          <w:b/>
          <w:bCs/>
          <w:sz w:val="20"/>
          <w:szCs w:val="20"/>
        </w:rPr>
        <w:t>The test for reasonable apprehension of bias:</w:t>
      </w:r>
    </w:p>
    <w:p w14:paraId="3A4A400E" w14:textId="77777777" w:rsidR="00F2423B" w:rsidRPr="000B7D6D" w:rsidRDefault="00F2423B" w:rsidP="009B280E">
      <w:pPr>
        <w:numPr>
          <w:ilvl w:val="1"/>
          <w:numId w:val="126"/>
        </w:numPr>
        <w:rPr>
          <w:rFonts w:ascii="Calibri" w:hAnsi="Calibri"/>
          <w:b/>
          <w:bCs/>
          <w:sz w:val="20"/>
          <w:szCs w:val="20"/>
        </w:rPr>
      </w:pPr>
      <w:r w:rsidRPr="000B7D6D">
        <w:rPr>
          <w:rFonts w:ascii="Calibri" w:hAnsi="Calibri"/>
          <w:b/>
          <w:bCs/>
          <w:sz w:val="20"/>
          <w:szCs w:val="20"/>
        </w:rPr>
        <w:t>What would an informed person viewing the matter realistically and practically—and having thought the matter through—conclude? Would they conclude that X could decide fairly?</w:t>
      </w:r>
    </w:p>
    <w:p w14:paraId="4D883420" w14:textId="77777777" w:rsidR="00F2423B" w:rsidRPr="000B7D6D" w:rsidRDefault="00F2423B" w:rsidP="009B280E">
      <w:pPr>
        <w:numPr>
          <w:ilvl w:val="0"/>
          <w:numId w:val="217"/>
        </w:numPr>
        <w:rPr>
          <w:rFonts w:ascii="Calibri" w:hAnsi="Calibri"/>
          <w:b/>
          <w:bCs/>
          <w:sz w:val="20"/>
          <w:szCs w:val="20"/>
        </w:rPr>
      </w:pPr>
      <w:r w:rsidRPr="000B7D6D">
        <w:rPr>
          <w:rFonts w:ascii="Calibri" w:hAnsi="Calibri"/>
          <w:bCs/>
          <w:sz w:val="20"/>
          <w:szCs w:val="20"/>
        </w:rPr>
        <w:t>When a mediator and arbitrator are one in the same, it isn’t realistic to think that they could forget what happened in mediation when they get to arbitration, however, they are entitled to think that the arbitrator could be persuaded and decide fairly, not that they had made up their mind</w:t>
      </w:r>
    </w:p>
    <w:p w14:paraId="7D447DB2" w14:textId="77777777" w:rsidR="00F2423B" w:rsidRPr="000B7D6D" w:rsidRDefault="00F2423B" w:rsidP="009B280E">
      <w:pPr>
        <w:numPr>
          <w:ilvl w:val="0"/>
          <w:numId w:val="217"/>
        </w:numPr>
        <w:rPr>
          <w:rFonts w:ascii="Calibri" w:hAnsi="Calibri"/>
          <w:b/>
          <w:bCs/>
          <w:sz w:val="20"/>
          <w:szCs w:val="20"/>
        </w:rPr>
      </w:pPr>
      <w:r w:rsidRPr="000B7D6D">
        <w:rPr>
          <w:rFonts w:ascii="Calibri" w:hAnsi="Calibri"/>
          <w:bCs/>
          <w:sz w:val="20"/>
          <w:szCs w:val="20"/>
        </w:rPr>
        <w:t>The actions and words of the arbitrator in this dispute point toward him having made up his mind prior to the scheduled arbitration—that means there is reasonable apprehension of bias, because an informed person would conclude he couldn’t decide fairly</w:t>
      </w:r>
    </w:p>
    <w:p w14:paraId="47972035" w14:textId="77777777" w:rsidR="00F2423B" w:rsidRPr="000B7D6D" w:rsidRDefault="00F2423B" w:rsidP="009B280E">
      <w:pPr>
        <w:numPr>
          <w:ilvl w:val="0"/>
          <w:numId w:val="217"/>
        </w:numPr>
        <w:rPr>
          <w:rFonts w:ascii="Calibri" w:hAnsi="Calibri"/>
          <w:b/>
          <w:bCs/>
          <w:sz w:val="20"/>
          <w:szCs w:val="20"/>
        </w:rPr>
      </w:pPr>
      <w:r w:rsidRPr="000B7D6D">
        <w:rPr>
          <w:rFonts w:ascii="Calibri" w:hAnsi="Calibri"/>
          <w:bCs/>
          <w:sz w:val="20"/>
          <w:szCs w:val="20"/>
        </w:rPr>
        <w:t xml:space="preserve">As per 19(1) or the </w:t>
      </w:r>
      <w:r w:rsidRPr="000B7D6D">
        <w:rPr>
          <w:rFonts w:ascii="Calibri" w:hAnsi="Calibri"/>
          <w:bCs/>
          <w:i/>
          <w:sz w:val="20"/>
          <w:szCs w:val="20"/>
        </w:rPr>
        <w:t>Arbitration Act</w:t>
      </w:r>
      <w:r w:rsidRPr="000B7D6D">
        <w:rPr>
          <w:rFonts w:ascii="Calibri" w:hAnsi="Calibri"/>
          <w:bCs/>
          <w:sz w:val="20"/>
          <w:szCs w:val="20"/>
        </w:rPr>
        <w:t>, the mediator/arbitrator must treat the parties fairly</w:t>
      </w:r>
    </w:p>
    <w:p w14:paraId="0BBB658D" w14:textId="77777777" w:rsidR="00F2423B" w:rsidRPr="000B7D6D" w:rsidRDefault="00F2423B" w:rsidP="009B280E">
      <w:pPr>
        <w:numPr>
          <w:ilvl w:val="0"/>
          <w:numId w:val="217"/>
        </w:numPr>
        <w:rPr>
          <w:rFonts w:ascii="Calibri" w:hAnsi="Calibri"/>
          <w:b/>
          <w:bCs/>
          <w:sz w:val="20"/>
          <w:szCs w:val="20"/>
        </w:rPr>
      </w:pPr>
      <w:r w:rsidRPr="000B7D6D">
        <w:rPr>
          <w:rFonts w:ascii="Calibri" w:hAnsi="Calibri"/>
          <w:bCs/>
          <w:sz w:val="20"/>
          <w:szCs w:val="20"/>
        </w:rPr>
        <w:t>As per 19(2) he must allow them the opportunity to present their cases</w:t>
      </w:r>
    </w:p>
    <w:p w14:paraId="2F3392F6" w14:textId="77777777" w:rsidR="00F2423B" w:rsidRPr="000B7D6D" w:rsidRDefault="00F2423B" w:rsidP="009B280E">
      <w:pPr>
        <w:numPr>
          <w:ilvl w:val="1"/>
          <w:numId w:val="217"/>
        </w:numPr>
        <w:rPr>
          <w:rFonts w:ascii="Calibri" w:hAnsi="Calibri"/>
          <w:b/>
          <w:bCs/>
          <w:sz w:val="20"/>
          <w:szCs w:val="20"/>
        </w:rPr>
      </w:pPr>
      <w:r w:rsidRPr="000B7D6D">
        <w:rPr>
          <w:rFonts w:ascii="Calibri" w:hAnsi="Calibri"/>
          <w:bCs/>
          <w:sz w:val="20"/>
          <w:szCs w:val="20"/>
        </w:rPr>
        <w:t>He didn’t allow this, due to inflexibility on the date</w:t>
      </w:r>
    </w:p>
    <w:p w14:paraId="6899BECE" w14:textId="77777777" w:rsidR="00F2423B" w:rsidRPr="000B7D6D" w:rsidRDefault="00F2423B" w:rsidP="009B280E">
      <w:pPr>
        <w:numPr>
          <w:ilvl w:val="0"/>
          <w:numId w:val="217"/>
        </w:numPr>
        <w:rPr>
          <w:rFonts w:ascii="Calibri" w:hAnsi="Calibri"/>
          <w:b/>
          <w:bCs/>
          <w:sz w:val="20"/>
          <w:szCs w:val="20"/>
        </w:rPr>
      </w:pPr>
      <w:r w:rsidRPr="000B7D6D">
        <w:rPr>
          <w:rFonts w:ascii="Calibri" w:hAnsi="Calibri"/>
          <w:bCs/>
          <w:sz w:val="20"/>
          <w:szCs w:val="20"/>
        </w:rPr>
        <w:t xml:space="preserve">As per 15(1) of the </w:t>
      </w:r>
      <w:r w:rsidRPr="000B7D6D">
        <w:rPr>
          <w:rFonts w:ascii="Calibri" w:hAnsi="Calibri"/>
          <w:bCs/>
          <w:i/>
          <w:sz w:val="20"/>
          <w:szCs w:val="20"/>
        </w:rPr>
        <w:t>Arbitration Act</w:t>
      </w:r>
      <w:r w:rsidRPr="000B7D6D">
        <w:rPr>
          <w:rFonts w:ascii="Calibri" w:hAnsi="Calibri"/>
          <w:bCs/>
          <w:sz w:val="20"/>
          <w:szCs w:val="20"/>
        </w:rPr>
        <w:t xml:space="preserve"> an arbitrator can be removed when they do not comply with s 19</w:t>
      </w:r>
    </w:p>
    <w:p w14:paraId="6D39E410" w14:textId="77777777" w:rsidR="00F2423B" w:rsidRPr="000B7D6D" w:rsidRDefault="00F2423B" w:rsidP="009B280E">
      <w:pPr>
        <w:numPr>
          <w:ilvl w:val="0"/>
          <w:numId w:val="217"/>
        </w:numPr>
        <w:rPr>
          <w:rFonts w:ascii="Calibri" w:hAnsi="Calibri"/>
          <w:b/>
          <w:bCs/>
          <w:sz w:val="20"/>
          <w:szCs w:val="20"/>
        </w:rPr>
      </w:pPr>
      <w:r w:rsidRPr="000B7D6D">
        <w:rPr>
          <w:rFonts w:ascii="Calibri" w:hAnsi="Calibri"/>
          <w:bCs/>
          <w:sz w:val="20"/>
          <w:szCs w:val="20"/>
        </w:rPr>
        <w:t>The court removes the arbitrator from all aspects of the mediation/arbitration, saying that when bias is reasonably apprehended it would be inappropriate to leave him in place</w:t>
      </w:r>
    </w:p>
    <w:p w14:paraId="0C1BF22E" w14:textId="77777777" w:rsidR="008B7E25" w:rsidRPr="000B7D6D" w:rsidRDefault="008B7E25" w:rsidP="00F2423B">
      <w:pPr>
        <w:rPr>
          <w:rFonts w:ascii="Calibri" w:hAnsi="Calibri"/>
          <w:bCs/>
          <w:sz w:val="20"/>
          <w:szCs w:val="20"/>
        </w:rPr>
      </w:pPr>
    </w:p>
    <w:p w14:paraId="272690E0" w14:textId="77777777" w:rsidR="008B7E25" w:rsidRPr="00BA01AB" w:rsidRDefault="008B7E25" w:rsidP="008B7E25">
      <w:pPr>
        <w:pStyle w:val="Heading2"/>
      </w:pPr>
      <w:bookmarkStart w:id="587" w:name="_Toc511647316"/>
      <w:r w:rsidRPr="00BA01AB">
        <w:t>Privatization of Civil Courts</w:t>
      </w:r>
      <w:bookmarkEnd w:id="587"/>
    </w:p>
    <w:p w14:paraId="00E74723" w14:textId="77400F6B" w:rsidR="008B7E25" w:rsidRPr="008B7E25" w:rsidRDefault="008B7E25" w:rsidP="008B7E25">
      <w:pPr>
        <w:pStyle w:val="Heading3"/>
      </w:pPr>
      <w:bookmarkStart w:id="588" w:name="_Toc511647317"/>
      <w:r>
        <w:t>Trevor Farrow</w:t>
      </w:r>
      <w:bookmarkEnd w:id="588"/>
      <w:r>
        <w:t xml:space="preserve"> </w:t>
      </w:r>
    </w:p>
    <w:p w14:paraId="064ACC37" w14:textId="2EEA8D6B" w:rsidR="008B7E25" w:rsidRPr="000B7D6D" w:rsidRDefault="008B7E25" w:rsidP="008B7E25">
      <w:pPr>
        <w:rPr>
          <w:rFonts w:ascii="Calibri" w:hAnsi="Calibri"/>
          <w:bCs/>
          <w:sz w:val="20"/>
          <w:szCs w:val="20"/>
        </w:rPr>
      </w:pPr>
      <w:r w:rsidRPr="000B7D6D">
        <w:rPr>
          <w:rFonts w:ascii="Calibri" w:hAnsi="Calibri"/>
          <w:bCs/>
          <w:sz w:val="20"/>
          <w:szCs w:val="20"/>
        </w:rPr>
        <w:t>Types of Alternative Dispute Resolution (ADR)</w:t>
      </w:r>
    </w:p>
    <w:p w14:paraId="7E890091" w14:textId="77777777" w:rsidR="008B7E25" w:rsidRDefault="008B7E25" w:rsidP="008B7E25">
      <w:pPr>
        <w:pStyle w:val="Heading4"/>
      </w:pPr>
      <w:bookmarkStart w:id="589" w:name="_Toc511647318"/>
      <w:r>
        <w:t>Negotiation</w:t>
      </w:r>
      <w:bookmarkEnd w:id="589"/>
    </w:p>
    <w:p w14:paraId="68E7A96B" w14:textId="77777777" w:rsidR="008B7E25" w:rsidRPr="000B7D6D" w:rsidRDefault="008B7E25" w:rsidP="009B280E">
      <w:pPr>
        <w:numPr>
          <w:ilvl w:val="0"/>
          <w:numId w:val="218"/>
        </w:numPr>
        <w:rPr>
          <w:rFonts w:ascii="Calibri" w:hAnsi="Calibri"/>
          <w:bCs/>
          <w:sz w:val="20"/>
          <w:szCs w:val="20"/>
        </w:rPr>
      </w:pPr>
      <w:r w:rsidRPr="000B7D6D">
        <w:rPr>
          <w:rFonts w:ascii="Calibri" w:hAnsi="Calibri"/>
          <w:bCs/>
          <w:sz w:val="20"/>
          <w:szCs w:val="20"/>
        </w:rPr>
        <w:t>Direct discussions between the parties</w:t>
      </w:r>
    </w:p>
    <w:p w14:paraId="1A5B59B2" w14:textId="77777777" w:rsidR="008B7E25" w:rsidRPr="000B7D6D" w:rsidRDefault="008B7E25" w:rsidP="009B280E">
      <w:pPr>
        <w:numPr>
          <w:ilvl w:val="0"/>
          <w:numId w:val="218"/>
        </w:numPr>
        <w:rPr>
          <w:rFonts w:ascii="Calibri" w:hAnsi="Calibri"/>
          <w:bCs/>
          <w:sz w:val="20"/>
          <w:szCs w:val="20"/>
        </w:rPr>
      </w:pPr>
      <w:r w:rsidRPr="000B7D6D">
        <w:rPr>
          <w:rFonts w:ascii="Calibri" w:hAnsi="Calibri"/>
          <w:bCs/>
          <w:sz w:val="20"/>
          <w:szCs w:val="20"/>
        </w:rPr>
        <w:t>Totally voluntary, private</w:t>
      </w:r>
    </w:p>
    <w:p w14:paraId="3D8CC3C0" w14:textId="77777777" w:rsidR="008B7E25" w:rsidRPr="000B7D6D" w:rsidRDefault="008B7E25" w:rsidP="009B280E">
      <w:pPr>
        <w:numPr>
          <w:ilvl w:val="0"/>
          <w:numId w:val="218"/>
        </w:numPr>
        <w:rPr>
          <w:rFonts w:ascii="Calibri" w:hAnsi="Calibri"/>
          <w:bCs/>
          <w:sz w:val="20"/>
          <w:szCs w:val="20"/>
        </w:rPr>
      </w:pPr>
      <w:r w:rsidRPr="000B7D6D">
        <w:rPr>
          <w:rFonts w:ascii="Calibri" w:hAnsi="Calibri"/>
          <w:bCs/>
          <w:sz w:val="20"/>
          <w:szCs w:val="20"/>
        </w:rPr>
        <w:t xml:space="preserve">No outside authority or assistance </w:t>
      </w:r>
    </w:p>
    <w:p w14:paraId="648902D1" w14:textId="0C6A99A3" w:rsidR="008B7E25" w:rsidRPr="000B7D6D" w:rsidRDefault="008B7E25" w:rsidP="009B280E">
      <w:pPr>
        <w:numPr>
          <w:ilvl w:val="0"/>
          <w:numId w:val="218"/>
        </w:numPr>
        <w:rPr>
          <w:rFonts w:ascii="Calibri" w:hAnsi="Calibri"/>
          <w:bCs/>
          <w:sz w:val="20"/>
          <w:szCs w:val="20"/>
        </w:rPr>
      </w:pPr>
      <w:r w:rsidRPr="000B7D6D">
        <w:rPr>
          <w:rFonts w:ascii="Calibri" w:hAnsi="Calibri"/>
          <w:bCs/>
          <w:sz w:val="20"/>
          <w:szCs w:val="20"/>
        </w:rPr>
        <w:t>Parties can walk away</w:t>
      </w:r>
    </w:p>
    <w:p w14:paraId="773DFCD7" w14:textId="2BB71BD9" w:rsidR="008B7E25" w:rsidRPr="005F05CB" w:rsidRDefault="008B7E25" w:rsidP="008B7E25">
      <w:pPr>
        <w:pStyle w:val="Heading4"/>
      </w:pPr>
      <w:bookmarkStart w:id="590" w:name="_Toc511647319"/>
      <w:r w:rsidRPr="005F05CB">
        <w:t>Mediation</w:t>
      </w:r>
      <w:bookmarkEnd w:id="590"/>
    </w:p>
    <w:p w14:paraId="2019BA0B" w14:textId="77777777" w:rsidR="008B7E25" w:rsidRPr="000B7D6D" w:rsidRDefault="008B7E25" w:rsidP="009B280E">
      <w:pPr>
        <w:numPr>
          <w:ilvl w:val="0"/>
          <w:numId w:val="220"/>
        </w:numPr>
        <w:rPr>
          <w:rFonts w:ascii="Calibri" w:hAnsi="Calibri"/>
          <w:bCs/>
          <w:sz w:val="20"/>
          <w:szCs w:val="20"/>
        </w:rPr>
      </w:pPr>
      <w:r w:rsidRPr="000B7D6D">
        <w:rPr>
          <w:rFonts w:ascii="Calibri" w:hAnsi="Calibri"/>
          <w:bCs/>
          <w:sz w:val="20"/>
          <w:szCs w:val="20"/>
        </w:rPr>
        <w:t>Assisted negotiation</w:t>
      </w:r>
    </w:p>
    <w:p w14:paraId="16030E3E" w14:textId="77777777" w:rsidR="008B7E25" w:rsidRPr="000B7D6D" w:rsidRDefault="008B7E25" w:rsidP="009B280E">
      <w:pPr>
        <w:numPr>
          <w:ilvl w:val="0"/>
          <w:numId w:val="220"/>
        </w:numPr>
        <w:rPr>
          <w:rFonts w:ascii="Calibri" w:hAnsi="Calibri"/>
          <w:bCs/>
          <w:sz w:val="20"/>
          <w:szCs w:val="20"/>
        </w:rPr>
      </w:pPr>
      <w:r w:rsidRPr="000B7D6D">
        <w:rPr>
          <w:rFonts w:ascii="Calibri" w:hAnsi="Calibri"/>
          <w:bCs/>
          <w:sz w:val="20"/>
          <w:szCs w:val="20"/>
        </w:rPr>
        <w:t>Voluntary and private</w:t>
      </w:r>
    </w:p>
    <w:p w14:paraId="0E4616A0" w14:textId="77777777" w:rsidR="008B7E25" w:rsidRPr="000B7D6D" w:rsidRDefault="008B7E25" w:rsidP="009B280E">
      <w:pPr>
        <w:numPr>
          <w:ilvl w:val="0"/>
          <w:numId w:val="220"/>
        </w:numPr>
        <w:rPr>
          <w:rFonts w:ascii="Calibri" w:hAnsi="Calibri"/>
          <w:bCs/>
          <w:sz w:val="20"/>
          <w:szCs w:val="20"/>
        </w:rPr>
      </w:pPr>
      <w:r w:rsidRPr="000B7D6D">
        <w:rPr>
          <w:rFonts w:ascii="Calibri" w:hAnsi="Calibri"/>
          <w:bCs/>
          <w:sz w:val="20"/>
          <w:szCs w:val="20"/>
        </w:rPr>
        <w:t>Neutral third party, chosen by the parties</w:t>
      </w:r>
    </w:p>
    <w:p w14:paraId="31DEB126" w14:textId="77777777" w:rsidR="008B7E25" w:rsidRPr="000B7D6D" w:rsidRDefault="008B7E25" w:rsidP="009B280E">
      <w:pPr>
        <w:numPr>
          <w:ilvl w:val="0"/>
          <w:numId w:val="220"/>
        </w:numPr>
        <w:rPr>
          <w:rFonts w:ascii="Calibri" w:hAnsi="Calibri"/>
          <w:bCs/>
          <w:sz w:val="20"/>
          <w:szCs w:val="20"/>
        </w:rPr>
      </w:pPr>
      <w:r w:rsidRPr="000B7D6D">
        <w:rPr>
          <w:rFonts w:ascii="Calibri" w:hAnsi="Calibri"/>
          <w:bCs/>
          <w:sz w:val="20"/>
          <w:szCs w:val="20"/>
        </w:rPr>
        <w:t>No binding authority</w:t>
      </w:r>
    </w:p>
    <w:p w14:paraId="4C9A96B2" w14:textId="4C0EFABD" w:rsidR="008B7E25" w:rsidRPr="000B7D6D" w:rsidRDefault="008B7E25" w:rsidP="009B280E">
      <w:pPr>
        <w:numPr>
          <w:ilvl w:val="0"/>
          <w:numId w:val="220"/>
        </w:numPr>
        <w:rPr>
          <w:rFonts w:ascii="Calibri" w:hAnsi="Calibri"/>
          <w:bCs/>
          <w:sz w:val="20"/>
          <w:szCs w:val="20"/>
        </w:rPr>
      </w:pPr>
      <w:r w:rsidRPr="000B7D6D">
        <w:rPr>
          <w:rFonts w:ascii="Calibri" w:hAnsi="Calibri"/>
          <w:bCs/>
          <w:sz w:val="20"/>
          <w:szCs w:val="20"/>
        </w:rPr>
        <w:lastRenderedPageBreak/>
        <w:t>Parties can walk away</w:t>
      </w:r>
    </w:p>
    <w:p w14:paraId="6194149C" w14:textId="720B9502" w:rsidR="008B7E25" w:rsidRDefault="008B7E25" w:rsidP="008B7E25">
      <w:pPr>
        <w:pStyle w:val="Heading4"/>
      </w:pPr>
      <w:bookmarkStart w:id="591" w:name="_Toc511647320"/>
      <w:r>
        <w:t>Court-Annexed Mediation</w:t>
      </w:r>
      <w:bookmarkEnd w:id="591"/>
    </w:p>
    <w:p w14:paraId="08E79EBC" w14:textId="77777777" w:rsidR="008B7E25" w:rsidRPr="000B7D6D" w:rsidRDefault="008B7E25" w:rsidP="009B280E">
      <w:pPr>
        <w:numPr>
          <w:ilvl w:val="0"/>
          <w:numId w:val="221"/>
        </w:numPr>
        <w:rPr>
          <w:rFonts w:ascii="Calibri" w:hAnsi="Calibri"/>
          <w:bCs/>
          <w:sz w:val="20"/>
          <w:szCs w:val="20"/>
        </w:rPr>
      </w:pPr>
      <w:r w:rsidRPr="000B7D6D">
        <w:rPr>
          <w:rFonts w:ascii="Calibri" w:hAnsi="Calibri"/>
          <w:bCs/>
          <w:sz w:val="20"/>
          <w:szCs w:val="20"/>
        </w:rPr>
        <w:t>Pre-trial mediation that is available to—or sometimes mandatory for—parties in a civil dispute</w:t>
      </w:r>
    </w:p>
    <w:p w14:paraId="690075B6" w14:textId="664DE894" w:rsidR="008B7E25" w:rsidRPr="008B7E25" w:rsidRDefault="008B7E25" w:rsidP="009B280E">
      <w:pPr>
        <w:numPr>
          <w:ilvl w:val="0"/>
          <w:numId w:val="221"/>
        </w:numPr>
        <w:rPr>
          <w:rFonts w:ascii="Calibri" w:hAnsi="Calibri"/>
          <w:bCs/>
        </w:rPr>
      </w:pPr>
      <w:r w:rsidRPr="000B7D6D">
        <w:rPr>
          <w:rFonts w:ascii="Calibri" w:hAnsi="Calibri"/>
          <w:bCs/>
          <w:sz w:val="20"/>
          <w:szCs w:val="20"/>
        </w:rPr>
        <w:t>Typically mediated by non judges</w:t>
      </w:r>
    </w:p>
    <w:p w14:paraId="51B0C359" w14:textId="6FC7F08E" w:rsidR="008B7E25" w:rsidRDefault="008B7E25" w:rsidP="008B7E25">
      <w:pPr>
        <w:pStyle w:val="Heading4"/>
      </w:pPr>
      <w:bookmarkStart w:id="592" w:name="_Toc511647321"/>
      <w:r>
        <w:t>Judicial Dispute Resolution</w:t>
      </w:r>
      <w:bookmarkEnd w:id="592"/>
    </w:p>
    <w:p w14:paraId="05430D52" w14:textId="77777777" w:rsidR="008B7E25" w:rsidRPr="000B7D6D" w:rsidRDefault="008B7E25" w:rsidP="009B280E">
      <w:pPr>
        <w:numPr>
          <w:ilvl w:val="0"/>
          <w:numId w:val="222"/>
        </w:numPr>
        <w:rPr>
          <w:rFonts w:ascii="Calibri" w:hAnsi="Calibri"/>
          <w:bCs/>
          <w:sz w:val="20"/>
          <w:szCs w:val="20"/>
        </w:rPr>
      </w:pPr>
      <w:r w:rsidRPr="000B7D6D">
        <w:rPr>
          <w:rFonts w:ascii="Calibri" w:hAnsi="Calibri"/>
          <w:bCs/>
          <w:sz w:val="20"/>
          <w:szCs w:val="20"/>
        </w:rPr>
        <w:t>Origins in court-annexed mediation, but separate now</w:t>
      </w:r>
    </w:p>
    <w:p w14:paraId="7862AA0C" w14:textId="77777777" w:rsidR="008B7E25" w:rsidRPr="000B7D6D" w:rsidRDefault="008B7E25" w:rsidP="009B280E">
      <w:pPr>
        <w:numPr>
          <w:ilvl w:val="0"/>
          <w:numId w:val="222"/>
        </w:numPr>
        <w:rPr>
          <w:rFonts w:ascii="Calibri" w:hAnsi="Calibri"/>
          <w:bCs/>
          <w:sz w:val="20"/>
          <w:szCs w:val="20"/>
        </w:rPr>
      </w:pPr>
      <w:r w:rsidRPr="000B7D6D">
        <w:rPr>
          <w:rFonts w:ascii="Calibri" w:hAnsi="Calibri"/>
          <w:bCs/>
          <w:sz w:val="20"/>
          <w:szCs w:val="20"/>
        </w:rPr>
        <w:t>Parties seek voluntary assistance from judges who act as neutral third parties</w:t>
      </w:r>
    </w:p>
    <w:p w14:paraId="55CC7029" w14:textId="71D01D53" w:rsidR="008B7E25" w:rsidRPr="000B7D6D" w:rsidRDefault="008B7E25" w:rsidP="009B280E">
      <w:pPr>
        <w:numPr>
          <w:ilvl w:val="0"/>
          <w:numId w:val="223"/>
        </w:numPr>
        <w:rPr>
          <w:rFonts w:ascii="Calibri" w:hAnsi="Calibri"/>
          <w:bCs/>
          <w:sz w:val="20"/>
          <w:szCs w:val="20"/>
        </w:rPr>
      </w:pPr>
      <w:r w:rsidRPr="000B7D6D">
        <w:rPr>
          <w:rFonts w:ascii="Calibri" w:hAnsi="Calibri"/>
          <w:bCs/>
          <w:sz w:val="20"/>
          <w:szCs w:val="20"/>
        </w:rPr>
        <w:t>The presence of a judge can be particularly persuasive to parties</w:t>
      </w:r>
    </w:p>
    <w:p w14:paraId="1EF7B9D3" w14:textId="528B5E2A" w:rsidR="008B7E25" w:rsidRDefault="008B7E25" w:rsidP="008B7E25">
      <w:pPr>
        <w:pStyle w:val="Heading4"/>
      </w:pPr>
      <w:bookmarkStart w:id="593" w:name="_Toc511647322"/>
      <w:r>
        <w:t>Arbitration</w:t>
      </w:r>
      <w:bookmarkEnd w:id="593"/>
    </w:p>
    <w:p w14:paraId="20A0A0D5" w14:textId="77777777" w:rsidR="008B7E25" w:rsidRPr="000B7D6D" w:rsidRDefault="008B7E25" w:rsidP="009B280E">
      <w:pPr>
        <w:numPr>
          <w:ilvl w:val="0"/>
          <w:numId w:val="224"/>
        </w:numPr>
        <w:rPr>
          <w:rFonts w:ascii="Calibri" w:hAnsi="Calibri"/>
          <w:bCs/>
          <w:sz w:val="20"/>
          <w:szCs w:val="20"/>
        </w:rPr>
      </w:pPr>
      <w:r w:rsidRPr="000B7D6D">
        <w:rPr>
          <w:rFonts w:ascii="Calibri" w:hAnsi="Calibri"/>
          <w:bCs/>
          <w:sz w:val="20"/>
          <w:szCs w:val="20"/>
        </w:rPr>
        <w:t>Basically a private trial</w:t>
      </w:r>
    </w:p>
    <w:p w14:paraId="4D46C24D" w14:textId="77777777" w:rsidR="008B7E25" w:rsidRPr="000B7D6D" w:rsidRDefault="008B7E25" w:rsidP="009B280E">
      <w:pPr>
        <w:numPr>
          <w:ilvl w:val="0"/>
          <w:numId w:val="224"/>
        </w:numPr>
        <w:rPr>
          <w:rFonts w:ascii="Calibri" w:hAnsi="Calibri"/>
          <w:bCs/>
          <w:sz w:val="20"/>
          <w:szCs w:val="20"/>
        </w:rPr>
      </w:pPr>
      <w:r w:rsidRPr="000B7D6D">
        <w:rPr>
          <w:rFonts w:ascii="Calibri" w:hAnsi="Calibri"/>
          <w:bCs/>
          <w:sz w:val="20"/>
          <w:szCs w:val="20"/>
        </w:rPr>
        <w:t>Agreement is required, but the agreement can be made at the time the dispute arises or at the beginning of the parties’ relationship, in a dispute resolution clause in a contract</w:t>
      </w:r>
    </w:p>
    <w:p w14:paraId="2E98E348" w14:textId="77777777" w:rsidR="008B7E25" w:rsidRPr="000B7D6D" w:rsidRDefault="008B7E25" w:rsidP="009B280E">
      <w:pPr>
        <w:numPr>
          <w:ilvl w:val="0"/>
          <w:numId w:val="224"/>
        </w:numPr>
        <w:rPr>
          <w:rFonts w:ascii="Calibri" w:hAnsi="Calibri"/>
          <w:bCs/>
          <w:sz w:val="20"/>
          <w:szCs w:val="20"/>
        </w:rPr>
      </w:pPr>
      <w:r w:rsidRPr="000B7D6D">
        <w:rPr>
          <w:rFonts w:ascii="Calibri" w:hAnsi="Calibri"/>
          <w:bCs/>
          <w:sz w:val="20"/>
          <w:szCs w:val="20"/>
        </w:rPr>
        <w:t>Private judge serves as arbitrator</w:t>
      </w:r>
    </w:p>
    <w:p w14:paraId="47E17734" w14:textId="2D5E7671" w:rsidR="008B7E25" w:rsidRPr="000B7D6D" w:rsidRDefault="008B7E25" w:rsidP="009B280E">
      <w:pPr>
        <w:numPr>
          <w:ilvl w:val="0"/>
          <w:numId w:val="224"/>
        </w:numPr>
        <w:rPr>
          <w:rFonts w:ascii="Calibri" w:hAnsi="Calibri"/>
          <w:bCs/>
          <w:sz w:val="20"/>
          <w:szCs w:val="20"/>
        </w:rPr>
      </w:pPr>
      <w:r w:rsidRPr="000B7D6D">
        <w:rPr>
          <w:rFonts w:ascii="Calibri" w:hAnsi="Calibri"/>
          <w:bCs/>
          <w:sz w:val="20"/>
          <w:szCs w:val="20"/>
        </w:rPr>
        <w:t>By agreement, the arbitrator’s decision is binding</w:t>
      </w:r>
    </w:p>
    <w:p w14:paraId="2FA6EF77" w14:textId="575A2461" w:rsidR="008B7E25" w:rsidRPr="00092107" w:rsidRDefault="008B7E25" w:rsidP="008B7E25">
      <w:pPr>
        <w:pStyle w:val="Heading4"/>
      </w:pPr>
      <w:bookmarkStart w:id="594" w:name="_Toc511647323"/>
      <w:r w:rsidRPr="00092107">
        <w:t>All forms share:</w:t>
      </w:r>
      <w:bookmarkEnd w:id="594"/>
    </w:p>
    <w:p w14:paraId="323D7F73" w14:textId="77777777" w:rsidR="008B7E25" w:rsidRPr="000B7D6D" w:rsidRDefault="008B7E25" w:rsidP="009B280E">
      <w:pPr>
        <w:numPr>
          <w:ilvl w:val="0"/>
          <w:numId w:val="225"/>
        </w:numPr>
        <w:rPr>
          <w:rFonts w:ascii="Calibri" w:hAnsi="Calibri"/>
          <w:bCs/>
          <w:sz w:val="20"/>
          <w:szCs w:val="20"/>
        </w:rPr>
      </w:pPr>
      <w:r w:rsidRPr="000B7D6D">
        <w:rPr>
          <w:rFonts w:ascii="Calibri" w:hAnsi="Calibri"/>
          <w:bCs/>
          <w:sz w:val="20"/>
          <w:szCs w:val="20"/>
        </w:rPr>
        <w:t>Designed to resolve disputes</w:t>
      </w:r>
    </w:p>
    <w:p w14:paraId="7C4F22BC" w14:textId="77777777" w:rsidR="008B7E25" w:rsidRPr="000B7D6D" w:rsidRDefault="008B7E25" w:rsidP="009B280E">
      <w:pPr>
        <w:numPr>
          <w:ilvl w:val="0"/>
          <w:numId w:val="225"/>
        </w:numPr>
        <w:rPr>
          <w:rFonts w:ascii="Calibri" w:hAnsi="Calibri"/>
          <w:bCs/>
          <w:sz w:val="20"/>
          <w:szCs w:val="20"/>
        </w:rPr>
      </w:pPr>
      <w:r w:rsidRPr="000B7D6D">
        <w:rPr>
          <w:rFonts w:ascii="Calibri" w:hAnsi="Calibri"/>
          <w:bCs/>
          <w:sz w:val="20"/>
          <w:szCs w:val="20"/>
        </w:rPr>
        <w:t>Don’t involve the public trial process</w:t>
      </w:r>
    </w:p>
    <w:p w14:paraId="02F47CD6" w14:textId="77777777" w:rsidR="008B7E25" w:rsidRPr="000B7D6D" w:rsidRDefault="008B7E25" w:rsidP="009B280E">
      <w:pPr>
        <w:numPr>
          <w:ilvl w:val="0"/>
          <w:numId w:val="225"/>
        </w:numPr>
        <w:rPr>
          <w:rFonts w:ascii="Calibri" w:hAnsi="Calibri"/>
          <w:bCs/>
          <w:sz w:val="20"/>
          <w:szCs w:val="20"/>
        </w:rPr>
      </w:pPr>
      <w:r w:rsidRPr="000B7D6D">
        <w:rPr>
          <w:rFonts w:ascii="Calibri" w:hAnsi="Calibri"/>
          <w:bCs/>
          <w:sz w:val="20"/>
          <w:szCs w:val="20"/>
        </w:rPr>
        <w:t>Premised on an agreement to engage the process</w:t>
      </w:r>
    </w:p>
    <w:p w14:paraId="77290B38" w14:textId="7545DBBB" w:rsidR="008B7E25" w:rsidRPr="000B7D6D" w:rsidRDefault="008B7E25" w:rsidP="009B280E">
      <w:pPr>
        <w:numPr>
          <w:ilvl w:val="0"/>
          <w:numId w:val="225"/>
        </w:numPr>
        <w:rPr>
          <w:rFonts w:ascii="Calibri" w:hAnsi="Calibri"/>
          <w:bCs/>
          <w:sz w:val="20"/>
          <w:szCs w:val="20"/>
        </w:rPr>
      </w:pPr>
      <w:r w:rsidRPr="000B7D6D">
        <w:rPr>
          <w:rFonts w:ascii="Calibri" w:hAnsi="Calibri"/>
          <w:bCs/>
          <w:sz w:val="20"/>
          <w:szCs w:val="20"/>
        </w:rPr>
        <w:t>Typically confidential</w:t>
      </w:r>
    </w:p>
    <w:p w14:paraId="1229ACD9" w14:textId="608F6612" w:rsidR="00F2423B" w:rsidRPr="006A5375" w:rsidRDefault="00F2423B" w:rsidP="00F2423B">
      <w:pPr>
        <w:pStyle w:val="Heading1"/>
      </w:pPr>
      <w:bookmarkStart w:id="595" w:name="_Toc511647324"/>
      <w:r w:rsidRPr="006A5375">
        <w:t>Case Management</w:t>
      </w:r>
      <w:bookmarkEnd w:id="595"/>
    </w:p>
    <w:p w14:paraId="0A3F7B3F" w14:textId="77777777" w:rsidR="00F2423B" w:rsidRDefault="00F2423B" w:rsidP="00F2423B">
      <w:pPr>
        <w:pStyle w:val="Heading2"/>
      </w:pPr>
      <w:bookmarkStart w:id="596" w:name="_Toc511647325"/>
      <w:r>
        <w:t>Rules of Civil Procedure</w:t>
      </w:r>
      <w:bookmarkEnd w:id="596"/>
    </w:p>
    <w:p w14:paraId="4067E07A" w14:textId="77777777" w:rsidR="00F2423B" w:rsidRPr="00701E4F" w:rsidRDefault="00F2423B" w:rsidP="006C4425">
      <w:pPr>
        <w:pStyle w:val="Heading3"/>
      </w:pPr>
      <w:bookmarkStart w:id="597" w:name="_Toc511647326"/>
      <w:r w:rsidRPr="00701E4F">
        <w:t>INTERPRETATION</w:t>
      </w:r>
      <w:bookmarkEnd w:id="597"/>
    </w:p>
    <w:p w14:paraId="6C1B71D3" w14:textId="77777777" w:rsidR="00F2423B" w:rsidRPr="00701E4F" w:rsidRDefault="00F2423B" w:rsidP="006C4425">
      <w:pPr>
        <w:pStyle w:val="Heading4"/>
      </w:pPr>
      <w:bookmarkStart w:id="598" w:name="_Toc511647327"/>
      <w:r w:rsidRPr="00701E4F">
        <w:t>General Principle</w:t>
      </w:r>
      <w:bookmarkEnd w:id="598"/>
    </w:p>
    <w:p w14:paraId="73EA8CC2" w14:textId="77777777" w:rsidR="00F2423B" w:rsidRPr="000B7D6D" w:rsidRDefault="00F2423B" w:rsidP="00F2423B">
      <w:pPr>
        <w:rPr>
          <w:rFonts w:ascii="Calibri" w:hAnsi="Calibri"/>
          <w:sz w:val="20"/>
          <w:szCs w:val="20"/>
        </w:rPr>
      </w:pPr>
      <w:bookmarkStart w:id="599" w:name="sec1.04subsec1"/>
      <w:bookmarkStart w:id="600" w:name="sec1.04"/>
      <w:bookmarkEnd w:id="599"/>
      <w:bookmarkEnd w:id="600"/>
      <w:r w:rsidRPr="000B7D6D">
        <w:rPr>
          <w:rFonts w:ascii="Calibri" w:hAnsi="Calibri"/>
          <w:b/>
          <w:bCs/>
          <w:sz w:val="20"/>
          <w:szCs w:val="20"/>
        </w:rPr>
        <w:t>1</w:t>
      </w:r>
      <w:r w:rsidRPr="000B7D6D">
        <w:rPr>
          <w:rFonts w:ascii="Calibri" w:hAnsi="Calibri"/>
          <w:sz w:val="20"/>
          <w:szCs w:val="20"/>
        </w:rPr>
        <w:t xml:space="preserve">.04 (1) These rules shall be liberally construed to secure the just, most expeditious and least expensive determination of every civil proceeding on its merits.  </w:t>
      </w:r>
    </w:p>
    <w:p w14:paraId="0826D7E8" w14:textId="77777777" w:rsidR="00F2423B" w:rsidRPr="00701E4F" w:rsidRDefault="00F2423B" w:rsidP="006C4425">
      <w:pPr>
        <w:pStyle w:val="Heading4"/>
      </w:pPr>
      <w:bookmarkStart w:id="601" w:name="sec1.04subsec1.1"/>
      <w:bookmarkStart w:id="602" w:name="_Toc511647328"/>
      <w:bookmarkEnd w:id="601"/>
      <w:r w:rsidRPr="00701E4F">
        <w:t>Proportionality</w:t>
      </w:r>
      <w:bookmarkEnd w:id="602"/>
    </w:p>
    <w:p w14:paraId="00D38A9B" w14:textId="029D6786" w:rsidR="00F2423B" w:rsidRPr="000B7D6D" w:rsidRDefault="00F2423B" w:rsidP="00F2423B">
      <w:pPr>
        <w:rPr>
          <w:rFonts w:ascii="Calibri" w:hAnsi="Calibri"/>
          <w:sz w:val="20"/>
          <w:szCs w:val="20"/>
        </w:rPr>
      </w:pPr>
      <w:r w:rsidRPr="000B7D6D">
        <w:rPr>
          <w:rFonts w:ascii="Calibri" w:hAnsi="Calibri"/>
          <w:sz w:val="20"/>
          <w:szCs w:val="20"/>
        </w:rPr>
        <w:t>(1.1) In applying these rules, the court shall make orders and give directions that are proportionate to the importance and complexity of the issues, and to the amount involved, in the proceeding. </w:t>
      </w:r>
    </w:p>
    <w:p w14:paraId="6B99230B" w14:textId="77777777" w:rsidR="006C4425" w:rsidRPr="000B7D6D" w:rsidRDefault="006C4425" w:rsidP="00F2423B">
      <w:pPr>
        <w:rPr>
          <w:rFonts w:ascii="Calibri" w:hAnsi="Calibri"/>
          <w:sz w:val="20"/>
          <w:szCs w:val="20"/>
        </w:rPr>
      </w:pPr>
    </w:p>
    <w:p w14:paraId="4E79013F" w14:textId="77777777" w:rsidR="00F2423B" w:rsidRPr="000B7D6D" w:rsidRDefault="00F2423B" w:rsidP="009B280E">
      <w:pPr>
        <w:numPr>
          <w:ilvl w:val="0"/>
          <w:numId w:val="219"/>
        </w:numPr>
        <w:rPr>
          <w:rFonts w:ascii="Calibri" w:hAnsi="Calibri"/>
          <w:sz w:val="20"/>
          <w:szCs w:val="20"/>
        </w:rPr>
      </w:pPr>
      <w:r w:rsidRPr="000B7D6D">
        <w:rPr>
          <w:rFonts w:ascii="Calibri" w:hAnsi="Calibri"/>
          <w:sz w:val="20"/>
          <w:szCs w:val="20"/>
        </w:rPr>
        <w:t>Case management is the ability for the justice system to take control of a dispute and order steps be taken to resolve it—whether through ADR or otherwise—in an effort to create better efficiency, or reduce costs</w:t>
      </w:r>
    </w:p>
    <w:p w14:paraId="1331BCC9" w14:textId="77777777" w:rsidR="00F2423B" w:rsidRPr="000B7D6D" w:rsidRDefault="00F2423B" w:rsidP="00F2423B">
      <w:pPr>
        <w:rPr>
          <w:rFonts w:ascii="Calibri" w:hAnsi="Calibri"/>
          <w:sz w:val="20"/>
          <w:szCs w:val="20"/>
        </w:rPr>
      </w:pPr>
    </w:p>
    <w:p w14:paraId="0DD239E6" w14:textId="77777777" w:rsidR="008E3491" w:rsidRPr="00AF082D" w:rsidRDefault="008E3491" w:rsidP="008E3491">
      <w:pPr>
        <w:pStyle w:val="Heading2"/>
      </w:pPr>
      <w:bookmarkStart w:id="603" w:name="_Toc511647329"/>
      <w:r w:rsidRPr="00AF082D">
        <w:t>RULE 77 CIVIL CASE MANAGEMENT</w:t>
      </w:r>
      <w:bookmarkEnd w:id="603"/>
    </w:p>
    <w:p w14:paraId="5503DE88" w14:textId="77777777" w:rsidR="008E3491" w:rsidRPr="00AF082D" w:rsidRDefault="008E3491" w:rsidP="008E3491">
      <w:pPr>
        <w:pStyle w:val="Heading3"/>
      </w:pPr>
      <w:bookmarkStart w:id="604" w:name="Purpose_and_General_Principles__919379"/>
      <w:bookmarkStart w:id="605" w:name="_Toc511647330"/>
      <w:bookmarkEnd w:id="604"/>
      <w:r w:rsidRPr="00AF082D">
        <w:t>PURPOSE AND GENERAL PRINCIPLES</w:t>
      </w:r>
      <w:bookmarkEnd w:id="605"/>
    </w:p>
    <w:p w14:paraId="107CE72B" w14:textId="77777777" w:rsidR="008E3491" w:rsidRPr="00AF082D" w:rsidRDefault="008E3491" w:rsidP="008E3491">
      <w:pPr>
        <w:pStyle w:val="Heading4"/>
      </w:pPr>
      <w:bookmarkStart w:id="606" w:name="_Toc511647331"/>
      <w:r w:rsidRPr="00AF082D">
        <w:t>Purpose</w:t>
      </w:r>
      <w:bookmarkEnd w:id="606"/>
    </w:p>
    <w:p w14:paraId="22BD1558" w14:textId="77777777" w:rsidR="008E3491" w:rsidRPr="004F20F7" w:rsidRDefault="008E3491" w:rsidP="008E3491">
      <w:pPr>
        <w:rPr>
          <w:sz w:val="20"/>
          <w:szCs w:val="20"/>
        </w:rPr>
      </w:pPr>
      <w:bookmarkStart w:id="607" w:name="sec77.01subsec1"/>
      <w:bookmarkStart w:id="608" w:name="sec77.01"/>
      <w:bookmarkEnd w:id="607"/>
      <w:bookmarkEnd w:id="608"/>
      <w:r w:rsidRPr="004F20F7">
        <w:rPr>
          <w:b/>
          <w:bCs/>
          <w:sz w:val="20"/>
          <w:szCs w:val="20"/>
        </w:rPr>
        <w:t>77</w:t>
      </w:r>
      <w:r w:rsidRPr="004F20F7">
        <w:rPr>
          <w:sz w:val="20"/>
          <w:szCs w:val="20"/>
        </w:rPr>
        <w:t xml:space="preserve">.01 (1) The purpose of this Rule is to establish a case management system that provides case management only of those proceedings for which a need for the court’s intervention is demonstrated and only to the degree that is appropriate, as determined in reliance on the criteria set out in this Rule. </w:t>
      </w:r>
    </w:p>
    <w:p w14:paraId="4AE897B3" w14:textId="77777777" w:rsidR="008E3491" w:rsidRPr="00AF082D" w:rsidRDefault="008E3491" w:rsidP="008E3491">
      <w:pPr>
        <w:pStyle w:val="Heading4"/>
      </w:pPr>
      <w:bookmarkStart w:id="609" w:name="sec77.01subsec2"/>
      <w:bookmarkStart w:id="610" w:name="_Toc511647332"/>
      <w:bookmarkEnd w:id="609"/>
      <w:r w:rsidRPr="00AF082D">
        <w:t>General Principles</w:t>
      </w:r>
      <w:bookmarkEnd w:id="610"/>
    </w:p>
    <w:p w14:paraId="581099D9" w14:textId="77777777" w:rsidR="008E3491" w:rsidRPr="004F20F7" w:rsidRDefault="008E3491" w:rsidP="008E3491">
      <w:pPr>
        <w:rPr>
          <w:sz w:val="20"/>
          <w:szCs w:val="20"/>
        </w:rPr>
      </w:pPr>
      <w:r w:rsidRPr="004F20F7">
        <w:rPr>
          <w:sz w:val="20"/>
          <w:szCs w:val="20"/>
        </w:rPr>
        <w:t>(2) This Rule shall be construed in accordance with the following principles:</w:t>
      </w:r>
    </w:p>
    <w:p w14:paraId="0FEB0249" w14:textId="77777777" w:rsidR="008E3491" w:rsidRPr="004F20F7" w:rsidRDefault="008E3491" w:rsidP="008E3491">
      <w:pPr>
        <w:rPr>
          <w:sz w:val="20"/>
          <w:szCs w:val="20"/>
        </w:rPr>
      </w:pPr>
      <w:r w:rsidRPr="004F20F7">
        <w:rPr>
          <w:sz w:val="20"/>
          <w:szCs w:val="20"/>
        </w:rPr>
        <w:t>1. Despite the application of case management under this Rule to a proceeding, the greater share of the responsibility for managing the proceeding and moving it expeditiously to a trial, hearing or other resolution remains with the parties.</w:t>
      </w:r>
    </w:p>
    <w:p w14:paraId="45C365F0" w14:textId="77777777" w:rsidR="008E3491" w:rsidRPr="004F20F7" w:rsidRDefault="008E3491" w:rsidP="008E3491">
      <w:pPr>
        <w:rPr>
          <w:sz w:val="20"/>
          <w:szCs w:val="20"/>
        </w:rPr>
      </w:pPr>
      <w:r w:rsidRPr="004F20F7">
        <w:rPr>
          <w:sz w:val="20"/>
          <w:szCs w:val="20"/>
        </w:rPr>
        <w:lastRenderedPageBreak/>
        <w:t xml:space="preserve">2. The nature and extent of the case management provided by a judge or case management master under this Rule in respect of a proceeding shall be informed by any relevant practices, traditions, customs or judicial resource issues that apply locally in the region in which the proceeding is commenced or to which it is transferred. </w:t>
      </w:r>
    </w:p>
    <w:p w14:paraId="390F15B8" w14:textId="77777777" w:rsidR="00DD29B3" w:rsidRDefault="00DD29B3" w:rsidP="008E3491">
      <w:pPr>
        <w:pStyle w:val="Heading3"/>
      </w:pPr>
      <w:bookmarkStart w:id="611" w:name="Application__920642"/>
      <w:bookmarkEnd w:id="611"/>
    </w:p>
    <w:p w14:paraId="742A8399" w14:textId="77777777" w:rsidR="008E3491" w:rsidRPr="00AF082D" w:rsidRDefault="008E3491" w:rsidP="008E3491">
      <w:pPr>
        <w:pStyle w:val="Heading3"/>
      </w:pPr>
      <w:bookmarkStart w:id="612" w:name="_Toc511647333"/>
      <w:r w:rsidRPr="00AF082D">
        <w:t>APPLICATION</w:t>
      </w:r>
      <w:bookmarkEnd w:id="612"/>
    </w:p>
    <w:p w14:paraId="1E077580" w14:textId="77777777" w:rsidR="008E3491" w:rsidRPr="00AF082D" w:rsidRDefault="008E3491" w:rsidP="008E3491">
      <w:pPr>
        <w:pStyle w:val="Heading4"/>
      </w:pPr>
      <w:bookmarkStart w:id="613" w:name="_Toc511647334"/>
      <w:r w:rsidRPr="00AF082D">
        <w:t>Scope</w:t>
      </w:r>
      <w:bookmarkEnd w:id="613"/>
    </w:p>
    <w:p w14:paraId="1F337F27" w14:textId="77777777" w:rsidR="008E3491" w:rsidRPr="004F20F7" w:rsidRDefault="008E3491" w:rsidP="008E3491">
      <w:pPr>
        <w:rPr>
          <w:sz w:val="20"/>
          <w:szCs w:val="20"/>
        </w:rPr>
      </w:pPr>
      <w:bookmarkStart w:id="614" w:name="sec77.02subsec1"/>
      <w:bookmarkStart w:id="615" w:name="sec77.02"/>
      <w:bookmarkEnd w:id="614"/>
      <w:bookmarkEnd w:id="615"/>
      <w:r w:rsidRPr="004F20F7">
        <w:rPr>
          <w:b/>
          <w:bCs/>
          <w:sz w:val="20"/>
          <w:szCs w:val="20"/>
        </w:rPr>
        <w:t>77</w:t>
      </w:r>
      <w:r w:rsidRPr="004F20F7">
        <w:rPr>
          <w:sz w:val="20"/>
          <w:szCs w:val="20"/>
        </w:rPr>
        <w:t>.02 (1) This Rule applies to actions and applications commenced in or transferred to one of the following counties on or after January 1, 2010 and assigned to case management by an order under these rules:</w:t>
      </w:r>
    </w:p>
    <w:p w14:paraId="15A1B1DE" w14:textId="77777777" w:rsidR="008E3491" w:rsidRPr="004F20F7" w:rsidRDefault="008E3491" w:rsidP="008E3491">
      <w:pPr>
        <w:rPr>
          <w:sz w:val="20"/>
          <w:szCs w:val="20"/>
        </w:rPr>
      </w:pPr>
      <w:r w:rsidRPr="004F20F7">
        <w:rPr>
          <w:sz w:val="20"/>
          <w:szCs w:val="20"/>
        </w:rPr>
        <w:t>1. The City of Ottawa.</w:t>
      </w:r>
    </w:p>
    <w:p w14:paraId="77315C0D" w14:textId="77777777" w:rsidR="008E3491" w:rsidRPr="004F20F7" w:rsidRDefault="008E3491" w:rsidP="008E3491">
      <w:pPr>
        <w:rPr>
          <w:sz w:val="20"/>
          <w:szCs w:val="20"/>
        </w:rPr>
      </w:pPr>
      <w:r w:rsidRPr="004F20F7">
        <w:rPr>
          <w:sz w:val="20"/>
          <w:szCs w:val="20"/>
        </w:rPr>
        <w:t>2. The City of Toronto.</w:t>
      </w:r>
    </w:p>
    <w:p w14:paraId="3BA546B9" w14:textId="77777777" w:rsidR="008E3491" w:rsidRPr="004F20F7" w:rsidRDefault="008E3491" w:rsidP="008E3491">
      <w:pPr>
        <w:rPr>
          <w:sz w:val="20"/>
          <w:szCs w:val="20"/>
        </w:rPr>
      </w:pPr>
      <w:r w:rsidRPr="004F20F7">
        <w:rPr>
          <w:sz w:val="20"/>
          <w:szCs w:val="20"/>
        </w:rPr>
        <w:t xml:space="preserve">3. The County of Essex. </w:t>
      </w:r>
    </w:p>
    <w:p w14:paraId="5667C3DF" w14:textId="77777777" w:rsidR="008E3491" w:rsidRPr="004F20F7" w:rsidRDefault="008E3491" w:rsidP="008E3491">
      <w:pPr>
        <w:rPr>
          <w:b/>
          <w:bCs/>
          <w:sz w:val="20"/>
          <w:szCs w:val="20"/>
        </w:rPr>
      </w:pPr>
      <w:bookmarkStart w:id="616" w:name="sec77.02subsec2"/>
      <w:bookmarkEnd w:id="616"/>
    </w:p>
    <w:p w14:paraId="65D23480" w14:textId="77777777" w:rsidR="008E3491" w:rsidRPr="00AF082D" w:rsidRDefault="008E3491" w:rsidP="008E3491">
      <w:pPr>
        <w:pStyle w:val="Heading3"/>
      </w:pPr>
      <w:bookmarkStart w:id="617" w:name="_Toc511647335"/>
      <w:r w:rsidRPr="00AF082D">
        <w:t>CASE MANAGEMENT POWERS</w:t>
      </w:r>
      <w:bookmarkEnd w:id="617"/>
    </w:p>
    <w:p w14:paraId="4C350152" w14:textId="77777777" w:rsidR="008E3491" w:rsidRPr="004F20F7" w:rsidRDefault="008E3491" w:rsidP="008E3491">
      <w:pPr>
        <w:rPr>
          <w:sz w:val="20"/>
          <w:szCs w:val="20"/>
        </w:rPr>
      </w:pPr>
      <w:bookmarkStart w:id="618" w:name="sec77.04subsec1"/>
      <w:bookmarkStart w:id="619" w:name="sec77.04"/>
      <w:bookmarkEnd w:id="618"/>
      <w:bookmarkEnd w:id="619"/>
      <w:r w:rsidRPr="004F20F7">
        <w:rPr>
          <w:b/>
          <w:bCs/>
          <w:sz w:val="20"/>
          <w:szCs w:val="20"/>
        </w:rPr>
        <w:t>77</w:t>
      </w:r>
      <w:r w:rsidRPr="004F20F7">
        <w:rPr>
          <w:sz w:val="20"/>
          <w:szCs w:val="20"/>
        </w:rPr>
        <w:t>.04 (1) A judge or case management master may,</w:t>
      </w:r>
    </w:p>
    <w:p w14:paraId="28807311" w14:textId="77777777" w:rsidR="008E3491" w:rsidRPr="004F20F7" w:rsidRDefault="008E3491" w:rsidP="009B280E">
      <w:pPr>
        <w:pStyle w:val="ListParagraph"/>
        <w:numPr>
          <w:ilvl w:val="0"/>
          <w:numId w:val="232"/>
        </w:numPr>
        <w:rPr>
          <w:sz w:val="20"/>
          <w:szCs w:val="20"/>
        </w:rPr>
      </w:pPr>
      <w:r w:rsidRPr="004F20F7">
        <w:rPr>
          <w:sz w:val="20"/>
          <w:szCs w:val="20"/>
        </w:rPr>
        <w:t>extend or abridge a time prescribed by an order or the rules;</w:t>
      </w:r>
    </w:p>
    <w:p w14:paraId="62CB2991" w14:textId="77777777" w:rsidR="008E3491" w:rsidRPr="004F20F7" w:rsidRDefault="008E3491" w:rsidP="009B280E">
      <w:pPr>
        <w:pStyle w:val="ListParagraph"/>
        <w:numPr>
          <w:ilvl w:val="0"/>
          <w:numId w:val="232"/>
        </w:numPr>
        <w:rPr>
          <w:sz w:val="20"/>
          <w:szCs w:val="20"/>
        </w:rPr>
      </w:pPr>
      <w:r w:rsidRPr="004F20F7">
        <w:rPr>
          <w:sz w:val="20"/>
          <w:szCs w:val="20"/>
        </w:rPr>
        <w:t>adjourn a case conference;</w:t>
      </w:r>
    </w:p>
    <w:p w14:paraId="27068A13" w14:textId="77777777" w:rsidR="008E3491" w:rsidRPr="004F20F7" w:rsidRDefault="008E3491" w:rsidP="009B280E">
      <w:pPr>
        <w:pStyle w:val="ListParagraph"/>
        <w:numPr>
          <w:ilvl w:val="0"/>
          <w:numId w:val="232"/>
        </w:numPr>
        <w:rPr>
          <w:sz w:val="20"/>
          <w:szCs w:val="20"/>
        </w:rPr>
      </w:pPr>
      <w:r w:rsidRPr="004F20F7">
        <w:rPr>
          <w:sz w:val="20"/>
          <w:szCs w:val="20"/>
        </w:rPr>
        <w:t>set aside an order made by the registrar;</w:t>
      </w:r>
    </w:p>
    <w:p w14:paraId="40EBD20B" w14:textId="77777777" w:rsidR="008E3491" w:rsidRPr="004F20F7" w:rsidRDefault="008E3491" w:rsidP="009B280E">
      <w:pPr>
        <w:pStyle w:val="ListParagraph"/>
        <w:numPr>
          <w:ilvl w:val="0"/>
          <w:numId w:val="232"/>
        </w:numPr>
        <w:rPr>
          <w:sz w:val="20"/>
          <w:szCs w:val="20"/>
        </w:rPr>
      </w:pPr>
      <w:r w:rsidRPr="004F20F7">
        <w:rPr>
          <w:sz w:val="20"/>
          <w:szCs w:val="20"/>
        </w:rPr>
        <w:t>establish or amend a timetable; and</w:t>
      </w:r>
    </w:p>
    <w:p w14:paraId="31E5D35A" w14:textId="603482E2" w:rsidR="008E3491" w:rsidRPr="004F20F7" w:rsidRDefault="008E3491" w:rsidP="009B280E">
      <w:pPr>
        <w:pStyle w:val="ListParagraph"/>
        <w:numPr>
          <w:ilvl w:val="0"/>
          <w:numId w:val="232"/>
        </w:numPr>
        <w:rPr>
          <w:sz w:val="20"/>
          <w:szCs w:val="20"/>
        </w:rPr>
      </w:pPr>
      <w:r w:rsidRPr="004F20F7">
        <w:rPr>
          <w:sz w:val="20"/>
          <w:szCs w:val="20"/>
        </w:rPr>
        <w:t xml:space="preserve">make orders, impose terms, give directions and award costs as necessary to carry out the purpose of this Rule. </w:t>
      </w:r>
    </w:p>
    <w:p w14:paraId="58E9F7FD" w14:textId="77777777" w:rsidR="008E3491" w:rsidRPr="004F20F7" w:rsidRDefault="008E3491" w:rsidP="008E3491">
      <w:pPr>
        <w:rPr>
          <w:sz w:val="20"/>
          <w:szCs w:val="20"/>
        </w:rPr>
      </w:pPr>
      <w:bookmarkStart w:id="620" w:name="sec77.04subsec2"/>
      <w:bookmarkEnd w:id="620"/>
      <w:r w:rsidRPr="004F20F7">
        <w:rPr>
          <w:sz w:val="20"/>
          <w:szCs w:val="20"/>
        </w:rPr>
        <w:t xml:space="preserve">(2) A judge or case management master may, on his or her own initiative, require the parties to appear before him or her or to participate in a conference call to deal with any matter arising in connection with the case management of the proceeding, including a failure to comply with an order or the rules. </w:t>
      </w:r>
    </w:p>
    <w:p w14:paraId="22DB8C03" w14:textId="77777777" w:rsidR="008E3491" w:rsidRPr="004F20F7" w:rsidRDefault="008E3491" w:rsidP="008E3491">
      <w:pPr>
        <w:rPr>
          <w:sz w:val="20"/>
          <w:szCs w:val="20"/>
        </w:rPr>
      </w:pPr>
      <w:bookmarkStart w:id="621" w:name="sec77.04subsec3"/>
      <w:bookmarkEnd w:id="621"/>
      <w:r w:rsidRPr="004F20F7">
        <w:rPr>
          <w:sz w:val="20"/>
          <w:szCs w:val="20"/>
        </w:rPr>
        <w:t xml:space="preserve">(3) For greater certainty, the powers set out in subrules (1) and (2) are in addition to any other powers set out in this Rule. </w:t>
      </w:r>
    </w:p>
    <w:p w14:paraId="5B972688" w14:textId="77777777" w:rsidR="008E3491" w:rsidRPr="004F20F7" w:rsidRDefault="008E3491" w:rsidP="008E3491">
      <w:pPr>
        <w:rPr>
          <w:b/>
          <w:bCs/>
          <w:sz w:val="20"/>
          <w:szCs w:val="20"/>
        </w:rPr>
      </w:pPr>
      <w:bookmarkStart w:id="622" w:name="assignment_for_case_management__924628"/>
      <w:bookmarkEnd w:id="622"/>
    </w:p>
    <w:p w14:paraId="50AE0845" w14:textId="77777777" w:rsidR="008E3491" w:rsidRPr="00AF082D" w:rsidRDefault="008E3491" w:rsidP="008E3491">
      <w:pPr>
        <w:pStyle w:val="Heading3"/>
      </w:pPr>
      <w:bookmarkStart w:id="623" w:name="_Toc511647336"/>
      <w:r w:rsidRPr="00AF082D">
        <w:t>ASSIGNMENT FOR CASE MANAGEMENT</w:t>
      </w:r>
      <w:bookmarkEnd w:id="623"/>
    </w:p>
    <w:p w14:paraId="3F80293D" w14:textId="77777777" w:rsidR="008E3491" w:rsidRPr="00AF082D" w:rsidRDefault="008E3491" w:rsidP="008E3491">
      <w:pPr>
        <w:pStyle w:val="Heading4"/>
      </w:pPr>
      <w:bookmarkStart w:id="624" w:name="_Toc511647337"/>
      <w:r w:rsidRPr="00AF082D">
        <w:t>On Consent of Parties</w:t>
      </w:r>
      <w:bookmarkEnd w:id="624"/>
    </w:p>
    <w:p w14:paraId="32BAF1C3" w14:textId="77777777" w:rsidR="008E3491" w:rsidRPr="004F20F7" w:rsidRDefault="008E3491" w:rsidP="008E3491">
      <w:pPr>
        <w:rPr>
          <w:sz w:val="20"/>
          <w:szCs w:val="20"/>
        </w:rPr>
      </w:pPr>
      <w:bookmarkStart w:id="625" w:name="sec77.05subsec1"/>
      <w:bookmarkStart w:id="626" w:name="sec77.05"/>
      <w:bookmarkEnd w:id="625"/>
      <w:bookmarkEnd w:id="626"/>
      <w:r w:rsidRPr="004F20F7">
        <w:rPr>
          <w:b/>
          <w:bCs/>
          <w:sz w:val="20"/>
          <w:szCs w:val="20"/>
        </w:rPr>
        <w:t>77</w:t>
      </w:r>
      <w:r w:rsidRPr="004F20F7">
        <w:rPr>
          <w:sz w:val="20"/>
          <w:szCs w:val="20"/>
        </w:rPr>
        <w:t xml:space="preserve">.05 (1) A regional senior judge or, subject to the direction of a regional senior judge, any judge or case management master may, with the consent of all parties, assign a proceeding to which this Rule may apply for case management under this Rule. </w:t>
      </w:r>
    </w:p>
    <w:p w14:paraId="48D98F32" w14:textId="77777777" w:rsidR="008E3491" w:rsidRPr="00AF082D" w:rsidRDefault="008E3491" w:rsidP="008E3491">
      <w:pPr>
        <w:pStyle w:val="Heading4"/>
      </w:pPr>
      <w:bookmarkStart w:id="627" w:name="sec77.05subsec2"/>
      <w:bookmarkStart w:id="628" w:name="_Toc511647338"/>
      <w:bookmarkEnd w:id="627"/>
      <w:r w:rsidRPr="00AF082D">
        <w:t>No Consent</w:t>
      </w:r>
      <w:bookmarkEnd w:id="628"/>
    </w:p>
    <w:p w14:paraId="5D574455" w14:textId="77777777" w:rsidR="008E3491" w:rsidRPr="004F20F7" w:rsidRDefault="008E3491" w:rsidP="008E3491">
      <w:pPr>
        <w:rPr>
          <w:sz w:val="20"/>
          <w:szCs w:val="20"/>
        </w:rPr>
      </w:pPr>
      <w:r w:rsidRPr="004F20F7">
        <w:rPr>
          <w:sz w:val="20"/>
          <w:szCs w:val="20"/>
        </w:rPr>
        <w:t>(2) At any time on or after the filing of the first defence in a proceeding to which this Rule may apply, a regional senior judge or, subject to the direction of a regional senior judge, any judge or case management master may assign the proceeding for case management under this Rule,</w:t>
      </w:r>
    </w:p>
    <w:p w14:paraId="77E5628B" w14:textId="77777777" w:rsidR="008E3491" w:rsidRPr="004F20F7" w:rsidRDefault="008E3491" w:rsidP="009B280E">
      <w:pPr>
        <w:pStyle w:val="ListParagraph"/>
        <w:numPr>
          <w:ilvl w:val="0"/>
          <w:numId w:val="233"/>
        </w:numPr>
        <w:rPr>
          <w:sz w:val="20"/>
          <w:szCs w:val="20"/>
        </w:rPr>
      </w:pPr>
      <w:r w:rsidRPr="004F20F7">
        <w:rPr>
          <w:sz w:val="20"/>
          <w:szCs w:val="20"/>
        </w:rPr>
        <w:t>on his or her own initiative; or</w:t>
      </w:r>
    </w:p>
    <w:p w14:paraId="36025D64" w14:textId="77777777" w:rsidR="008E3491" w:rsidRPr="004F20F7" w:rsidRDefault="008E3491" w:rsidP="009B280E">
      <w:pPr>
        <w:pStyle w:val="ListParagraph"/>
        <w:numPr>
          <w:ilvl w:val="0"/>
          <w:numId w:val="233"/>
        </w:numPr>
        <w:rPr>
          <w:sz w:val="20"/>
          <w:szCs w:val="20"/>
        </w:rPr>
      </w:pPr>
      <w:r w:rsidRPr="004F20F7">
        <w:rPr>
          <w:sz w:val="20"/>
          <w:szCs w:val="20"/>
        </w:rPr>
        <w:t xml:space="preserve">on the request of a party or on motion if the court requires it. </w:t>
      </w:r>
    </w:p>
    <w:p w14:paraId="7261DE41" w14:textId="77777777" w:rsidR="008E3491" w:rsidRPr="00AF082D" w:rsidRDefault="008E3491" w:rsidP="008E3491">
      <w:pPr>
        <w:pStyle w:val="Heading4"/>
      </w:pPr>
      <w:bookmarkStart w:id="629" w:name="sec77.05subsec3"/>
      <w:bookmarkStart w:id="630" w:name="sec77.05subsec4"/>
      <w:bookmarkStart w:id="631" w:name="_Toc511647339"/>
      <w:bookmarkEnd w:id="629"/>
      <w:bookmarkEnd w:id="630"/>
      <w:r w:rsidRPr="00AF082D">
        <w:t>Criteria</w:t>
      </w:r>
      <w:bookmarkEnd w:id="631"/>
    </w:p>
    <w:p w14:paraId="2F985D99" w14:textId="77777777" w:rsidR="008E3491" w:rsidRPr="004F20F7" w:rsidRDefault="008E3491" w:rsidP="008E3491">
      <w:pPr>
        <w:rPr>
          <w:sz w:val="20"/>
          <w:szCs w:val="20"/>
        </w:rPr>
      </w:pPr>
      <w:r w:rsidRPr="004F20F7">
        <w:rPr>
          <w:sz w:val="20"/>
          <w:szCs w:val="20"/>
        </w:rPr>
        <w:t>(4) In considering whether to assign a proceeding for case management, the regional senior judge, other judge or case management master shall have regard to all the relevant circumstances, including any or all of the following:</w:t>
      </w:r>
    </w:p>
    <w:p w14:paraId="034B8556" w14:textId="77777777" w:rsidR="008E3491" w:rsidRPr="004F20F7" w:rsidRDefault="008E3491" w:rsidP="009B280E">
      <w:pPr>
        <w:pStyle w:val="ListParagraph"/>
        <w:numPr>
          <w:ilvl w:val="0"/>
          <w:numId w:val="234"/>
        </w:numPr>
        <w:rPr>
          <w:sz w:val="20"/>
          <w:szCs w:val="20"/>
        </w:rPr>
      </w:pPr>
      <w:r w:rsidRPr="004F20F7">
        <w:rPr>
          <w:sz w:val="20"/>
          <w:szCs w:val="20"/>
        </w:rPr>
        <w:t>The purpose set out in subrule 77.01 (1).</w:t>
      </w:r>
    </w:p>
    <w:p w14:paraId="0346E40D" w14:textId="77777777" w:rsidR="008E3491" w:rsidRPr="004F20F7" w:rsidRDefault="008E3491" w:rsidP="009B280E">
      <w:pPr>
        <w:pStyle w:val="ListParagraph"/>
        <w:numPr>
          <w:ilvl w:val="0"/>
          <w:numId w:val="234"/>
        </w:numPr>
        <w:rPr>
          <w:sz w:val="20"/>
          <w:szCs w:val="20"/>
        </w:rPr>
      </w:pPr>
      <w:r w:rsidRPr="004F20F7">
        <w:rPr>
          <w:sz w:val="20"/>
          <w:szCs w:val="20"/>
        </w:rPr>
        <w:t>The complexity of the issues of fact or law.</w:t>
      </w:r>
    </w:p>
    <w:p w14:paraId="51A775DB" w14:textId="77777777" w:rsidR="008E3491" w:rsidRPr="004F20F7" w:rsidRDefault="008E3491" w:rsidP="009B280E">
      <w:pPr>
        <w:pStyle w:val="ListParagraph"/>
        <w:numPr>
          <w:ilvl w:val="0"/>
          <w:numId w:val="234"/>
        </w:numPr>
        <w:rPr>
          <w:sz w:val="20"/>
          <w:szCs w:val="20"/>
        </w:rPr>
      </w:pPr>
      <w:r w:rsidRPr="004F20F7">
        <w:rPr>
          <w:sz w:val="20"/>
          <w:szCs w:val="20"/>
        </w:rPr>
        <w:t>The importance to the public of the issues of fact or law.</w:t>
      </w:r>
    </w:p>
    <w:p w14:paraId="206126B3" w14:textId="77777777" w:rsidR="008E3491" w:rsidRPr="004F20F7" w:rsidRDefault="008E3491" w:rsidP="009B280E">
      <w:pPr>
        <w:pStyle w:val="ListParagraph"/>
        <w:numPr>
          <w:ilvl w:val="0"/>
          <w:numId w:val="234"/>
        </w:numPr>
        <w:rPr>
          <w:sz w:val="20"/>
          <w:szCs w:val="20"/>
        </w:rPr>
      </w:pPr>
      <w:r w:rsidRPr="004F20F7">
        <w:rPr>
          <w:sz w:val="20"/>
          <w:szCs w:val="20"/>
        </w:rPr>
        <w:t>The number and type of parties or prospective parties, and whether they are represented.</w:t>
      </w:r>
    </w:p>
    <w:p w14:paraId="4A16728D" w14:textId="77777777" w:rsidR="008E3491" w:rsidRPr="004F20F7" w:rsidRDefault="008E3491" w:rsidP="009B280E">
      <w:pPr>
        <w:pStyle w:val="ListParagraph"/>
        <w:numPr>
          <w:ilvl w:val="0"/>
          <w:numId w:val="234"/>
        </w:numPr>
        <w:rPr>
          <w:sz w:val="20"/>
          <w:szCs w:val="20"/>
        </w:rPr>
      </w:pPr>
      <w:r w:rsidRPr="004F20F7">
        <w:rPr>
          <w:sz w:val="20"/>
          <w:szCs w:val="20"/>
        </w:rPr>
        <w:t>The number of proceedings involving the same or similar parties or causes of action.</w:t>
      </w:r>
    </w:p>
    <w:p w14:paraId="5A3556AD" w14:textId="77777777" w:rsidR="008E3491" w:rsidRPr="004F20F7" w:rsidRDefault="008E3491" w:rsidP="009B280E">
      <w:pPr>
        <w:pStyle w:val="ListParagraph"/>
        <w:numPr>
          <w:ilvl w:val="0"/>
          <w:numId w:val="234"/>
        </w:numPr>
        <w:rPr>
          <w:sz w:val="20"/>
          <w:szCs w:val="20"/>
        </w:rPr>
      </w:pPr>
      <w:r w:rsidRPr="004F20F7">
        <w:rPr>
          <w:sz w:val="20"/>
          <w:szCs w:val="20"/>
        </w:rPr>
        <w:t>The amount of intervention by the court that the proceeding is likely to require.</w:t>
      </w:r>
    </w:p>
    <w:p w14:paraId="4B4B0151" w14:textId="77777777" w:rsidR="008E3491" w:rsidRPr="004F20F7" w:rsidRDefault="008E3491" w:rsidP="009B280E">
      <w:pPr>
        <w:pStyle w:val="ListParagraph"/>
        <w:numPr>
          <w:ilvl w:val="0"/>
          <w:numId w:val="234"/>
        </w:numPr>
        <w:rPr>
          <w:sz w:val="20"/>
          <w:szCs w:val="20"/>
        </w:rPr>
      </w:pPr>
      <w:r w:rsidRPr="004F20F7">
        <w:rPr>
          <w:sz w:val="20"/>
          <w:szCs w:val="20"/>
        </w:rPr>
        <w:t>The time required for discovery, if applicable, and for preparation for trial or hearing.</w:t>
      </w:r>
    </w:p>
    <w:p w14:paraId="177E4B6F" w14:textId="77777777" w:rsidR="008E3491" w:rsidRPr="004F20F7" w:rsidRDefault="008E3491" w:rsidP="009B280E">
      <w:pPr>
        <w:pStyle w:val="ListParagraph"/>
        <w:numPr>
          <w:ilvl w:val="0"/>
          <w:numId w:val="234"/>
        </w:numPr>
        <w:rPr>
          <w:sz w:val="20"/>
          <w:szCs w:val="20"/>
        </w:rPr>
      </w:pPr>
      <w:r w:rsidRPr="004F20F7">
        <w:rPr>
          <w:sz w:val="20"/>
          <w:szCs w:val="20"/>
        </w:rPr>
        <w:t>In the case of an action, the number of expert witnesses and other witnesses.</w:t>
      </w:r>
    </w:p>
    <w:p w14:paraId="63208DFB" w14:textId="77777777" w:rsidR="008E3491" w:rsidRPr="004F20F7" w:rsidRDefault="008E3491" w:rsidP="009B280E">
      <w:pPr>
        <w:pStyle w:val="ListParagraph"/>
        <w:numPr>
          <w:ilvl w:val="0"/>
          <w:numId w:val="234"/>
        </w:numPr>
        <w:rPr>
          <w:sz w:val="20"/>
          <w:szCs w:val="20"/>
        </w:rPr>
      </w:pPr>
      <w:r w:rsidRPr="004F20F7">
        <w:rPr>
          <w:sz w:val="20"/>
          <w:szCs w:val="20"/>
        </w:rPr>
        <w:t>The time required for the trial or hearing.</w:t>
      </w:r>
    </w:p>
    <w:p w14:paraId="72F3B9E9" w14:textId="77777777" w:rsidR="008E3491" w:rsidRPr="004F20F7" w:rsidRDefault="008E3491" w:rsidP="009B280E">
      <w:pPr>
        <w:pStyle w:val="ListParagraph"/>
        <w:numPr>
          <w:ilvl w:val="0"/>
          <w:numId w:val="234"/>
        </w:numPr>
        <w:rPr>
          <w:b/>
          <w:bCs/>
          <w:sz w:val="20"/>
          <w:szCs w:val="20"/>
        </w:rPr>
      </w:pPr>
      <w:r w:rsidRPr="004F20F7">
        <w:rPr>
          <w:sz w:val="20"/>
          <w:szCs w:val="20"/>
        </w:rPr>
        <w:t xml:space="preserve">Whether there has been substantial delay in the conduct of the proceeding. </w:t>
      </w:r>
      <w:bookmarkStart w:id="632" w:name="Assignment_to_individual_management_by_a"/>
      <w:bookmarkEnd w:id="632"/>
    </w:p>
    <w:p w14:paraId="74621FC2" w14:textId="77777777" w:rsidR="00224303" w:rsidRDefault="00224303" w:rsidP="008E3491">
      <w:pPr>
        <w:pStyle w:val="Heading3"/>
      </w:pPr>
    </w:p>
    <w:p w14:paraId="0B3016C9" w14:textId="1F705233" w:rsidR="008E3491" w:rsidRPr="00AF082D" w:rsidRDefault="008E3491" w:rsidP="008E3491">
      <w:pPr>
        <w:pStyle w:val="Heading3"/>
      </w:pPr>
      <w:bookmarkStart w:id="633" w:name="_Toc511647340"/>
      <w:r w:rsidRPr="00AF082D">
        <w:t>ASSIGNMENT TO INDIVIDUAL MANAGEMENT BY A JUDGE</w:t>
      </w:r>
      <w:bookmarkEnd w:id="633"/>
    </w:p>
    <w:p w14:paraId="4EE6C94D" w14:textId="77777777" w:rsidR="008E3491" w:rsidRPr="00AF082D" w:rsidRDefault="008E3491" w:rsidP="008E3491">
      <w:pPr>
        <w:pStyle w:val="Heading4"/>
      </w:pPr>
      <w:bookmarkStart w:id="634" w:name="_Toc511647341"/>
      <w:r w:rsidRPr="00AF082D">
        <w:t>Assignment to Particular Judge</w:t>
      </w:r>
      <w:bookmarkEnd w:id="634"/>
    </w:p>
    <w:p w14:paraId="06C5763A" w14:textId="77777777" w:rsidR="008E3491" w:rsidRPr="004F20F7" w:rsidRDefault="008E3491" w:rsidP="008E3491">
      <w:pPr>
        <w:rPr>
          <w:sz w:val="20"/>
          <w:szCs w:val="20"/>
        </w:rPr>
      </w:pPr>
      <w:bookmarkStart w:id="635" w:name="sec77.06subsec1"/>
      <w:bookmarkStart w:id="636" w:name="sec77.06"/>
      <w:bookmarkEnd w:id="635"/>
      <w:bookmarkEnd w:id="636"/>
      <w:r w:rsidRPr="004F20F7">
        <w:rPr>
          <w:b/>
          <w:bCs/>
          <w:sz w:val="20"/>
          <w:szCs w:val="20"/>
        </w:rPr>
        <w:t>77</w:t>
      </w:r>
      <w:r w:rsidRPr="004F20F7">
        <w:rPr>
          <w:sz w:val="20"/>
          <w:szCs w:val="20"/>
        </w:rPr>
        <w:t xml:space="preserve">.06 (1) The Chief Justice or Associate Chief Justice of the Superior Court of Justice, a regional senior judge, or a judge designated by any of them may direct that all steps in a proceeding that is assigned for case management under this Rule be heard and conducted by a particular judge. </w:t>
      </w:r>
    </w:p>
    <w:p w14:paraId="60554E15" w14:textId="77777777" w:rsidR="008E3491" w:rsidRPr="00AF082D" w:rsidRDefault="008E3491" w:rsidP="008E3491">
      <w:pPr>
        <w:pStyle w:val="Heading4"/>
      </w:pPr>
      <w:bookmarkStart w:id="637" w:name="sec77.06subsec2"/>
      <w:bookmarkStart w:id="638" w:name="_Toc511647342"/>
      <w:bookmarkEnd w:id="637"/>
      <w:r w:rsidRPr="00AF082D">
        <w:t>Limitation</w:t>
      </w:r>
      <w:bookmarkEnd w:id="638"/>
    </w:p>
    <w:p w14:paraId="43A1729D" w14:textId="77777777" w:rsidR="008E3491" w:rsidRPr="004F20F7" w:rsidRDefault="008E3491" w:rsidP="008E3491">
      <w:pPr>
        <w:rPr>
          <w:sz w:val="20"/>
          <w:szCs w:val="20"/>
        </w:rPr>
      </w:pPr>
      <w:r w:rsidRPr="004F20F7">
        <w:rPr>
          <w:sz w:val="20"/>
          <w:szCs w:val="20"/>
        </w:rPr>
        <w:t xml:space="preserve">(2) A judge who is directed under subrule (1) to hear all steps in a proceeding shall not preside at the trial of the action or the hearing of the application, except with the written consent of all parties. </w:t>
      </w:r>
    </w:p>
    <w:p w14:paraId="50F07438" w14:textId="77777777" w:rsidR="008E3491" w:rsidRPr="004F20F7" w:rsidRDefault="008E3491" w:rsidP="008E3491">
      <w:pPr>
        <w:pStyle w:val="Heading3"/>
        <w:rPr>
          <w:sz w:val="20"/>
          <w:szCs w:val="20"/>
        </w:rPr>
      </w:pPr>
      <w:bookmarkStart w:id="639" w:name="Motions__927911"/>
      <w:bookmarkEnd w:id="639"/>
    </w:p>
    <w:p w14:paraId="33A779F0" w14:textId="77777777" w:rsidR="008E3491" w:rsidRPr="00AF082D" w:rsidRDefault="008E3491" w:rsidP="008E3491">
      <w:pPr>
        <w:pStyle w:val="Heading3"/>
      </w:pPr>
      <w:bookmarkStart w:id="640" w:name="_Toc511647343"/>
      <w:r w:rsidRPr="00AF082D">
        <w:t>CASE CONFERENCE</w:t>
      </w:r>
      <w:bookmarkEnd w:id="640"/>
    </w:p>
    <w:p w14:paraId="3AFDADC0" w14:textId="77777777" w:rsidR="008E3491" w:rsidRDefault="008E3491" w:rsidP="008E3491">
      <w:pPr>
        <w:rPr>
          <w:sz w:val="20"/>
          <w:szCs w:val="20"/>
        </w:rPr>
      </w:pPr>
      <w:bookmarkStart w:id="641" w:name="sec77.08"/>
      <w:bookmarkEnd w:id="641"/>
      <w:r w:rsidRPr="004F20F7">
        <w:rPr>
          <w:b/>
          <w:bCs/>
          <w:sz w:val="20"/>
          <w:szCs w:val="20"/>
        </w:rPr>
        <w:t>77</w:t>
      </w:r>
      <w:r w:rsidRPr="004F20F7">
        <w:rPr>
          <w:sz w:val="20"/>
          <w:szCs w:val="20"/>
        </w:rPr>
        <w:t>.08</w:t>
      </w:r>
      <w:r w:rsidRPr="004F20F7">
        <w:rPr>
          <w:b/>
          <w:bCs/>
          <w:sz w:val="20"/>
          <w:szCs w:val="20"/>
        </w:rPr>
        <w:t> </w:t>
      </w:r>
      <w:r w:rsidRPr="004F20F7">
        <w:rPr>
          <w:sz w:val="20"/>
          <w:szCs w:val="20"/>
        </w:rPr>
        <w:t>A judge or case management master may at any time, on his or her own initiative or at a party’s request, convene a case conference under </w:t>
      </w:r>
      <w:hyperlink r:id="rId8" w:anchor="sec50.13_smooth" w:history="1">
        <w:r w:rsidRPr="004F20F7">
          <w:rPr>
            <w:rStyle w:val="Hyperlink"/>
            <w:sz w:val="20"/>
            <w:szCs w:val="20"/>
          </w:rPr>
          <w:t>rule 50.13</w:t>
        </w:r>
      </w:hyperlink>
      <w:r w:rsidRPr="004F20F7">
        <w:rPr>
          <w:sz w:val="20"/>
          <w:szCs w:val="20"/>
        </w:rPr>
        <w:t xml:space="preserve">. </w:t>
      </w:r>
    </w:p>
    <w:p w14:paraId="2EBA91EC" w14:textId="77777777" w:rsidR="00DD29B3" w:rsidRDefault="00DD29B3" w:rsidP="008E3491">
      <w:pPr>
        <w:rPr>
          <w:sz w:val="20"/>
          <w:szCs w:val="20"/>
        </w:rPr>
      </w:pPr>
    </w:p>
    <w:p w14:paraId="467CD1B1" w14:textId="6C1B57D1" w:rsidR="00DD29B3" w:rsidRDefault="00DD29B3" w:rsidP="008E3491">
      <w:pPr>
        <w:rPr>
          <w:sz w:val="20"/>
          <w:szCs w:val="20"/>
        </w:rPr>
      </w:pPr>
      <w:r w:rsidRPr="00DD29B3">
        <w:rPr>
          <w:sz w:val="20"/>
          <w:szCs w:val="20"/>
        </w:rPr>
        <w:t xml:space="preserve">50.13 (1) A judge may at any time, on his or her own initiative or at a party’s request, direct that a case conference be held before a judge or case management master. </w:t>
      </w:r>
    </w:p>
    <w:p w14:paraId="0890F6BC" w14:textId="77777777" w:rsidR="00DD29B3" w:rsidRPr="004F20F7" w:rsidRDefault="00DD29B3" w:rsidP="008E3491">
      <w:pPr>
        <w:rPr>
          <w:sz w:val="20"/>
          <w:szCs w:val="20"/>
        </w:rPr>
      </w:pPr>
    </w:p>
    <w:p w14:paraId="07FFB52F" w14:textId="5382E914" w:rsidR="008E7753" w:rsidRPr="008E7753" w:rsidRDefault="00895DA4" w:rsidP="008E7753">
      <w:pPr>
        <w:pStyle w:val="Heading2"/>
      </w:pPr>
      <w:bookmarkStart w:id="642" w:name="Transition__930081"/>
      <w:bookmarkStart w:id="643" w:name="_Toc511647344"/>
      <w:bookmarkEnd w:id="642"/>
      <w:r>
        <w:t xml:space="preserve">Case Management Alternative: </w:t>
      </w:r>
      <w:r w:rsidR="008E7753" w:rsidRPr="008E7753">
        <w:t>MOTIONS IN A COMPLICATED PROCEEDING OR SERIES OF PROCEEDINGS</w:t>
      </w:r>
      <w:bookmarkEnd w:id="643"/>
    </w:p>
    <w:p w14:paraId="77D67A87" w14:textId="661517D9" w:rsidR="008E7753" w:rsidRPr="008E7753" w:rsidRDefault="008E7753" w:rsidP="008E7753">
      <w:pPr>
        <w:rPr>
          <w:sz w:val="20"/>
          <w:szCs w:val="20"/>
        </w:rPr>
      </w:pPr>
      <w:bookmarkStart w:id="644" w:name="sec37.15subsec1"/>
      <w:bookmarkStart w:id="645" w:name="sec37.15"/>
      <w:bookmarkEnd w:id="644"/>
      <w:bookmarkEnd w:id="645"/>
      <w:r w:rsidRPr="008E7753">
        <w:rPr>
          <w:b/>
          <w:bCs/>
          <w:sz w:val="20"/>
          <w:szCs w:val="20"/>
        </w:rPr>
        <w:t>37</w:t>
      </w:r>
      <w:r w:rsidRPr="008E7753">
        <w:rPr>
          <w:sz w:val="20"/>
          <w:szCs w:val="20"/>
        </w:rPr>
        <w:t xml:space="preserve">.15 (1) Where a proceeding involves </w:t>
      </w:r>
      <w:r w:rsidRPr="00895DA4">
        <w:rPr>
          <w:b/>
          <w:sz w:val="20"/>
          <w:szCs w:val="20"/>
        </w:rPr>
        <w:t>complicated issues</w:t>
      </w:r>
      <w:r w:rsidRPr="008E7753">
        <w:rPr>
          <w:sz w:val="20"/>
          <w:szCs w:val="20"/>
        </w:rPr>
        <w:t xml:space="preserve"> or where there are </w:t>
      </w:r>
      <w:r w:rsidRPr="00895DA4">
        <w:rPr>
          <w:b/>
          <w:sz w:val="20"/>
          <w:szCs w:val="20"/>
        </w:rPr>
        <w:t>two or more proceedings</w:t>
      </w:r>
      <w:r w:rsidRPr="008E7753">
        <w:rPr>
          <w:sz w:val="20"/>
          <w:szCs w:val="20"/>
        </w:rPr>
        <w:t xml:space="preserve"> that involve similar issues, the Chief Justice or Associate Chief Justice of the Superior Court of Justice, a regional senior judge of the Superior Court of Justice or a judge designated by any of them may direct that all motions in the proceeding or proceedings be heard by a particular judge, and rule 37.03 (place of hearing of motions) does not apply to those motions.</w:t>
      </w:r>
    </w:p>
    <w:p w14:paraId="01DAA387" w14:textId="77777777" w:rsidR="008E7753" w:rsidRDefault="008E7753" w:rsidP="006C4425">
      <w:pPr>
        <w:pStyle w:val="Heading2"/>
      </w:pPr>
    </w:p>
    <w:p w14:paraId="7624235D" w14:textId="47FC3C62" w:rsidR="00F2423B" w:rsidRDefault="00F2423B" w:rsidP="006C4425">
      <w:pPr>
        <w:pStyle w:val="Heading2"/>
      </w:pPr>
      <w:bookmarkStart w:id="646" w:name="_Toc511647345"/>
      <w:r>
        <w:t>Rules of Professional Conduct</w:t>
      </w:r>
      <w:bookmarkEnd w:id="646"/>
    </w:p>
    <w:p w14:paraId="636D9767" w14:textId="77777777" w:rsidR="00F2423B" w:rsidRPr="008F5DFE" w:rsidRDefault="00F2423B" w:rsidP="006C4425">
      <w:pPr>
        <w:pStyle w:val="Heading3"/>
      </w:pPr>
      <w:bookmarkStart w:id="647" w:name="_Toc511647346"/>
      <w:r w:rsidRPr="008F5DFE">
        <w:t>Encouraging Compromise or Settlement</w:t>
      </w:r>
      <w:bookmarkEnd w:id="647"/>
    </w:p>
    <w:p w14:paraId="49C54921" w14:textId="043A6A19" w:rsidR="00F2423B" w:rsidRPr="000B7D6D" w:rsidRDefault="00F2423B" w:rsidP="00F2423B">
      <w:pPr>
        <w:rPr>
          <w:rFonts w:ascii="Calibri" w:hAnsi="Calibri"/>
          <w:sz w:val="20"/>
          <w:szCs w:val="20"/>
        </w:rPr>
      </w:pPr>
      <w:bookmarkStart w:id="648" w:name="ch3_sec2-4"/>
      <w:bookmarkEnd w:id="648"/>
      <w:r w:rsidRPr="000B7D6D">
        <w:rPr>
          <w:rFonts w:ascii="Calibri" w:hAnsi="Calibri"/>
          <w:b/>
          <w:bCs/>
          <w:sz w:val="20"/>
          <w:szCs w:val="20"/>
        </w:rPr>
        <w:t>3.2-4</w:t>
      </w:r>
      <w:r w:rsidRPr="000B7D6D">
        <w:rPr>
          <w:rFonts w:ascii="Calibri" w:hAnsi="Calibri"/>
          <w:sz w:val="20"/>
          <w:szCs w:val="20"/>
        </w:rPr>
        <w:t> A lawyer shall advise and encourage the client to compromise or settle a dispute whenever it is possible to do so on a reasonable basis and shall discourage the client from commencing or continuing useless legal proceedings.</w:t>
      </w:r>
    </w:p>
    <w:p w14:paraId="30936668" w14:textId="77777777" w:rsidR="00F2423B" w:rsidRPr="00F93D9D" w:rsidRDefault="00F2423B" w:rsidP="000B7D6D">
      <w:pPr>
        <w:pStyle w:val="Heading4"/>
      </w:pPr>
      <w:bookmarkStart w:id="649" w:name="_Toc511647347"/>
      <w:r w:rsidRPr="00F93D9D">
        <w:t>Commentary</w:t>
      </w:r>
      <w:bookmarkEnd w:id="649"/>
    </w:p>
    <w:p w14:paraId="21CC8172" w14:textId="77777777" w:rsidR="00F2423B" w:rsidRPr="000B7D6D" w:rsidRDefault="00F2423B" w:rsidP="009B280E">
      <w:pPr>
        <w:numPr>
          <w:ilvl w:val="0"/>
          <w:numId w:val="219"/>
        </w:numPr>
        <w:rPr>
          <w:rFonts w:ascii="Calibri" w:hAnsi="Calibri"/>
          <w:sz w:val="20"/>
          <w:szCs w:val="20"/>
        </w:rPr>
      </w:pPr>
      <w:r w:rsidRPr="000B7D6D">
        <w:rPr>
          <w:rFonts w:ascii="Calibri" w:hAnsi="Calibri"/>
          <w:sz w:val="20"/>
          <w:szCs w:val="20"/>
        </w:rPr>
        <w:t>[1] It is important to consider the use of alternative dispute resolution (ADR). When appropriate, the lawyer should inform the client of ADR options and, if so instructed, take steps to pursue those options.</w:t>
      </w:r>
    </w:p>
    <w:p w14:paraId="3D8EA7D7" w14:textId="77777777" w:rsidR="00F2423B" w:rsidRPr="000B7D6D" w:rsidRDefault="00F2423B" w:rsidP="009B280E">
      <w:pPr>
        <w:numPr>
          <w:ilvl w:val="0"/>
          <w:numId w:val="219"/>
        </w:numPr>
        <w:rPr>
          <w:rFonts w:ascii="Calibri" w:hAnsi="Calibri"/>
          <w:sz w:val="20"/>
          <w:szCs w:val="20"/>
        </w:rPr>
      </w:pPr>
      <w:r w:rsidRPr="000B7D6D">
        <w:rPr>
          <w:rFonts w:ascii="Calibri" w:hAnsi="Calibri"/>
          <w:sz w:val="20"/>
          <w:szCs w:val="20"/>
        </w:rPr>
        <w:t>[1.1] In criminal, quasi-criminal or regulatory complaint proceedings, it is not improper for a lawyer for an accused or potential accused to communicate with a complainant or potential complainant to obtain factual information, arrange for restitution or an apology from an accused, or defend or settle any civil matters between the accused and the complainant. See also rule 7.2-6.</w:t>
      </w:r>
    </w:p>
    <w:p w14:paraId="24C9AA24" w14:textId="77777777" w:rsidR="00F2423B" w:rsidRPr="000B7D6D" w:rsidRDefault="00F2423B" w:rsidP="009B280E">
      <w:pPr>
        <w:numPr>
          <w:ilvl w:val="0"/>
          <w:numId w:val="219"/>
        </w:numPr>
        <w:rPr>
          <w:rFonts w:ascii="Calibri" w:hAnsi="Calibri"/>
          <w:sz w:val="20"/>
          <w:szCs w:val="20"/>
        </w:rPr>
      </w:pPr>
      <w:r w:rsidRPr="000B7D6D">
        <w:rPr>
          <w:rFonts w:ascii="Calibri" w:hAnsi="Calibri"/>
          <w:sz w:val="20"/>
          <w:szCs w:val="20"/>
        </w:rPr>
        <w:t>[1.2] When the complainant or potential complainant is unrepresented, the lawyer should have regard to the rules respecting unrepresented persons and make it clear that the lawyer is acting exclusively in the interests of the accused. If the complainant or potential complainant is vulnerable, the lawyer should take care not to take unfair or improper advantage of the circumstances. When communicating with an unrepresented complainant or potential complainant, it is prudent to have a witness present.</w:t>
      </w:r>
    </w:p>
    <w:p w14:paraId="7EFEE978" w14:textId="77777777" w:rsidR="000B7D6D" w:rsidRPr="000B7D6D" w:rsidRDefault="000B7D6D" w:rsidP="000B7D6D">
      <w:pPr>
        <w:rPr>
          <w:rFonts w:ascii="Calibri" w:hAnsi="Calibri"/>
          <w:sz w:val="20"/>
          <w:szCs w:val="20"/>
        </w:rPr>
      </w:pPr>
    </w:p>
    <w:p w14:paraId="4C26774F" w14:textId="77777777" w:rsidR="000B7D6D" w:rsidRDefault="000B7D6D" w:rsidP="000B7D6D">
      <w:pPr>
        <w:pStyle w:val="Heading1"/>
      </w:pPr>
      <w:bookmarkStart w:id="650" w:name="_Toc511647348"/>
      <w:r w:rsidRPr="004306E1">
        <w:t>Administrative Tribunals</w:t>
      </w:r>
      <w:bookmarkEnd w:id="650"/>
    </w:p>
    <w:p w14:paraId="54DED92B" w14:textId="5E02E574" w:rsidR="005004DA" w:rsidRDefault="005004DA" w:rsidP="000B7D6D">
      <w:pPr>
        <w:pStyle w:val="Heading2"/>
      </w:pPr>
      <w:bookmarkStart w:id="651" w:name="_Toc511647349"/>
      <w:r>
        <w:t>Notes on Procedural Fairness</w:t>
      </w:r>
      <w:bookmarkEnd w:id="651"/>
    </w:p>
    <w:p w14:paraId="043E1D9E" w14:textId="615F6700" w:rsidR="005004DA" w:rsidRPr="005004DA" w:rsidRDefault="005004DA" w:rsidP="005004DA">
      <w:pPr>
        <w:pStyle w:val="ListParagraph"/>
        <w:numPr>
          <w:ilvl w:val="0"/>
          <w:numId w:val="225"/>
        </w:numPr>
        <w:rPr>
          <w:sz w:val="20"/>
          <w:szCs w:val="20"/>
        </w:rPr>
      </w:pPr>
      <w:r w:rsidRPr="005004DA">
        <w:rPr>
          <w:sz w:val="20"/>
          <w:szCs w:val="20"/>
        </w:rPr>
        <w:t>Common law and statutory duty</w:t>
      </w:r>
    </w:p>
    <w:p w14:paraId="54ABE43A" w14:textId="1553C303" w:rsidR="005004DA" w:rsidRPr="005004DA" w:rsidRDefault="005004DA" w:rsidP="005004DA">
      <w:pPr>
        <w:pStyle w:val="ListParagraph"/>
        <w:numPr>
          <w:ilvl w:val="0"/>
          <w:numId w:val="225"/>
        </w:numPr>
        <w:rPr>
          <w:sz w:val="20"/>
          <w:szCs w:val="20"/>
        </w:rPr>
      </w:pPr>
      <w:r w:rsidRPr="005004DA">
        <w:rPr>
          <w:sz w:val="20"/>
          <w:szCs w:val="20"/>
        </w:rPr>
        <w:lastRenderedPageBreak/>
        <w:t>2 Aspects:</w:t>
      </w:r>
    </w:p>
    <w:p w14:paraId="23FF545A" w14:textId="73DB65C5" w:rsidR="005004DA" w:rsidRPr="005004DA" w:rsidRDefault="005004DA" w:rsidP="005004DA">
      <w:pPr>
        <w:pStyle w:val="ListParagraph"/>
        <w:numPr>
          <w:ilvl w:val="1"/>
          <w:numId w:val="225"/>
        </w:numPr>
        <w:rPr>
          <w:sz w:val="20"/>
          <w:szCs w:val="20"/>
        </w:rPr>
      </w:pPr>
      <w:r w:rsidRPr="005004DA">
        <w:rPr>
          <w:sz w:val="20"/>
          <w:szCs w:val="20"/>
        </w:rPr>
        <w:t>Right to be heard</w:t>
      </w:r>
    </w:p>
    <w:p w14:paraId="496CF40D" w14:textId="130EADD5" w:rsidR="005004DA" w:rsidRPr="005004DA" w:rsidRDefault="005004DA" w:rsidP="005004DA">
      <w:pPr>
        <w:pStyle w:val="ListParagraph"/>
        <w:numPr>
          <w:ilvl w:val="1"/>
          <w:numId w:val="225"/>
        </w:numPr>
        <w:rPr>
          <w:sz w:val="20"/>
          <w:szCs w:val="20"/>
        </w:rPr>
      </w:pPr>
      <w:r w:rsidRPr="005004DA">
        <w:rPr>
          <w:sz w:val="20"/>
          <w:szCs w:val="20"/>
        </w:rPr>
        <w:t>Right to independent and impartial hearing</w:t>
      </w:r>
    </w:p>
    <w:p w14:paraId="45FE4C69" w14:textId="47C62060" w:rsidR="005004DA" w:rsidRPr="005004DA" w:rsidRDefault="005004DA" w:rsidP="005004DA">
      <w:pPr>
        <w:pStyle w:val="ListParagraph"/>
        <w:numPr>
          <w:ilvl w:val="0"/>
          <w:numId w:val="225"/>
        </w:numPr>
        <w:rPr>
          <w:sz w:val="20"/>
          <w:szCs w:val="20"/>
        </w:rPr>
      </w:pPr>
      <w:r w:rsidRPr="005004DA">
        <w:rPr>
          <w:sz w:val="20"/>
          <w:szCs w:val="20"/>
        </w:rPr>
        <w:t>This applies to admin tribunals</w:t>
      </w:r>
    </w:p>
    <w:p w14:paraId="42DC289C" w14:textId="77777777" w:rsidR="005004DA" w:rsidRPr="005004DA" w:rsidRDefault="005004DA" w:rsidP="005004DA">
      <w:pPr>
        <w:rPr>
          <w:sz w:val="20"/>
          <w:szCs w:val="20"/>
        </w:rPr>
      </w:pPr>
    </w:p>
    <w:p w14:paraId="7ABBF38D" w14:textId="77777777" w:rsidR="000B7D6D" w:rsidRDefault="000B7D6D" w:rsidP="000B7D6D">
      <w:pPr>
        <w:pStyle w:val="Heading2"/>
      </w:pPr>
      <w:bookmarkStart w:id="652" w:name="_Toc511647350"/>
      <w:r w:rsidRPr="004306E1">
        <w:t>Statutory Powers Procedure Act</w:t>
      </w:r>
      <w:bookmarkEnd w:id="652"/>
    </w:p>
    <w:p w14:paraId="177B70F8" w14:textId="77777777" w:rsidR="000B7D6D" w:rsidRPr="00782E0B" w:rsidRDefault="000B7D6D" w:rsidP="000B7D6D">
      <w:pPr>
        <w:pStyle w:val="Heading3"/>
      </w:pPr>
      <w:bookmarkStart w:id="653" w:name="_Toc511647351"/>
      <w:r w:rsidRPr="00782E0B">
        <w:t>Application of Act</w:t>
      </w:r>
      <w:bookmarkEnd w:id="653"/>
    </w:p>
    <w:p w14:paraId="75A9A099" w14:textId="77777777" w:rsidR="000B7D6D" w:rsidRPr="000B7D6D" w:rsidRDefault="000B7D6D" w:rsidP="000B7D6D">
      <w:pPr>
        <w:rPr>
          <w:rFonts w:ascii="Calibri" w:hAnsi="Calibri"/>
          <w:sz w:val="20"/>
          <w:szCs w:val="20"/>
        </w:rPr>
      </w:pPr>
      <w:r w:rsidRPr="000B7D6D">
        <w:rPr>
          <w:rFonts w:ascii="Calibri" w:hAnsi="Calibri"/>
          <w:sz w:val="20"/>
          <w:szCs w:val="20"/>
        </w:rPr>
        <w:t xml:space="preserve">3. (1) Subject to subsection (2), this Act applies to a proceeding by a tribunal in the exercise of a statutory power of decision conferred by or under an Act of the Legislature, where the tribunal is required by or under such Act or otherwise by law to hold or to afford to the parties to the proceeding an opportunity for a hearing before making a decision </w:t>
      </w:r>
    </w:p>
    <w:p w14:paraId="07830ADE" w14:textId="77777777" w:rsidR="000B7D6D" w:rsidRPr="00782E0B" w:rsidRDefault="000B7D6D" w:rsidP="000B7D6D">
      <w:pPr>
        <w:pStyle w:val="Heading4"/>
      </w:pPr>
      <w:bookmarkStart w:id="654" w:name="_Toc511647352"/>
      <w:r w:rsidRPr="00782E0B">
        <w:t>Where Act does not apply</w:t>
      </w:r>
      <w:bookmarkEnd w:id="654"/>
    </w:p>
    <w:p w14:paraId="49448EBC" w14:textId="77777777" w:rsidR="000B7D6D" w:rsidRPr="000B7D6D" w:rsidRDefault="000B7D6D" w:rsidP="000B7D6D">
      <w:pPr>
        <w:rPr>
          <w:rFonts w:ascii="Calibri" w:hAnsi="Calibri"/>
          <w:sz w:val="20"/>
          <w:szCs w:val="20"/>
        </w:rPr>
      </w:pPr>
      <w:r w:rsidRPr="000B7D6D">
        <w:rPr>
          <w:rFonts w:ascii="Calibri" w:hAnsi="Calibri"/>
          <w:sz w:val="20"/>
          <w:szCs w:val="20"/>
        </w:rPr>
        <w:t>(2) This Act does not apply to a proceeding,</w:t>
      </w:r>
    </w:p>
    <w:p w14:paraId="6624A2F4" w14:textId="77777777" w:rsidR="000B7D6D" w:rsidRPr="000B7D6D" w:rsidRDefault="000B7D6D" w:rsidP="000B7D6D">
      <w:pPr>
        <w:ind w:firstLine="720"/>
        <w:rPr>
          <w:rFonts w:ascii="Calibri" w:hAnsi="Calibri"/>
          <w:sz w:val="20"/>
          <w:szCs w:val="20"/>
        </w:rPr>
      </w:pPr>
      <w:r w:rsidRPr="000B7D6D">
        <w:rPr>
          <w:rFonts w:ascii="Calibri" w:hAnsi="Calibri"/>
          <w:sz w:val="20"/>
          <w:szCs w:val="20"/>
        </w:rPr>
        <w:t>(a) before the Assembly or any committee of the Assembly;</w:t>
      </w:r>
    </w:p>
    <w:p w14:paraId="268C509F" w14:textId="77777777" w:rsidR="000B7D6D" w:rsidRPr="000B7D6D" w:rsidRDefault="000B7D6D" w:rsidP="000B7D6D">
      <w:pPr>
        <w:ind w:firstLine="720"/>
        <w:rPr>
          <w:rFonts w:ascii="Calibri" w:hAnsi="Calibri"/>
          <w:sz w:val="20"/>
          <w:szCs w:val="20"/>
        </w:rPr>
      </w:pPr>
      <w:r w:rsidRPr="000B7D6D">
        <w:rPr>
          <w:rFonts w:ascii="Calibri" w:hAnsi="Calibri"/>
          <w:sz w:val="20"/>
          <w:szCs w:val="20"/>
        </w:rPr>
        <w:t>(b) in or before,</w:t>
      </w:r>
    </w:p>
    <w:p w14:paraId="6FFD9F67" w14:textId="77777777" w:rsidR="000B7D6D" w:rsidRPr="000B7D6D" w:rsidRDefault="000B7D6D" w:rsidP="000B7D6D">
      <w:pPr>
        <w:ind w:left="720" w:firstLine="720"/>
        <w:rPr>
          <w:rFonts w:ascii="Calibri" w:hAnsi="Calibri"/>
          <w:sz w:val="20"/>
          <w:szCs w:val="20"/>
        </w:rPr>
      </w:pPr>
      <w:r w:rsidRPr="000B7D6D">
        <w:rPr>
          <w:rFonts w:ascii="Calibri" w:hAnsi="Calibri"/>
          <w:sz w:val="20"/>
          <w:szCs w:val="20"/>
        </w:rPr>
        <w:t>(i) the Court of Appeal,</w:t>
      </w:r>
    </w:p>
    <w:p w14:paraId="6FD922BC" w14:textId="77777777" w:rsidR="000B7D6D" w:rsidRPr="000B7D6D" w:rsidRDefault="000B7D6D" w:rsidP="000B7D6D">
      <w:pPr>
        <w:ind w:left="720" w:firstLine="720"/>
        <w:rPr>
          <w:rFonts w:ascii="Calibri" w:hAnsi="Calibri"/>
          <w:sz w:val="20"/>
          <w:szCs w:val="20"/>
        </w:rPr>
      </w:pPr>
      <w:r w:rsidRPr="000B7D6D">
        <w:rPr>
          <w:rFonts w:ascii="Calibri" w:hAnsi="Calibri"/>
          <w:sz w:val="20"/>
          <w:szCs w:val="20"/>
        </w:rPr>
        <w:t>(ii) the Superior Court of Justice,</w:t>
      </w:r>
    </w:p>
    <w:p w14:paraId="78166AEC" w14:textId="77777777" w:rsidR="000B7D6D" w:rsidRPr="000B7D6D" w:rsidRDefault="000B7D6D" w:rsidP="000B7D6D">
      <w:pPr>
        <w:ind w:left="720" w:firstLine="720"/>
        <w:rPr>
          <w:rFonts w:ascii="Calibri" w:hAnsi="Calibri"/>
          <w:sz w:val="20"/>
          <w:szCs w:val="20"/>
        </w:rPr>
      </w:pPr>
      <w:r w:rsidRPr="000B7D6D">
        <w:rPr>
          <w:rFonts w:ascii="Calibri" w:hAnsi="Calibri"/>
          <w:sz w:val="20"/>
          <w:szCs w:val="20"/>
        </w:rPr>
        <w:t>(iii) the Ontario Court of Justice,</w:t>
      </w:r>
    </w:p>
    <w:p w14:paraId="0F10DDD8" w14:textId="77777777" w:rsidR="000B7D6D" w:rsidRPr="000B7D6D" w:rsidRDefault="000B7D6D" w:rsidP="000B7D6D">
      <w:pPr>
        <w:ind w:left="720" w:firstLine="720"/>
        <w:rPr>
          <w:rFonts w:ascii="Calibri" w:hAnsi="Calibri"/>
          <w:sz w:val="20"/>
          <w:szCs w:val="20"/>
        </w:rPr>
      </w:pPr>
      <w:r w:rsidRPr="000B7D6D">
        <w:rPr>
          <w:rFonts w:ascii="Calibri" w:hAnsi="Calibri"/>
          <w:sz w:val="20"/>
          <w:szCs w:val="20"/>
        </w:rPr>
        <w:t>(iv) the Family Court of the Superior Court of Justice,</w:t>
      </w:r>
    </w:p>
    <w:p w14:paraId="151B4F8F" w14:textId="77777777" w:rsidR="000B7D6D" w:rsidRPr="000B7D6D" w:rsidRDefault="000B7D6D" w:rsidP="000B7D6D">
      <w:pPr>
        <w:ind w:left="720" w:firstLine="720"/>
        <w:rPr>
          <w:rFonts w:ascii="Calibri" w:hAnsi="Calibri"/>
          <w:sz w:val="20"/>
          <w:szCs w:val="20"/>
        </w:rPr>
      </w:pPr>
      <w:r w:rsidRPr="000B7D6D">
        <w:rPr>
          <w:rFonts w:ascii="Calibri" w:hAnsi="Calibri"/>
          <w:sz w:val="20"/>
          <w:szCs w:val="20"/>
        </w:rPr>
        <w:t>(v) the Small Claims Court, or</w:t>
      </w:r>
    </w:p>
    <w:p w14:paraId="53C7DB3E" w14:textId="77777777" w:rsidR="000B7D6D" w:rsidRPr="000B7D6D" w:rsidRDefault="000B7D6D" w:rsidP="000B7D6D">
      <w:pPr>
        <w:ind w:left="720" w:firstLine="720"/>
        <w:rPr>
          <w:rFonts w:ascii="Calibri" w:hAnsi="Calibri"/>
          <w:sz w:val="20"/>
          <w:szCs w:val="20"/>
        </w:rPr>
      </w:pPr>
      <w:r w:rsidRPr="000B7D6D">
        <w:rPr>
          <w:rFonts w:ascii="Calibri" w:hAnsi="Calibri"/>
          <w:sz w:val="20"/>
          <w:szCs w:val="20"/>
        </w:rPr>
        <w:t>(vi) a justice of the peace;</w:t>
      </w:r>
    </w:p>
    <w:p w14:paraId="3532BF80" w14:textId="77777777" w:rsidR="000B7D6D" w:rsidRPr="000B7D6D" w:rsidRDefault="000B7D6D" w:rsidP="000B7D6D">
      <w:pPr>
        <w:ind w:firstLine="720"/>
        <w:rPr>
          <w:rFonts w:ascii="Calibri" w:hAnsi="Calibri"/>
          <w:sz w:val="20"/>
          <w:szCs w:val="20"/>
        </w:rPr>
      </w:pPr>
      <w:r w:rsidRPr="000B7D6D">
        <w:rPr>
          <w:rFonts w:ascii="Calibri" w:hAnsi="Calibri"/>
          <w:sz w:val="20"/>
          <w:szCs w:val="20"/>
        </w:rPr>
        <w:t>(c) to which the Rules of Civil Procedure apply;</w:t>
      </w:r>
    </w:p>
    <w:p w14:paraId="76E97381" w14:textId="77777777" w:rsidR="000B7D6D" w:rsidRPr="000B7D6D" w:rsidRDefault="000B7D6D" w:rsidP="000B7D6D">
      <w:pPr>
        <w:ind w:left="720"/>
        <w:rPr>
          <w:rFonts w:ascii="Calibri" w:hAnsi="Calibri"/>
          <w:sz w:val="20"/>
          <w:szCs w:val="20"/>
        </w:rPr>
      </w:pPr>
      <w:r w:rsidRPr="000B7D6D">
        <w:rPr>
          <w:rFonts w:ascii="Calibri" w:hAnsi="Calibri"/>
          <w:sz w:val="20"/>
          <w:szCs w:val="20"/>
        </w:rPr>
        <w:t>(d) before an arbitrator to which the </w:t>
      </w:r>
      <w:r w:rsidRPr="000B7D6D">
        <w:rPr>
          <w:rFonts w:ascii="Calibri" w:hAnsi="Calibri"/>
          <w:i/>
          <w:iCs/>
          <w:sz w:val="20"/>
          <w:szCs w:val="20"/>
        </w:rPr>
        <w:t>Arbitrations Act</w:t>
      </w:r>
      <w:r w:rsidRPr="000B7D6D">
        <w:rPr>
          <w:rFonts w:ascii="Calibri" w:hAnsi="Calibri"/>
          <w:sz w:val="20"/>
          <w:szCs w:val="20"/>
        </w:rPr>
        <w:t> or the </w:t>
      </w:r>
      <w:r w:rsidRPr="000B7D6D">
        <w:rPr>
          <w:rFonts w:ascii="Calibri" w:hAnsi="Calibri"/>
          <w:i/>
          <w:iCs/>
          <w:sz w:val="20"/>
          <w:szCs w:val="20"/>
        </w:rPr>
        <w:t>Labour Relations Act</w:t>
      </w:r>
      <w:r w:rsidRPr="000B7D6D">
        <w:rPr>
          <w:rFonts w:ascii="Calibri" w:hAnsi="Calibri"/>
          <w:sz w:val="20"/>
          <w:szCs w:val="20"/>
        </w:rPr>
        <w:t> applies;</w:t>
      </w:r>
    </w:p>
    <w:p w14:paraId="75010C2E" w14:textId="77777777" w:rsidR="000B7D6D" w:rsidRPr="000B7D6D" w:rsidRDefault="000B7D6D" w:rsidP="000B7D6D">
      <w:pPr>
        <w:ind w:left="720"/>
        <w:rPr>
          <w:rFonts w:ascii="Calibri" w:hAnsi="Calibri"/>
          <w:sz w:val="20"/>
          <w:szCs w:val="20"/>
        </w:rPr>
      </w:pPr>
      <w:r w:rsidRPr="000B7D6D">
        <w:rPr>
          <w:rFonts w:ascii="Calibri" w:hAnsi="Calibri"/>
          <w:sz w:val="20"/>
          <w:szCs w:val="20"/>
        </w:rPr>
        <w:t>(e) at a coroner’s inquest;</w:t>
      </w:r>
    </w:p>
    <w:p w14:paraId="443D2557" w14:textId="77777777" w:rsidR="000B7D6D" w:rsidRPr="000B7D6D" w:rsidRDefault="000B7D6D" w:rsidP="000B7D6D">
      <w:pPr>
        <w:ind w:left="720"/>
        <w:rPr>
          <w:rFonts w:ascii="Calibri" w:hAnsi="Calibri"/>
          <w:sz w:val="20"/>
          <w:szCs w:val="20"/>
        </w:rPr>
      </w:pPr>
      <w:r w:rsidRPr="000B7D6D">
        <w:rPr>
          <w:rFonts w:ascii="Calibri" w:hAnsi="Calibri"/>
          <w:sz w:val="20"/>
          <w:szCs w:val="20"/>
        </w:rPr>
        <w:t>(f) of a commission appointed under the </w:t>
      </w:r>
      <w:r w:rsidRPr="000B7D6D">
        <w:rPr>
          <w:rFonts w:ascii="Calibri" w:hAnsi="Calibri"/>
          <w:i/>
          <w:iCs/>
          <w:sz w:val="20"/>
          <w:szCs w:val="20"/>
        </w:rPr>
        <w:t>Public Inquiries Act, 2009</w:t>
      </w:r>
      <w:r w:rsidRPr="000B7D6D">
        <w:rPr>
          <w:rFonts w:ascii="Calibri" w:hAnsi="Calibri"/>
          <w:sz w:val="20"/>
          <w:szCs w:val="20"/>
        </w:rPr>
        <w:t>;</w:t>
      </w:r>
    </w:p>
    <w:p w14:paraId="78CE5258" w14:textId="77777777" w:rsidR="000B7D6D" w:rsidRPr="000B7D6D" w:rsidRDefault="000B7D6D" w:rsidP="000B7D6D">
      <w:pPr>
        <w:ind w:left="720"/>
        <w:rPr>
          <w:rFonts w:ascii="Calibri" w:hAnsi="Calibri"/>
          <w:sz w:val="20"/>
          <w:szCs w:val="20"/>
        </w:rPr>
      </w:pPr>
      <w:r w:rsidRPr="000B7D6D">
        <w:rPr>
          <w:rFonts w:ascii="Calibri" w:hAnsi="Calibri"/>
          <w:sz w:val="20"/>
          <w:szCs w:val="20"/>
        </w:rPr>
        <w:t>(g) of one or more persons required to make an investigation and to make a report, with or without recommendations, where the report is for the information or advice of the person to whom it is made and does not in any way legally bind or limit that person in any decision he or she may have power to make; or</w:t>
      </w:r>
    </w:p>
    <w:p w14:paraId="1E39EEB6" w14:textId="77777777" w:rsidR="000B7D6D" w:rsidRPr="000B7D6D" w:rsidRDefault="000B7D6D" w:rsidP="000B7D6D">
      <w:pPr>
        <w:ind w:left="720"/>
        <w:rPr>
          <w:rFonts w:ascii="Calibri" w:hAnsi="Calibri"/>
          <w:sz w:val="20"/>
          <w:szCs w:val="20"/>
        </w:rPr>
      </w:pPr>
      <w:r w:rsidRPr="000B7D6D">
        <w:rPr>
          <w:rFonts w:ascii="Calibri" w:hAnsi="Calibri"/>
          <w:sz w:val="20"/>
          <w:szCs w:val="20"/>
        </w:rPr>
        <w:t xml:space="preserve">(h) of a tribunal empowered to make regulations, rules or by-laws in so far as its power to make regulations, rules or by-laws is concerned.  </w:t>
      </w:r>
    </w:p>
    <w:p w14:paraId="2F876F98" w14:textId="77777777" w:rsidR="000B7D6D" w:rsidRPr="000B7D6D" w:rsidRDefault="000B7D6D" w:rsidP="000B7D6D">
      <w:pPr>
        <w:rPr>
          <w:rFonts w:ascii="Calibri" w:hAnsi="Calibri"/>
          <w:b/>
          <w:bCs/>
          <w:sz w:val="20"/>
          <w:szCs w:val="20"/>
        </w:rPr>
      </w:pPr>
    </w:p>
    <w:p w14:paraId="79D0EBE3" w14:textId="77777777" w:rsidR="000B7D6D" w:rsidRPr="00782E0B" w:rsidRDefault="000B7D6D" w:rsidP="000B7D6D">
      <w:pPr>
        <w:pStyle w:val="Heading3"/>
      </w:pPr>
      <w:bookmarkStart w:id="655" w:name="_Toc511647353"/>
      <w:r w:rsidRPr="00782E0B">
        <w:t>Waiver</w:t>
      </w:r>
      <w:bookmarkEnd w:id="655"/>
    </w:p>
    <w:p w14:paraId="5EF66337" w14:textId="77777777" w:rsidR="000B7D6D" w:rsidRPr="00782E0B" w:rsidRDefault="000B7D6D" w:rsidP="000B7D6D">
      <w:pPr>
        <w:pStyle w:val="Heading4"/>
      </w:pPr>
      <w:bookmarkStart w:id="656" w:name="_Toc511647354"/>
      <w:r w:rsidRPr="00782E0B">
        <w:t>Waiver of procedural requirement</w:t>
      </w:r>
      <w:bookmarkEnd w:id="656"/>
    </w:p>
    <w:p w14:paraId="2D4929A5" w14:textId="77777777" w:rsidR="000B7D6D" w:rsidRPr="000B7D6D" w:rsidRDefault="000B7D6D" w:rsidP="000B7D6D">
      <w:pPr>
        <w:rPr>
          <w:rFonts w:ascii="Calibri" w:hAnsi="Calibri"/>
          <w:sz w:val="20"/>
          <w:szCs w:val="20"/>
        </w:rPr>
      </w:pPr>
      <w:r w:rsidRPr="000B7D6D">
        <w:rPr>
          <w:rFonts w:ascii="Calibri" w:hAnsi="Calibri"/>
          <w:sz w:val="20"/>
          <w:szCs w:val="20"/>
        </w:rPr>
        <w:t>4.</w:t>
      </w:r>
      <w:r w:rsidRPr="000B7D6D">
        <w:rPr>
          <w:rFonts w:ascii="Calibri" w:hAnsi="Calibri"/>
          <w:sz w:val="20"/>
          <w:szCs w:val="20"/>
        </w:rPr>
        <w:t> </w:t>
      </w:r>
      <w:r w:rsidRPr="000B7D6D">
        <w:rPr>
          <w:rFonts w:ascii="Calibri" w:hAnsi="Calibri"/>
          <w:sz w:val="20"/>
          <w:szCs w:val="20"/>
        </w:rPr>
        <w:t>(1)</w:t>
      </w:r>
      <w:r w:rsidRPr="000B7D6D">
        <w:rPr>
          <w:rFonts w:ascii="Calibri" w:hAnsi="Calibri"/>
          <w:sz w:val="20"/>
          <w:szCs w:val="20"/>
        </w:rPr>
        <w:t> </w:t>
      </w:r>
      <w:r w:rsidRPr="000B7D6D">
        <w:rPr>
          <w:rFonts w:ascii="Calibri" w:hAnsi="Calibri"/>
          <w:sz w:val="20"/>
          <w:szCs w:val="20"/>
        </w:rPr>
        <w:t xml:space="preserve">Any procedural requirement of this Act, or of another Act or a regulation that applies to a proceeding, may be waived with the consent of the parties and the tribunal.  </w:t>
      </w:r>
    </w:p>
    <w:p w14:paraId="77FCBE5D" w14:textId="77777777" w:rsidR="000B7D6D" w:rsidRPr="000B7D6D" w:rsidRDefault="000B7D6D" w:rsidP="000B7D6D">
      <w:pPr>
        <w:rPr>
          <w:rFonts w:ascii="Calibri" w:hAnsi="Calibri"/>
          <w:sz w:val="20"/>
          <w:szCs w:val="20"/>
        </w:rPr>
      </w:pPr>
    </w:p>
    <w:p w14:paraId="361FF41D" w14:textId="77777777" w:rsidR="000B7D6D" w:rsidRPr="00782E0B" w:rsidRDefault="000B7D6D" w:rsidP="000B7D6D">
      <w:pPr>
        <w:pStyle w:val="Heading3"/>
      </w:pPr>
      <w:bookmarkStart w:id="657" w:name="_Toc511647355"/>
      <w:r w:rsidRPr="00782E0B">
        <w:t>Disposition without hearing</w:t>
      </w:r>
      <w:bookmarkEnd w:id="657"/>
    </w:p>
    <w:p w14:paraId="02E4DFF8" w14:textId="77777777" w:rsidR="000B7D6D" w:rsidRPr="000B7D6D" w:rsidRDefault="000B7D6D" w:rsidP="000B7D6D">
      <w:pPr>
        <w:rPr>
          <w:rFonts w:ascii="Calibri" w:hAnsi="Calibri"/>
          <w:sz w:val="20"/>
          <w:szCs w:val="20"/>
        </w:rPr>
      </w:pPr>
      <w:r w:rsidRPr="000B7D6D">
        <w:rPr>
          <w:rFonts w:ascii="Calibri" w:hAnsi="Calibri"/>
          <w:sz w:val="20"/>
          <w:szCs w:val="20"/>
        </w:rPr>
        <w:t>4.1</w:t>
      </w:r>
      <w:r w:rsidRPr="000B7D6D">
        <w:rPr>
          <w:rFonts w:ascii="Calibri" w:hAnsi="Calibri"/>
          <w:sz w:val="20"/>
          <w:szCs w:val="20"/>
        </w:rPr>
        <w:t> </w:t>
      </w:r>
      <w:r w:rsidRPr="000B7D6D">
        <w:rPr>
          <w:rFonts w:ascii="Calibri" w:hAnsi="Calibri"/>
          <w:sz w:val="20"/>
          <w:szCs w:val="20"/>
        </w:rPr>
        <w:t>If the parties consent, a proceeding may be disposed of by a decision of the tribunal given without a hearing, unless another Act or a regulation that applies to the proceeding provides otherwise.</w:t>
      </w:r>
    </w:p>
    <w:p w14:paraId="2170E1FF" w14:textId="77777777" w:rsidR="000B7D6D" w:rsidRPr="000B7D6D" w:rsidRDefault="000B7D6D" w:rsidP="000B7D6D">
      <w:pPr>
        <w:rPr>
          <w:rFonts w:ascii="Calibri" w:hAnsi="Calibri"/>
          <w:sz w:val="20"/>
          <w:szCs w:val="20"/>
        </w:rPr>
      </w:pPr>
    </w:p>
    <w:p w14:paraId="029AB043" w14:textId="77777777" w:rsidR="000B7D6D" w:rsidRPr="00C137D8" w:rsidRDefault="000B7D6D" w:rsidP="000B7D6D">
      <w:pPr>
        <w:pStyle w:val="Heading3"/>
      </w:pPr>
      <w:bookmarkStart w:id="658" w:name="_Toc511647356"/>
      <w:r w:rsidRPr="00C137D8">
        <w:t>Dismissal of proceeding without hearing</w:t>
      </w:r>
      <w:bookmarkEnd w:id="658"/>
    </w:p>
    <w:p w14:paraId="03689C70" w14:textId="77777777" w:rsidR="000B7D6D" w:rsidRPr="000B7D6D" w:rsidRDefault="000B7D6D" w:rsidP="000B7D6D">
      <w:pPr>
        <w:rPr>
          <w:rFonts w:ascii="Calibri" w:hAnsi="Calibri"/>
          <w:sz w:val="20"/>
          <w:szCs w:val="20"/>
        </w:rPr>
      </w:pPr>
      <w:r w:rsidRPr="000B7D6D">
        <w:rPr>
          <w:rFonts w:ascii="Calibri" w:hAnsi="Calibri"/>
          <w:sz w:val="20"/>
          <w:szCs w:val="20"/>
        </w:rPr>
        <w:t>4.6</w:t>
      </w:r>
      <w:r w:rsidRPr="000B7D6D">
        <w:rPr>
          <w:rFonts w:ascii="Calibri" w:hAnsi="Calibri"/>
          <w:sz w:val="20"/>
          <w:szCs w:val="20"/>
        </w:rPr>
        <w:t> </w:t>
      </w:r>
      <w:r w:rsidRPr="000B7D6D">
        <w:rPr>
          <w:rFonts w:ascii="Calibri" w:hAnsi="Calibri"/>
          <w:sz w:val="20"/>
          <w:szCs w:val="20"/>
        </w:rPr>
        <w:t>(1)</w:t>
      </w:r>
      <w:r w:rsidRPr="000B7D6D">
        <w:rPr>
          <w:rFonts w:ascii="Calibri" w:hAnsi="Calibri"/>
          <w:sz w:val="20"/>
          <w:szCs w:val="20"/>
        </w:rPr>
        <w:t> </w:t>
      </w:r>
      <w:r w:rsidRPr="000B7D6D">
        <w:rPr>
          <w:rFonts w:ascii="Calibri" w:hAnsi="Calibri"/>
          <w:sz w:val="20"/>
          <w:szCs w:val="20"/>
        </w:rPr>
        <w:t>Subject to subsections (5) and (6), a tribunal may dismiss a proceeding without a hearing if,</w:t>
      </w:r>
    </w:p>
    <w:p w14:paraId="5F461A9A" w14:textId="77777777" w:rsidR="000B7D6D" w:rsidRPr="000B7D6D" w:rsidRDefault="000B7D6D" w:rsidP="000B7D6D">
      <w:pPr>
        <w:ind w:firstLine="720"/>
        <w:rPr>
          <w:rFonts w:ascii="Calibri" w:hAnsi="Calibri"/>
          <w:sz w:val="20"/>
          <w:szCs w:val="20"/>
        </w:rPr>
      </w:pPr>
      <w:r w:rsidRPr="000B7D6D">
        <w:rPr>
          <w:rFonts w:ascii="Calibri" w:hAnsi="Calibri"/>
          <w:sz w:val="20"/>
          <w:szCs w:val="20"/>
        </w:rPr>
        <w:t>(a) the proceeding is frivolous, vexatious or is commenced in bad faith;</w:t>
      </w:r>
    </w:p>
    <w:p w14:paraId="1F777355" w14:textId="77777777" w:rsidR="000B7D6D" w:rsidRPr="000B7D6D" w:rsidRDefault="000B7D6D" w:rsidP="000B7D6D">
      <w:pPr>
        <w:ind w:firstLine="720"/>
        <w:rPr>
          <w:rFonts w:ascii="Calibri" w:hAnsi="Calibri"/>
          <w:sz w:val="20"/>
          <w:szCs w:val="20"/>
        </w:rPr>
      </w:pPr>
      <w:r w:rsidRPr="000B7D6D">
        <w:rPr>
          <w:rFonts w:ascii="Calibri" w:hAnsi="Calibri"/>
          <w:sz w:val="20"/>
          <w:szCs w:val="20"/>
        </w:rPr>
        <w:t>(b) the proceeding relates to matters that are outside the jurisdiction of the tribunal; or</w:t>
      </w:r>
    </w:p>
    <w:p w14:paraId="449055ED" w14:textId="77777777" w:rsidR="000B7D6D" w:rsidRPr="000B7D6D" w:rsidRDefault="000B7D6D" w:rsidP="000B7D6D">
      <w:pPr>
        <w:ind w:left="720"/>
        <w:rPr>
          <w:rFonts w:ascii="Calibri" w:hAnsi="Calibri"/>
          <w:sz w:val="20"/>
          <w:szCs w:val="20"/>
        </w:rPr>
      </w:pPr>
      <w:r w:rsidRPr="000B7D6D">
        <w:rPr>
          <w:rFonts w:ascii="Calibri" w:hAnsi="Calibri"/>
          <w:sz w:val="20"/>
          <w:szCs w:val="20"/>
        </w:rPr>
        <w:t>(c) some aspect of the statutory requirements for bringing the proceeding has not been met.</w:t>
      </w:r>
    </w:p>
    <w:p w14:paraId="703D3AF6" w14:textId="77777777" w:rsidR="000B7D6D" w:rsidRPr="00C137D8" w:rsidRDefault="000B7D6D" w:rsidP="000B7D6D">
      <w:pPr>
        <w:pStyle w:val="Heading4"/>
      </w:pPr>
      <w:bookmarkStart w:id="659" w:name="_Toc511647357"/>
      <w:r w:rsidRPr="00C137D8">
        <w:t>Notice</w:t>
      </w:r>
      <w:bookmarkEnd w:id="659"/>
    </w:p>
    <w:p w14:paraId="780BF5B6" w14:textId="77777777" w:rsidR="000B7D6D" w:rsidRPr="000B7D6D" w:rsidRDefault="000B7D6D" w:rsidP="000B7D6D">
      <w:pPr>
        <w:rPr>
          <w:rFonts w:ascii="Calibri" w:hAnsi="Calibri"/>
          <w:sz w:val="20"/>
          <w:szCs w:val="20"/>
        </w:rPr>
      </w:pPr>
      <w:r w:rsidRPr="000B7D6D">
        <w:rPr>
          <w:rFonts w:ascii="Calibri" w:hAnsi="Calibri"/>
          <w:sz w:val="20"/>
          <w:szCs w:val="20"/>
        </w:rPr>
        <w:t>(2)</w:t>
      </w:r>
      <w:r w:rsidRPr="000B7D6D">
        <w:rPr>
          <w:rFonts w:ascii="Calibri" w:hAnsi="Calibri"/>
          <w:sz w:val="20"/>
          <w:szCs w:val="20"/>
        </w:rPr>
        <w:t> </w:t>
      </w:r>
      <w:r w:rsidRPr="000B7D6D">
        <w:rPr>
          <w:rFonts w:ascii="Calibri" w:hAnsi="Calibri"/>
          <w:sz w:val="20"/>
          <w:szCs w:val="20"/>
        </w:rPr>
        <w:t>Before dismissing a proceeding under this section, a tribunal shall give notice of its intention to dismiss the proceeding to,</w:t>
      </w:r>
    </w:p>
    <w:p w14:paraId="7DDE3B2D" w14:textId="77777777" w:rsidR="000B7D6D" w:rsidRPr="000B7D6D" w:rsidRDefault="000B7D6D" w:rsidP="000B7D6D">
      <w:pPr>
        <w:ind w:left="720"/>
        <w:rPr>
          <w:rFonts w:ascii="Calibri" w:hAnsi="Calibri"/>
          <w:sz w:val="20"/>
          <w:szCs w:val="20"/>
        </w:rPr>
      </w:pPr>
      <w:r w:rsidRPr="000B7D6D">
        <w:rPr>
          <w:rFonts w:ascii="Calibri" w:hAnsi="Calibri"/>
          <w:sz w:val="20"/>
          <w:szCs w:val="20"/>
        </w:rPr>
        <w:lastRenderedPageBreak/>
        <w:t>(a) all parties to the proceeding if the proceeding is being dismissed for reasons referred to in clause (1) (b); or</w:t>
      </w:r>
    </w:p>
    <w:p w14:paraId="51913B7C" w14:textId="77777777" w:rsidR="000B7D6D" w:rsidRPr="000B7D6D" w:rsidRDefault="000B7D6D" w:rsidP="000B7D6D">
      <w:pPr>
        <w:ind w:left="720"/>
        <w:rPr>
          <w:rFonts w:ascii="Calibri" w:hAnsi="Calibri"/>
          <w:sz w:val="20"/>
          <w:szCs w:val="20"/>
        </w:rPr>
      </w:pPr>
      <w:r w:rsidRPr="000B7D6D">
        <w:rPr>
          <w:rFonts w:ascii="Calibri" w:hAnsi="Calibri"/>
          <w:sz w:val="20"/>
          <w:szCs w:val="20"/>
        </w:rPr>
        <w:t>(b) the party who commences the proceeding if the proceeding is being dismissed for any other reason.</w:t>
      </w:r>
    </w:p>
    <w:p w14:paraId="4BA3F3EA" w14:textId="77777777" w:rsidR="000B7D6D" w:rsidRPr="00C137D8" w:rsidRDefault="000B7D6D" w:rsidP="000B7D6D">
      <w:pPr>
        <w:pStyle w:val="Heading4"/>
      </w:pPr>
      <w:bookmarkStart w:id="660" w:name="_Toc511647358"/>
      <w:r w:rsidRPr="00C137D8">
        <w:t>Same</w:t>
      </w:r>
      <w:bookmarkEnd w:id="660"/>
    </w:p>
    <w:p w14:paraId="6BD1391D" w14:textId="77777777" w:rsidR="000B7D6D" w:rsidRPr="000B7D6D" w:rsidRDefault="000B7D6D" w:rsidP="000B7D6D">
      <w:pPr>
        <w:rPr>
          <w:rFonts w:ascii="Calibri" w:hAnsi="Calibri"/>
          <w:sz w:val="20"/>
          <w:szCs w:val="20"/>
        </w:rPr>
      </w:pPr>
      <w:r w:rsidRPr="000B7D6D">
        <w:rPr>
          <w:rFonts w:ascii="Calibri" w:hAnsi="Calibri"/>
          <w:sz w:val="20"/>
          <w:szCs w:val="20"/>
        </w:rPr>
        <w:t>(3)</w:t>
      </w:r>
      <w:r w:rsidRPr="000B7D6D">
        <w:rPr>
          <w:rFonts w:ascii="Calibri" w:hAnsi="Calibri"/>
          <w:sz w:val="20"/>
          <w:szCs w:val="20"/>
        </w:rPr>
        <w:t> </w:t>
      </w:r>
      <w:r w:rsidRPr="000B7D6D">
        <w:rPr>
          <w:rFonts w:ascii="Calibri" w:hAnsi="Calibri"/>
          <w:sz w:val="20"/>
          <w:szCs w:val="20"/>
        </w:rPr>
        <w:t>The notice of intention to dismiss a proceeding shall set out the reasons for the dismissal and inform the parties of their right to make written submissions to the tribunal with respect to the dismissal within the time specified in the notice.</w:t>
      </w:r>
    </w:p>
    <w:p w14:paraId="5488F6F5" w14:textId="77777777" w:rsidR="000B7D6D" w:rsidRPr="00C137D8" w:rsidRDefault="000B7D6D" w:rsidP="000B7D6D">
      <w:pPr>
        <w:pStyle w:val="Heading4"/>
      </w:pPr>
      <w:bookmarkStart w:id="661" w:name="_Toc511647359"/>
      <w:r w:rsidRPr="00C137D8">
        <w:t>Right to make submissions</w:t>
      </w:r>
      <w:bookmarkEnd w:id="661"/>
    </w:p>
    <w:p w14:paraId="257704B9" w14:textId="77777777" w:rsidR="000B7D6D" w:rsidRPr="000B7D6D" w:rsidRDefault="000B7D6D" w:rsidP="000B7D6D">
      <w:pPr>
        <w:rPr>
          <w:rFonts w:ascii="Calibri" w:hAnsi="Calibri"/>
          <w:sz w:val="20"/>
          <w:szCs w:val="20"/>
        </w:rPr>
      </w:pPr>
      <w:r w:rsidRPr="000B7D6D">
        <w:rPr>
          <w:rFonts w:ascii="Calibri" w:hAnsi="Calibri"/>
          <w:sz w:val="20"/>
          <w:szCs w:val="20"/>
        </w:rPr>
        <w:t>(4)</w:t>
      </w:r>
      <w:r w:rsidRPr="000B7D6D">
        <w:rPr>
          <w:rFonts w:ascii="Calibri" w:hAnsi="Calibri"/>
          <w:sz w:val="20"/>
          <w:szCs w:val="20"/>
        </w:rPr>
        <w:t> </w:t>
      </w:r>
      <w:r w:rsidRPr="000B7D6D">
        <w:rPr>
          <w:rFonts w:ascii="Calibri" w:hAnsi="Calibri"/>
          <w:sz w:val="20"/>
          <w:szCs w:val="20"/>
        </w:rPr>
        <w:t>A party who receives a notice under subsection (2) may make written submissions to the tribunal with respect to the dismissal within the time specified in the notice.</w:t>
      </w:r>
    </w:p>
    <w:p w14:paraId="61FD0060" w14:textId="77777777" w:rsidR="000B7D6D" w:rsidRPr="00C137D8" w:rsidRDefault="000B7D6D" w:rsidP="000B7D6D">
      <w:pPr>
        <w:pStyle w:val="Heading4"/>
      </w:pPr>
      <w:bookmarkStart w:id="662" w:name="_Toc511647360"/>
      <w:r w:rsidRPr="00C137D8">
        <w:t>Dismissal</w:t>
      </w:r>
      <w:bookmarkEnd w:id="662"/>
    </w:p>
    <w:p w14:paraId="4204548B" w14:textId="77777777" w:rsidR="000B7D6D" w:rsidRPr="000B7D6D" w:rsidRDefault="000B7D6D" w:rsidP="000B7D6D">
      <w:pPr>
        <w:rPr>
          <w:rFonts w:ascii="Calibri" w:hAnsi="Calibri"/>
          <w:sz w:val="20"/>
          <w:szCs w:val="20"/>
        </w:rPr>
      </w:pPr>
      <w:r w:rsidRPr="000B7D6D">
        <w:rPr>
          <w:rFonts w:ascii="Calibri" w:hAnsi="Calibri"/>
          <w:sz w:val="20"/>
          <w:szCs w:val="20"/>
        </w:rPr>
        <w:t>(5)</w:t>
      </w:r>
      <w:r w:rsidRPr="000B7D6D">
        <w:rPr>
          <w:rFonts w:ascii="Calibri" w:hAnsi="Calibri"/>
          <w:sz w:val="20"/>
          <w:szCs w:val="20"/>
        </w:rPr>
        <w:t> </w:t>
      </w:r>
      <w:r w:rsidRPr="000B7D6D">
        <w:rPr>
          <w:rFonts w:ascii="Calibri" w:hAnsi="Calibri"/>
          <w:sz w:val="20"/>
          <w:szCs w:val="20"/>
        </w:rPr>
        <w:t>A tribunal shall not dismiss a proceeding under this section until it has given notice under subsection (2) and considered any submissions made under subsection (4).</w:t>
      </w:r>
    </w:p>
    <w:p w14:paraId="3B2C2107" w14:textId="77777777" w:rsidR="000B7D6D" w:rsidRPr="00C137D8" w:rsidRDefault="000B7D6D" w:rsidP="000B7D6D">
      <w:pPr>
        <w:pStyle w:val="Heading4"/>
      </w:pPr>
      <w:bookmarkStart w:id="663" w:name="_Toc511647361"/>
      <w:r w:rsidRPr="00C137D8">
        <w:t>Rules</w:t>
      </w:r>
      <w:bookmarkEnd w:id="663"/>
    </w:p>
    <w:p w14:paraId="26FBDCCA" w14:textId="77777777" w:rsidR="000B7D6D" w:rsidRPr="000B7D6D" w:rsidRDefault="000B7D6D" w:rsidP="000B7D6D">
      <w:pPr>
        <w:rPr>
          <w:rFonts w:ascii="Calibri" w:hAnsi="Calibri"/>
          <w:sz w:val="20"/>
          <w:szCs w:val="20"/>
        </w:rPr>
      </w:pPr>
      <w:r w:rsidRPr="000B7D6D">
        <w:rPr>
          <w:rFonts w:ascii="Calibri" w:hAnsi="Calibri"/>
          <w:sz w:val="20"/>
          <w:szCs w:val="20"/>
        </w:rPr>
        <w:t>(6)</w:t>
      </w:r>
      <w:r w:rsidRPr="000B7D6D">
        <w:rPr>
          <w:rFonts w:ascii="Calibri" w:hAnsi="Calibri"/>
          <w:sz w:val="20"/>
          <w:szCs w:val="20"/>
        </w:rPr>
        <w:t> </w:t>
      </w:r>
      <w:r w:rsidRPr="000B7D6D">
        <w:rPr>
          <w:rFonts w:ascii="Calibri" w:hAnsi="Calibri"/>
          <w:sz w:val="20"/>
          <w:szCs w:val="20"/>
        </w:rPr>
        <w:t>A tribunal shall not dismiss a proceeding under this section unless it has made rules under section 25.1 respecting the early dismissal of proceedings and those rules shall include,</w:t>
      </w:r>
    </w:p>
    <w:p w14:paraId="275203A8" w14:textId="77777777" w:rsidR="000B7D6D" w:rsidRPr="000B7D6D" w:rsidRDefault="000B7D6D" w:rsidP="000B7D6D">
      <w:pPr>
        <w:ind w:left="720"/>
        <w:rPr>
          <w:rFonts w:ascii="Calibri" w:hAnsi="Calibri"/>
          <w:sz w:val="20"/>
          <w:szCs w:val="20"/>
        </w:rPr>
      </w:pPr>
      <w:r w:rsidRPr="000B7D6D">
        <w:rPr>
          <w:rFonts w:ascii="Calibri" w:hAnsi="Calibri"/>
          <w:sz w:val="20"/>
          <w:szCs w:val="20"/>
        </w:rPr>
        <w:t>(a) any of the grounds referred to in subsection (1) upon which a proceeding may be dismissed;</w:t>
      </w:r>
    </w:p>
    <w:p w14:paraId="10630872" w14:textId="77777777" w:rsidR="000B7D6D" w:rsidRPr="000B7D6D" w:rsidRDefault="000B7D6D" w:rsidP="000B7D6D">
      <w:pPr>
        <w:ind w:left="720"/>
        <w:rPr>
          <w:rFonts w:ascii="Calibri" w:hAnsi="Calibri"/>
          <w:sz w:val="20"/>
          <w:szCs w:val="20"/>
        </w:rPr>
      </w:pPr>
      <w:r w:rsidRPr="000B7D6D">
        <w:rPr>
          <w:rFonts w:ascii="Calibri" w:hAnsi="Calibri"/>
          <w:sz w:val="20"/>
          <w:szCs w:val="20"/>
        </w:rPr>
        <w:t>(b) the right of the parties who are entitled to receive notice under subsection (2) to make submissions with respect to the dismissal; and</w:t>
      </w:r>
    </w:p>
    <w:p w14:paraId="4247AAAC" w14:textId="77777777" w:rsidR="000B7D6D" w:rsidRPr="000B7D6D" w:rsidRDefault="000B7D6D" w:rsidP="000B7D6D">
      <w:pPr>
        <w:ind w:left="720"/>
        <w:rPr>
          <w:rFonts w:ascii="Calibri" w:hAnsi="Calibri"/>
          <w:sz w:val="20"/>
          <w:szCs w:val="20"/>
        </w:rPr>
      </w:pPr>
      <w:r w:rsidRPr="000B7D6D">
        <w:rPr>
          <w:rFonts w:ascii="Calibri" w:hAnsi="Calibri"/>
          <w:sz w:val="20"/>
          <w:szCs w:val="20"/>
        </w:rPr>
        <w:t>(c) the time within which the submissions must be made.</w:t>
      </w:r>
    </w:p>
    <w:p w14:paraId="526B573C" w14:textId="77777777" w:rsidR="000B7D6D" w:rsidRPr="00C137D8" w:rsidRDefault="000B7D6D" w:rsidP="000B7D6D">
      <w:pPr>
        <w:pStyle w:val="Heading4"/>
      </w:pPr>
      <w:bookmarkStart w:id="664" w:name="_Toc511647362"/>
      <w:r w:rsidRPr="00C137D8">
        <w:t>Continuance of provisions in other statutes</w:t>
      </w:r>
      <w:bookmarkEnd w:id="664"/>
    </w:p>
    <w:p w14:paraId="7AFE6EF6" w14:textId="77777777" w:rsidR="000B7D6D" w:rsidRPr="000B7D6D" w:rsidRDefault="000B7D6D" w:rsidP="000B7D6D">
      <w:pPr>
        <w:rPr>
          <w:rFonts w:ascii="Calibri" w:hAnsi="Calibri"/>
          <w:sz w:val="20"/>
          <w:szCs w:val="20"/>
        </w:rPr>
      </w:pPr>
      <w:r w:rsidRPr="000B7D6D">
        <w:rPr>
          <w:rFonts w:ascii="Calibri" w:hAnsi="Calibri"/>
          <w:sz w:val="20"/>
          <w:szCs w:val="20"/>
        </w:rPr>
        <w:t>(7)</w:t>
      </w:r>
      <w:r w:rsidRPr="000B7D6D">
        <w:rPr>
          <w:rFonts w:ascii="Calibri" w:hAnsi="Calibri"/>
          <w:sz w:val="20"/>
          <w:szCs w:val="20"/>
        </w:rPr>
        <w:t> </w:t>
      </w:r>
      <w:r w:rsidRPr="000B7D6D">
        <w:rPr>
          <w:rFonts w:ascii="Calibri" w:hAnsi="Calibri"/>
          <w:sz w:val="20"/>
          <w:szCs w:val="20"/>
        </w:rPr>
        <w:t>Despite section 32, nothing in this section shall prevent a tribunal from dismissing a proceeding on grounds other than those referred to in subsection (1) or without complying with subsections (2) to (6) if the tribunal dismisses the proceeding in accordance with the provisions of an Act that are in force on the day this section comes into force.</w:t>
      </w:r>
    </w:p>
    <w:p w14:paraId="0DF3CF3A" w14:textId="77777777" w:rsidR="000B7D6D" w:rsidRPr="000B7D6D" w:rsidRDefault="000B7D6D" w:rsidP="000B7D6D">
      <w:pPr>
        <w:rPr>
          <w:rFonts w:ascii="Calibri" w:hAnsi="Calibri"/>
          <w:sz w:val="20"/>
          <w:szCs w:val="20"/>
        </w:rPr>
      </w:pPr>
    </w:p>
    <w:p w14:paraId="5D61A149" w14:textId="77777777" w:rsidR="000B7D6D" w:rsidRPr="00444E3D" w:rsidRDefault="000B7D6D" w:rsidP="000B7D6D">
      <w:pPr>
        <w:pStyle w:val="Heading3"/>
      </w:pPr>
      <w:bookmarkStart w:id="665" w:name="_Toc511647363"/>
      <w:r w:rsidRPr="00444E3D">
        <w:t>Alternative dispute resolution</w:t>
      </w:r>
      <w:bookmarkEnd w:id="665"/>
    </w:p>
    <w:p w14:paraId="057556B9" w14:textId="77777777" w:rsidR="000B7D6D" w:rsidRPr="000B7D6D" w:rsidRDefault="000B7D6D" w:rsidP="000B7D6D">
      <w:pPr>
        <w:rPr>
          <w:rFonts w:ascii="Calibri" w:hAnsi="Calibri"/>
          <w:sz w:val="20"/>
          <w:szCs w:val="20"/>
        </w:rPr>
      </w:pPr>
      <w:r w:rsidRPr="000B7D6D">
        <w:rPr>
          <w:rFonts w:ascii="Calibri" w:hAnsi="Calibri"/>
          <w:sz w:val="20"/>
          <w:szCs w:val="20"/>
        </w:rPr>
        <w:t>4.8</w:t>
      </w:r>
      <w:r w:rsidRPr="000B7D6D">
        <w:rPr>
          <w:rFonts w:ascii="Calibri" w:hAnsi="Calibri"/>
          <w:sz w:val="20"/>
          <w:szCs w:val="20"/>
        </w:rPr>
        <w:t> </w:t>
      </w:r>
      <w:r w:rsidRPr="000B7D6D">
        <w:rPr>
          <w:rFonts w:ascii="Calibri" w:hAnsi="Calibri"/>
          <w:sz w:val="20"/>
          <w:szCs w:val="20"/>
        </w:rPr>
        <w:t>(1)</w:t>
      </w:r>
      <w:r w:rsidRPr="000B7D6D">
        <w:rPr>
          <w:rFonts w:ascii="Calibri" w:hAnsi="Calibri"/>
          <w:sz w:val="20"/>
          <w:szCs w:val="20"/>
        </w:rPr>
        <w:t> </w:t>
      </w:r>
      <w:r w:rsidRPr="000B7D6D">
        <w:rPr>
          <w:rFonts w:ascii="Calibri" w:hAnsi="Calibri"/>
          <w:sz w:val="20"/>
          <w:szCs w:val="20"/>
        </w:rPr>
        <w:t>A tribunal may direct the parties to a proceeding to participate in an alternative dispute resolution mechanism for the purposes of resolving the proceeding or an issue arising in the proceeding if,</w:t>
      </w:r>
    </w:p>
    <w:p w14:paraId="018CAB96" w14:textId="77777777" w:rsidR="000B7D6D" w:rsidRPr="000B7D6D" w:rsidRDefault="000B7D6D" w:rsidP="000B7D6D">
      <w:pPr>
        <w:ind w:left="720"/>
        <w:rPr>
          <w:rFonts w:ascii="Calibri" w:hAnsi="Calibri"/>
          <w:sz w:val="20"/>
          <w:szCs w:val="20"/>
        </w:rPr>
      </w:pPr>
      <w:r w:rsidRPr="000B7D6D">
        <w:rPr>
          <w:rFonts w:ascii="Calibri" w:hAnsi="Calibri"/>
          <w:sz w:val="20"/>
          <w:szCs w:val="20"/>
        </w:rPr>
        <w:t>(a) it has made rules under section 25.1 respecting the use of alternative dispute resolution mechanisms; and</w:t>
      </w:r>
    </w:p>
    <w:p w14:paraId="0C9F4BB3" w14:textId="77777777" w:rsidR="000B7D6D" w:rsidRPr="000B7D6D" w:rsidRDefault="000B7D6D" w:rsidP="000B7D6D">
      <w:pPr>
        <w:ind w:left="720"/>
        <w:rPr>
          <w:rFonts w:ascii="Calibri" w:hAnsi="Calibri"/>
          <w:sz w:val="20"/>
          <w:szCs w:val="20"/>
        </w:rPr>
      </w:pPr>
      <w:r w:rsidRPr="000B7D6D">
        <w:rPr>
          <w:rFonts w:ascii="Calibri" w:hAnsi="Calibri"/>
          <w:sz w:val="20"/>
          <w:szCs w:val="20"/>
        </w:rPr>
        <w:t>(b) all parties consent to participating in the alternative dispute resolution mechanism.</w:t>
      </w:r>
    </w:p>
    <w:p w14:paraId="5627B9F7" w14:textId="77777777" w:rsidR="000B7D6D" w:rsidRPr="00444E3D" w:rsidRDefault="000B7D6D" w:rsidP="000B7D6D">
      <w:pPr>
        <w:pStyle w:val="Heading4"/>
      </w:pPr>
      <w:bookmarkStart w:id="666" w:name="_Toc511647364"/>
      <w:r w:rsidRPr="00444E3D">
        <w:t>Definition</w:t>
      </w:r>
      <w:bookmarkEnd w:id="666"/>
    </w:p>
    <w:p w14:paraId="4D1616F4" w14:textId="77777777" w:rsidR="000B7D6D" w:rsidRPr="000B7D6D" w:rsidRDefault="000B7D6D" w:rsidP="000B7D6D">
      <w:pPr>
        <w:rPr>
          <w:rFonts w:ascii="Calibri" w:hAnsi="Calibri"/>
          <w:sz w:val="20"/>
          <w:szCs w:val="20"/>
        </w:rPr>
      </w:pPr>
      <w:r w:rsidRPr="000B7D6D">
        <w:rPr>
          <w:rFonts w:ascii="Calibri" w:hAnsi="Calibri"/>
          <w:sz w:val="20"/>
          <w:szCs w:val="20"/>
        </w:rPr>
        <w:t>(2)</w:t>
      </w:r>
      <w:r w:rsidRPr="000B7D6D">
        <w:rPr>
          <w:rFonts w:ascii="Calibri" w:hAnsi="Calibri"/>
          <w:sz w:val="20"/>
          <w:szCs w:val="20"/>
        </w:rPr>
        <w:t> </w:t>
      </w:r>
      <w:r w:rsidRPr="000B7D6D">
        <w:rPr>
          <w:rFonts w:ascii="Calibri" w:hAnsi="Calibri"/>
          <w:sz w:val="20"/>
          <w:szCs w:val="20"/>
        </w:rPr>
        <w:t>In this section,</w:t>
      </w:r>
    </w:p>
    <w:p w14:paraId="637B651B" w14:textId="77777777" w:rsidR="000B7D6D" w:rsidRPr="000B7D6D" w:rsidRDefault="000B7D6D" w:rsidP="000B7D6D">
      <w:pPr>
        <w:rPr>
          <w:rFonts w:ascii="Calibri" w:hAnsi="Calibri"/>
          <w:sz w:val="20"/>
          <w:szCs w:val="20"/>
        </w:rPr>
      </w:pPr>
      <w:r w:rsidRPr="000B7D6D">
        <w:rPr>
          <w:rFonts w:ascii="Calibri" w:hAnsi="Calibri"/>
          <w:sz w:val="20"/>
          <w:szCs w:val="20"/>
        </w:rPr>
        <w:t>“alternative dispute resolution mechanism” includes mediation, conciliation, negotiation or any other means of facilitating the resolution of issues in dispute.</w:t>
      </w:r>
    </w:p>
    <w:p w14:paraId="1BF6403D" w14:textId="77777777" w:rsidR="000B7D6D" w:rsidRPr="00444E3D" w:rsidRDefault="000B7D6D" w:rsidP="000B7D6D">
      <w:pPr>
        <w:pStyle w:val="Heading4"/>
      </w:pPr>
      <w:bookmarkStart w:id="667" w:name="_Toc511647365"/>
      <w:r w:rsidRPr="00444E3D">
        <w:t>Mandatory alternative dispute resolution</w:t>
      </w:r>
      <w:bookmarkEnd w:id="667"/>
    </w:p>
    <w:p w14:paraId="510B250C" w14:textId="77777777" w:rsidR="000B7D6D" w:rsidRPr="000B7D6D" w:rsidRDefault="000B7D6D" w:rsidP="000B7D6D">
      <w:pPr>
        <w:rPr>
          <w:rFonts w:ascii="Calibri" w:hAnsi="Calibri"/>
          <w:sz w:val="20"/>
          <w:szCs w:val="20"/>
        </w:rPr>
      </w:pPr>
      <w:r w:rsidRPr="000B7D6D">
        <w:rPr>
          <w:rFonts w:ascii="Calibri" w:hAnsi="Calibri"/>
          <w:sz w:val="20"/>
          <w:szCs w:val="20"/>
        </w:rPr>
        <w:t>(4)</w:t>
      </w:r>
      <w:r w:rsidRPr="000B7D6D">
        <w:rPr>
          <w:rFonts w:ascii="Calibri" w:hAnsi="Calibri"/>
          <w:sz w:val="20"/>
          <w:szCs w:val="20"/>
        </w:rPr>
        <w:t> </w:t>
      </w:r>
      <w:r w:rsidRPr="000B7D6D">
        <w:rPr>
          <w:rFonts w:ascii="Calibri" w:hAnsi="Calibri"/>
          <w:sz w:val="20"/>
          <w:szCs w:val="20"/>
        </w:rPr>
        <w:t>A rule under subsection (3) may provide that participation in an alternative dispute resolution mechanism is mandatory or that it is mandatory in certain specified circumstances.</w:t>
      </w:r>
    </w:p>
    <w:p w14:paraId="03911E15" w14:textId="77777777" w:rsidR="000B7D6D" w:rsidRPr="00444E3D" w:rsidRDefault="000B7D6D" w:rsidP="000B7D6D">
      <w:pPr>
        <w:pStyle w:val="Heading4"/>
      </w:pPr>
      <w:bookmarkStart w:id="668" w:name="_Toc511647366"/>
      <w:r w:rsidRPr="00444E3D">
        <w:t>Continuance of provisions in other statutes</w:t>
      </w:r>
      <w:bookmarkEnd w:id="668"/>
    </w:p>
    <w:p w14:paraId="713BC6D2" w14:textId="77777777" w:rsidR="000B7D6D" w:rsidRPr="000B7D6D" w:rsidRDefault="000B7D6D" w:rsidP="000B7D6D">
      <w:pPr>
        <w:rPr>
          <w:rFonts w:ascii="Calibri" w:hAnsi="Calibri"/>
          <w:sz w:val="20"/>
          <w:szCs w:val="20"/>
        </w:rPr>
      </w:pPr>
      <w:r w:rsidRPr="000B7D6D">
        <w:rPr>
          <w:rFonts w:ascii="Calibri" w:hAnsi="Calibri"/>
          <w:sz w:val="20"/>
          <w:szCs w:val="20"/>
        </w:rPr>
        <w:t>(6)</w:t>
      </w:r>
      <w:r w:rsidRPr="000B7D6D">
        <w:rPr>
          <w:rFonts w:ascii="Calibri" w:hAnsi="Calibri"/>
          <w:sz w:val="20"/>
          <w:szCs w:val="20"/>
        </w:rPr>
        <w:t> </w:t>
      </w:r>
      <w:r w:rsidRPr="000B7D6D">
        <w:rPr>
          <w:rFonts w:ascii="Calibri" w:hAnsi="Calibri"/>
          <w:sz w:val="20"/>
          <w:szCs w:val="20"/>
        </w:rPr>
        <w:t>Despite section 32, nothing in this section shall prevent a tribunal from directing parties to a proceeding to participate in an alternative dispute resolution mechanism even though the requirements of subsections (1) to (5) have not been met if the tribunal does so in accordance with the provisions of an Act that are in force on the day this section comes into force.</w:t>
      </w:r>
    </w:p>
    <w:p w14:paraId="1D47532A" w14:textId="77777777" w:rsidR="000B7D6D" w:rsidRPr="000B7D6D" w:rsidRDefault="000B7D6D" w:rsidP="000B7D6D">
      <w:pPr>
        <w:rPr>
          <w:rFonts w:ascii="Calibri" w:hAnsi="Calibri"/>
          <w:sz w:val="20"/>
          <w:szCs w:val="20"/>
        </w:rPr>
      </w:pPr>
    </w:p>
    <w:p w14:paraId="544E22E3" w14:textId="77777777" w:rsidR="000B7D6D" w:rsidRPr="00E44038" w:rsidRDefault="000B7D6D" w:rsidP="000B7D6D">
      <w:pPr>
        <w:pStyle w:val="Heading3"/>
      </w:pPr>
      <w:bookmarkStart w:id="669" w:name="_Toc511647367"/>
      <w:r w:rsidRPr="00E44038">
        <w:t>Notice of hearing</w:t>
      </w:r>
      <w:bookmarkEnd w:id="669"/>
    </w:p>
    <w:p w14:paraId="75CEF090" w14:textId="3CFC4238" w:rsidR="000B7D6D" w:rsidRPr="000B7D6D" w:rsidRDefault="000B7D6D" w:rsidP="000B7D6D">
      <w:pPr>
        <w:rPr>
          <w:rFonts w:ascii="Calibri" w:hAnsi="Calibri"/>
          <w:sz w:val="20"/>
          <w:szCs w:val="20"/>
        </w:rPr>
      </w:pPr>
      <w:r w:rsidRPr="000B7D6D">
        <w:rPr>
          <w:rFonts w:ascii="Calibri" w:hAnsi="Calibri"/>
          <w:sz w:val="20"/>
          <w:szCs w:val="20"/>
        </w:rPr>
        <w:t>6.</w:t>
      </w:r>
      <w:r w:rsidRPr="000B7D6D">
        <w:rPr>
          <w:rFonts w:ascii="Calibri" w:hAnsi="Calibri"/>
          <w:sz w:val="20"/>
          <w:szCs w:val="20"/>
        </w:rPr>
        <w:t> </w:t>
      </w:r>
      <w:r w:rsidRPr="000B7D6D">
        <w:rPr>
          <w:rFonts w:ascii="Calibri" w:hAnsi="Calibri"/>
          <w:sz w:val="20"/>
          <w:szCs w:val="20"/>
        </w:rPr>
        <w:t>(1)</w:t>
      </w:r>
      <w:r w:rsidRPr="000B7D6D">
        <w:rPr>
          <w:rFonts w:ascii="Calibri" w:hAnsi="Calibri"/>
          <w:sz w:val="20"/>
          <w:szCs w:val="20"/>
        </w:rPr>
        <w:t> </w:t>
      </w:r>
      <w:r w:rsidRPr="000B7D6D">
        <w:rPr>
          <w:rFonts w:ascii="Calibri" w:hAnsi="Calibri"/>
          <w:sz w:val="20"/>
          <w:szCs w:val="20"/>
        </w:rPr>
        <w:t xml:space="preserve">The parties to a proceeding shall be given reasonable notice of the hearing by the tribunal.  </w:t>
      </w:r>
    </w:p>
    <w:p w14:paraId="1EEFC92A" w14:textId="77777777" w:rsidR="000B7D6D" w:rsidRPr="00E44038" w:rsidRDefault="000B7D6D" w:rsidP="000B7D6D">
      <w:pPr>
        <w:pStyle w:val="Heading4"/>
      </w:pPr>
      <w:bookmarkStart w:id="670" w:name="_Toc511647368"/>
      <w:r w:rsidRPr="00E44038">
        <w:t>Oral hearing</w:t>
      </w:r>
      <w:bookmarkEnd w:id="670"/>
    </w:p>
    <w:p w14:paraId="700505AE" w14:textId="77777777" w:rsidR="000B7D6D" w:rsidRPr="000B7D6D" w:rsidRDefault="000B7D6D" w:rsidP="000B7D6D">
      <w:pPr>
        <w:rPr>
          <w:rFonts w:ascii="Calibri" w:hAnsi="Calibri"/>
          <w:sz w:val="20"/>
          <w:szCs w:val="20"/>
        </w:rPr>
      </w:pPr>
      <w:r w:rsidRPr="000B7D6D">
        <w:rPr>
          <w:rFonts w:ascii="Calibri" w:hAnsi="Calibri"/>
          <w:sz w:val="20"/>
          <w:szCs w:val="20"/>
        </w:rPr>
        <w:t>(3)</w:t>
      </w:r>
      <w:r w:rsidRPr="000B7D6D">
        <w:rPr>
          <w:rFonts w:ascii="Calibri" w:hAnsi="Calibri"/>
          <w:sz w:val="20"/>
          <w:szCs w:val="20"/>
        </w:rPr>
        <w:t> </w:t>
      </w:r>
      <w:r w:rsidRPr="000B7D6D">
        <w:rPr>
          <w:rFonts w:ascii="Calibri" w:hAnsi="Calibri"/>
          <w:sz w:val="20"/>
          <w:szCs w:val="20"/>
        </w:rPr>
        <w:t>A notice of an oral hearing shall include,</w:t>
      </w:r>
    </w:p>
    <w:p w14:paraId="0BB7D19C" w14:textId="77777777" w:rsidR="000B7D6D" w:rsidRPr="000B7D6D" w:rsidRDefault="000B7D6D" w:rsidP="000B7D6D">
      <w:pPr>
        <w:ind w:firstLine="720"/>
        <w:rPr>
          <w:rFonts w:ascii="Calibri" w:hAnsi="Calibri"/>
          <w:sz w:val="20"/>
          <w:szCs w:val="20"/>
        </w:rPr>
      </w:pPr>
      <w:r w:rsidRPr="000B7D6D">
        <w:rPr>
          <w:rFonts w:ascii="Calibri" w:hAnsi="Calibri"/>
          <w:sz w:val="20"/>
          <w:szCs w:val="20"/>
        </w:rPr>
        <w:lastRenderedPageBreak/>
        <w:t>(a) a statement of the time, place and purpose of the hearing; and</w:t>
      </w:r>
    </w:p>
    <w:p w14:paraId="25F108A4" w14:textId="77777777" w:rsidR="000B7D6D" w:rsidRPr="000B7D6D" w:rsidRDefault="000B7D6D" w:rsidP="000B7D6D">
      <w:pPr>
        <w:ind w:left="720"/>
        <w:rPr>
          <w:rFonts w:ascii="Calibri" w:hAnsi="Calibri"/>
          <w:sz w:val="20"/>
          <w:szCs w:val="20"/>
        </w:rPr>
      </w:pPr>
      <w:r w:rsidRPr="000B7D6D">
        <w:rPr>
          <w:rFonts w:ascii="Calibri" w:hAnsi="Calibri"/>
          <w:sz w:val="20"/>
          <w:szCs w:val="20"/>
        </w:rPr>
        <w:t xml:space="preserve">(b) a statement that if the party notified does not attend at the hearing, the tribunal may proceed in the party’s absence and the party will not be entitled to any further notice in the proceeding.  </w:t>
      </w:r>
    </w:p>
    <w:p w14:paraId="2AE5538C" w14:textId="77777777" w:rsidR="000B7D6D" w:rsidRPr="00E44038" w:rsidRDefault="000B7D6D" w:rsidP="000B7D6D">
      <w:pPr>
        <w:pStyle w:val="Heading4"/>
      </w:pPr>
      <w:bookmarkStart w:id="671" w:name="_Toc511647369"/>
      <w:r w:rsidRPr="00E44038">
        <w:t>Written hearing</w:t>
      </w:r>
      <w:bookmarkEnd w:id="671"/>
    </w:p>
    <w:p w14:paraId="3AC2DEC7" w14:textId="77777777" w:rsidR="000B7D6D" w:rsidRPr="000B7D6D" w:rsidRDefault="000B7D6D" w:rsidP="000B7D6D">
      <w:pPr>
        <w:rPr>
          <w:rFonts w:ascii="Calibri" w:hAnsi="Calibri"/>
          <w:sz w:val="20"/>
          <w:szCs w:val="20"/>
        </w:rPr>
      </w:pPr>
      <w:r w:rsidRPr="000B7D6D">
        <w:rPr>
          <w:rFonts w:ascii="Calibri" w:hAnsi="Calibri"/>
          <w:sz w:val="20"/>
          <w:szCs w:val="20"/>
        </w:rPr>
        <w:t>(4)</w:t>
      </w:r>
      <w:r w:rsidRPr="000B7D6D">
        <w:rPr>
          <w:rFonts w:ascii="Calibri" w:hAnsi="Calibri"/>
          <w:sz w:val="20"/>
          <w:szCs w:val="20"/>
        </w:rPr>
        <w:t> </w:t>
      </w:r>
      <w:r w:rsidRPr="000B7D6D">
        <w:rPr>
          <w:rFonts w:ascii="Calibri" w:hAnsi="Calibri"/>
          <w:sz w:val="20"/>
          <w:szCs w:val="20"/>
        </w:rPr>
        <w:t>A notice of a written hearing shall include,</w:t>
      </w:r>
    </w:p>
    <w:p w14:paraId="60E9459E" w14:textId="77777777" w:rsidR="000B7D6D" w:rsidRPr="000B7D6D" w:rsidRDefault="000B7D6D" w:rsidP="000B7D6D">
      <w:pPr>
        <w:ind w:left="720"/>
        <w:rPr>
          <w:rFonts w:ascii="Calibri" w:hAnsi="Calibri"/>
          <w:sz w:val="20"/>
          <w:szCs w:val="20"/>
        </w:rPr>
      </w:pPr>
      <w:r w:rsidRPr="000B7D6D">
        <w:rPr>
          <w:rFonts w:ascii="Calibri" w:hAnsi="Calibri"/>
          <w:sz w:val="20"/>
          <w:szCs w:val="20"/>
        </w:rPr>
        <w:t>(a) a statement of the date and purpose of the hearing, and details about the manner in which the hearing will be held;</w:t>
      </w:r>
    </w:p>
    <w:p w14:paraId="7020A99E" w14:textId="77777777" w:rsidR="000B7D6D" w:rsidRPr="000B7D6D" w:rsidRDefault="000B7D6D" w:rsidP="000B7D6D">
      <w:pPr>
        <w:ind w:left="720"/>
        <w:rPr>
          <w:rFonts w:ascii="Calibri" w:hAnsi="Calibri"/>
          <w:sz w:val="20"/>
          <w:szCs w:val="20"/>
        </w:rPr>
      </w:pPr>
      <w:r w:rsidRPr="000B7D6D">
        <w:rPr>
          <w:rFonts w:ascii="Calibri" w:hAnsi="Calibri"/>
          <w:sz w:val="20"/>
          <w:szCs w:val="20"/>
        </w:rPr>
        <w:t>(b) a statement that the hearing shall not be held as a written hearing if the party satisfies the tribunal that there is good reason for not holding a written hearing (in which case the tribunal is required to hold it as an electronic or oral hearing) and an indication of the procedure to be followed for that purpose;</w:t>
      </w:r>
    </w:p>
    <w:p w14:paraId="30180FD4" w14:textId="77777777" w:rsidR="000B7D6D" w:rsidRPr="000B7D6D" w:rsidRDefault="000B7D6D" w:rsidP="000B7D6D">
      <w:pPr>
        <w:ind w:left="720"/>
        <w:rPr>
          <w:rFonts w:ascii="Calibri" w:hAnsi="Calibri"/>
          <w:sz w:val="20"/>
          <w:szCs w:val="20"/>
        </w:rPr>
      </w:pPr>
      <w:r w:rsidRPr="000B7D6D">
        <w:rPr>
          <w:rFonts w:ascii="Calibri" w:hAnsi="Calibri"/>
          <w:sz w:val="20"/>
          <w:szCs w:val="20"/>
        </w:rPr>
        <w:t xml:space="preserve">(c) a statement that if the party notified neither acts under clause (b) nor participates in the hearing in accordance with the notice, the tribunal may proceed without the party’s participation and the party will not be entitled to any further notice in the proceeding.  </w:t>
      </w:r>
    </w:p>
    <w:p w14:paraId="4D8CBC31" w14:textId="77777777" w:rsidR="000B7D6D" w:rsidRDefault="000B7D6D" w:rsidP="000B7D6D">
      <w:pPr>
        <w:ind w:left="720"/>
        <w:rPr>
          <w:rFonts w:ascii="Calibri" w:hAnsi="Calibri"/>
        </w:rPr>
      </w:pPr>
    </w:p>
    <w:p w14:paraId="2B1C8A9B" w14:textId="77777777" w:rsidR="000B7D6D" w:rsidRPr="00E44038" w:rsidRDefault="000B7D6D" w:rsidP="000B7D6D">
      <w:pPr>
        <w:pStyle w:val="Heading3"/>
      </w:pPr>
      <w:bookmarkStart w:id="672" w:name="_Toc511647370"/>
      <w:r w:rsidRPr="00E44038">
        <w:t>Right to representation</w:t>
      </w:r>
      <w:bookmarkEnd w:id="672"/>
    </w:p>
    <w:p w14:paraId="00FE17E1" w14:textId="77777777" w:rsidR="000B7D6D" w:rsidRPr="000B7D6D" w:rsidRDefault="000B7D6D" w:rsidP="000B7D6D">
      <w:pPr>
        <w:rPr>
          <w:rFonts w:ascii="Calibri" w:hAnsi="Calibri"/>
          <w:sz w:val="20"/>
          <w:szCs w:val="20"/>
        </w:rPr>
      </w:pPr>
      <w:r w:rsidRPr="000B7D6D">
        <w:rPr>
          <w:rFonts w:ascii="Calibri" w:hAnsi="Calibri"/>
          <w:sz w:val="20"/>
          <w:szCs w:val="20"/>
        </w:rPr>
        <w:t>10.</w:t>
      </w:r>
      <w:r w:rsidRPr="000B7D6D">
        <w:rPr>
          <w:rFonts w:ascii="Calibri" w:hAnsi="Calibri"/>
          <w:b/>
          <w:bCs/>
          <w:sz w:val="20"/>
          <w:szCs w:val="20"/>
        </w:rPr>
        <w:t> </w:t>
      </w:r>
      <w:r w:rsidRPr="000B7D6D">
        <w:rPr>
          <w:rFonts w:ascii="Calibri" w:hAnsi="Calibri"/>
          <w:sz w:val="20"/>
          <w:szCs w:val="20"/>
        </w:rPr>
        <w:t>A party to a proceeding may be represented by a representative.  </w:t>
      </w:r>
    </w:p>
    <w:p w14:paraId="2EE6D5BA" w14:textId="77777777" w:rsidR="000B7D6D" w:rsidRPr="000B7D6D" w:rsidRDefault="000B7D6D" w:rsidP="000B7D6D">
      <w:pPr>
        <w:rPr>
          <w:rFonts w:ascii="Calibri" w:hAnsi="Calibri"/>
          <w:sz w:val="20"/>
          <w:szCs w:val="20"/>
        </w:rPr>
      </w:pPr>
    </w:p>
    <w:p w14:paraId="68A202E2" w14:textId="77777777" w:rsidR="000B7D6D" w:rsidRPr="00E44038" w:rsidRDefault="000B7D6D" w:rsidP="000B7D6D">
      <w:pPr>
        <w:pStyle w:val="Heading3"/>
      </w:pPr>
      <w:bookmarkStart w:id="673" w:name="_Toc511647371"/>
      <w:r w:rsidRPr="00E44038">
        <w:t>Examination of witnesses</w:t>
      </w:r>
      <w:bookmarkEnd w:id="673"/>
    </w:p>
    <w:p w14:paraId="2A5573EE" w14:textId="77777777" w:rsidR="000B7D6D" w:rsidRPr="000B7D6D" w:rsidRDefault="000B7D6D" w:rsidP="000B7D6D">
      <w:pPr>
        <w:rPr>
          <w:rFonts w:ascii="Calibri" w:hAnsi="Calibri"/>
          <w:sz w:val="20"/>
          <w:szCs w:val="20"/>
        </w:rPr>
      </w:pPr>
      <w:r w:rsidRPr="000B7D6D">
        <w:rPr>
          <w:rFonts w:ascii="Calibri" w:hAnsi="Calibri"/>
          <w:sz w:val="20"/>
          <w:szCs w:val="20"/>
        </w:rPr>
        <w:t>10.1</w:t>
      </w:r>
      <w:r w:rsidRPr="000B7D6D">
        <w:rPr>
          <w:rFonts w:ascii="Calibri" w:hAnsi="Calibri"/>
          <w:sz w:val="20"/>
          <w:szCs w:val="20"/>
        </w:rPr>
        <w:t> </w:t>
      </w:r>
      <w:r w:rsidRPr="000B7D6D">
        <w:rPr>
          <w:rFonts w:ascii="Calibri" w:hAnsi="Calibri"/>
          <w:sz w:val="20"/>
          <w:szCs w:val="20"/>
        </w:rPr>
        <w:t>A party to a proceeding may, at an oral or electronic hearing,</w:t>
      </w:r>
    </w:p>
    <w:p w14:paraId="2B4D28C2" w14:textId="77777777" w:rsidR="000B7D6D" w:rsidRPr="000B7D6D" w:rsidRDefault="000B7D6D" w:rsidP="000B7D6D">
      <w:pPr>
        <w:ind w:firstLine="720"/>
        <w:rPr>
          <w:rFonts w:ascii="Calibri" w:hAnsi="Calibri"/>
          <w:sz w:val="20"/>
          <w:szCs w:val="20"/>
        </w:rPr>
      </w:pPr>
      <w:r w:rsidRPr="000B7D6D">
        <w:rPr>
          <w:rFonts w:ascii="Calibri" w:hAnsi="Calibri"/>
          <w:sz w:val="20"/>
          <w:szCs w:val="20"/>
        </w:rPr>
        <w:t>(a) call and examine witnesses and present evidence and submissions; and</w:t>
      </w:r>
    </w:p>
    <w:p w14:paraId="4A217643" w14:textId="77777777" w:rsidR="000B7D6D" w:rsidRPr="000B7D6D" w:rsidRDefault="000B7D6D" w:rsidP="000B7D6D">
      <w:pPr>
        <w:ind w:left="720"/>
        <w:rPr>
          <w:rFonts w:ascii="Calibri" w:hAnsi="Calibri"/>
          <w:sz w:val="20"/>
          <w:szCs w:val="20"/>
        </w:rPr>
      </w:pPr>
      <w:r w:rsidRPr="000B7D6D">
        <w:rPr>
          <w:rFonts w:ascii="Calibri" w:hAnsi="Calibri"/>
          <w:sz w:val="20"/>
          <w:szCs w:val="20"/>
        </w:rPr>
        <w:t>(b) conduct cross-examinations of witnesses at the hearing reasonably required for a full and fair disclosure of all matters relevant to the issues in the proceeding. </w:t>
      </w:r>
    </w:p>
    <w:p w14:paraId="00C2D5BD" w14:textId="77777777" w:rsidR="000B7D6D" w:rsidRPr="000B7D6D" w:rsidRDefault="000B7D6D" w:rsidP="000B7D6D">
      <w:pPr>
        <w:rPr>
          <w:rFonts w:ascii="Calibri" w:hAnsi="Calibri"/>
          <w:sz w:val="20"/>
          <w:szCs w:val="20"/>
        </w:rPr>
      </w:pPr>
    </w:p>
    <w:p w14:paraId="4D8E6EA1" w14:textId="77777777" w:rsidR="000B7D6D" w:rsidRPr="00E44038" w:rsidRDefault="000B7D6D" w:rsidP="000B7D6D">
      <w:pPr>
        <w:pStyle w:val="Heading3"/>
      </w:pPr>
      <w:bookmarkStart w:id="674" w:name="_Toc511647372"/>
      <w:r w:rsidRPr="00E44038">
        <w:t>Rights of witnesses to representation</w:t>
      </w:r>
      <w:bookmarkEnd w:id="674"/>
    </w:p>
    <w:p w14:paraId="6C36EE74" w14:textId="77777777" w:rsidR="000B7D6D" w:rsidRPr="000B7D6D" w:rsidRDefault="000B7D6D" w:rsidP="000B7D6D">
      <w:pPr>
        <w:rPr>
          <w:rFonts w:ascii="Calibri" w:hAnsi="Calibri"/>
          <w:sz w:val="20"/>
          <w:szCs w:val="20"/>
        </w:rPr>
      </w:pPr>
      <w:r w:rsidRPr="000B7D6D">
        <w:rPr>
          <w:rFonts w:ascii="Calibri" w:hAnsi="Calibri"/>
          <w:sz w:val="20"/>
          <w:szCs w:val="20"/>
        </w:rPr>
        <w:t xml:space="preserve">11. (1) A witness at an oral or electronic hearing is entitled to be advised by a representative as to his or her rights, but such representative may take no other part in the hearing without leave of the tribunal.  </w:t>
      </w:r>
    </w:p>
    <w:p w14:paraId="1266C6E3" w14:textId="77777777" w:rsidR="000B7D6D" w:rsidRPr="00E44038" w:rsidRDefault="000B7D6D" w:rsidP="000B7D6D">
      <w:pPr>
        <w:pStyle w:val="Heading4"/>
      </w:pPr>
      <w:bookmarkStart w:id="675" w:name="_Toc511647373"/>
      <w:r w:rsidRPr="00E44038">
        <w:t>Idem</w:t>
      </w:r>
      <w:bookmarkEnd w:id="675"/>
    </w:p>
    <w:p w14:paraId="0BE8B7ED" w14:textId="77777777" w:rsidR="000B7D6D" w:rsidRPr="000B7D6D" w:rsidRDefault="000B7D6D" w:rsidP="000B7D6D">
      <w:pPr>
        <w:rPr>
          <w:rFonts w:ascii="Calibri" w:hAnsi="Calibri"/>
          <w:sz w:val="20"/>
          <w:szCs w:val="20"/>
        </w:rPr>
      </w:pPr>
      <w:r w:rsidRPr="000B7D6D">
        <w:rPr>
          <w:rFonts w:ascii="Calibri" w:hAnsi="Calibri"/>
          <w:sz w:val="20"/>
          <w:szCs w:val="20"/>
        </w:rPr>
        <w:t>(2) Where an oral hearing is closed to the public, the witness’s representative is not entitled to be present except when that witness is giving evidence. </w:t>
      </w:r>
    </w:p>
    <w:p w14:paraId="79E4C12E" w14:textId="77777777" w:rsidR="000B7D6D" w:rsidRPr="000B7D6D" w:rsidRDefault="000B7D6D" w:rsidP="000B7D6D">
      <w:pPr>
        <w:rPr>
          <w:rFonts w:ascii="Calibri" w:hAnsi="Calibri"/>
          <w:sz w:val="20"/>
          <w:szCs w:val="20"/>
        </w:rPr>
      </w:pPr>
    </w:p>
    <w:p w14:paraId="57D409DB" w14:textId="77777777" w:rsidR="000B7D6D" w:rsidRPr="003830E6" w:rsidRDefault="000B7D6D" w:rsidP="000B7D6D">
      <w:pPr>
        <w:pStyle w:val="Heading3"/>
      </w:pPr>
      <w:bookmarkStart w:id="676" w:name="_Toc511647374"/>
      <w:r w:rsidRPr="003830E6">
        <w:t>Control of process</w:t>
      </w:r>
      <w:bookmarkEnd w:id="676"/>
    </w:p>
    <w:p w14:paraId="7C8AF20B" w14:textId="77777777" w:rsidR="000B7D6D" w:rsidRPr="000B7D6D" w:rsidRDefault="000B7D6D" w:rsidP="000B7D6D">
      <w:pPr>
        <w:rPr>
          <w:rFonts w:ascii="Calibri" w:hAnsi="Calibri"/>
          <w:sz w:val="20"/>
          <w:szCs w:val="20"/>
        </w:rPr>
      </w:pPr>
      <w:r w:rsidRPr="000B7D6D">
        <w:rPr>
          <w:rFonts w:ascii="Calibri" w:hAnsi="Calibri"/>
          <w:sz w:val="20"/>
          <w:szCs w:val="20"/>
        </w:rPr>
        <w:t>25.0.1 A tribunal has the power to determine its own procedures and practices and may for that purpose,</w:t>
      </w:r>
    </w:p>
    <w:p w14:paraId="797487E1" w14:textId="77777777" w:rsidR="000B7D6D" w:rsidRPr="000B7D6D" w:rsidRDefault="000B7D6D" w:rsidP="000B7D6D">
      <w:pPr>
        <w:ind w:left="720"/>
        <w:rPr>
          <w:rFonts w:ascii="Calibri" w:hAnsi="Calibri"/>
          <w:sz w:val="20"/>
          <w:szCs w:val="20"/>
        </w:rPr>
      </w:pPr>
      <w:r w:rsidRPr="000B7D6D">
        <w:rPr>
          <w:rFonts w:ascii="Calibri" w:hAnsi="Calibri"/>
          <w:sz w:val="20"/>
          <w:szCs w:val="20"/>
        </w:rPr>
        <w:t>(a) make orders with respect to the procedures and practices that apply in any particular proceeding; and</w:t>
      </w:r>
    </w:p>
    <w:p w14:paraId="068DB48F" w14:textId="77777777" w:rsidR="000B7D6D" w:rsidRDefault="000B7D6D" w:rsidP="000B7D6D">
      <w:pPr>
        <w:ind w:left="720"/>
        <w:rPr>
          <w:rFonts w:ascii="Calibri" w:hAnsi="Calibri"/>
          <w:sz w:val="20"/>
          <w:szCs w:val="20"/>
        </w:rPr>
      </w:pPr>
      <w:r w:rsidRPr="000B7D6D">
        <w:rPr>
          <w:rFonts w:ascii="Calibri" w:hAnsi="Calibri"/>
          <w:sz w:val="20"/>
          <w:szCs w:val="20"/>
        </w:rPr>
        <w:t>(b) establish rules under section 25.1.</w:t>
      </w:r>
    </w:p>
    <w:p w14:paraId="79033C1E" w14:textId="77777777" w:rsidR="00E2513D" w:rsidRDefault="00E2513D" w:rsidP="00E2513D">
      <w:pPr>
        <w:rPr>
          <w:rFonts w:ascii="Calibri" w:hAnsi="Calibri"/>
          <w:sz w:val="20"/>
          <w:szCs w:val="20"/>
        </w:rPr>
      </w:pPr>
    </w:p>
    <w:p w14:paraId="2025C80A" w14:textId="77777777" w:rsidR="00883DA8" w:rsidRPr="00883DA8" w:rsidRDefault="00883DA8" w:rsidP="00883DA8">
      <w:pPr>
        <w:pStyle w:val="Heading3"/>
      </w:pPr>
      <w:bookmarkStart w:id="677" w:name="_Toc511647375"/>
      <w:r w:rsidRPr="00883DA8">
        <w:t>Rules</w:t>
      </w:r>
      <w:bookmarkEnd w:id="677"/>
    </w:p>
    <w:p w14:paraId="6477F901" w14:textId="785E22CD" w:rsidR="00883DA8" w:rsidRPr="00883DA8" w:rsidRDefault="00883DA8" w:rsidP="00883DA8">
      <w:pPr>
        <w:rPr>
          <w:sz w:val="20"/>
          <w:szCs w:val="20"/>
        </w:rPr>
      </w:pPr>
      <w:r>
        <w:rPr>
          <w:sz w:val="20"/>
          <w:szCs w:val="20"/>
        </w:rPr>
        <w:t>25.1</w:t>
      </w:r>
      <w:r w:rsidRPr="00883DA8">
        <w:rPr>
          <w:sz w:val="20"/>
          <w:szCs w:val="20"/>
        </w:rPr>
        <w:t>(1) A tribunal may make rules governing the practice and procedure before it.  1994, c. 27, s. 56 (38).</w:t>
      </w:r>
    </w:p>
    <w:p w14:paraId="7BB7640C" w14:textId="77777777" w:rsidR="00883DA8" w:rsidRPr="00883DA8" w:rsidRDefault="00883DA8" w:rsidP="00883DA8">
      <w:pPr>
        <w:pStyle w:val="Heading4"/>
      </w:pPr>
      <w:bookmarkStart w:id="678" w:name="_Toc511647376"/>
      <w:r w:rsidRPr="00883DA8">
        <w:t>Consistency with Acts</w:t>
      </w:r>
      <w:bookmarkEnd w:id="678"/>
    </w:p>
    <w:p w14:paraId="0C263CA5" w14:textId="45A4A5BF" w:rsidR="00E2513D" w:rsidRPr="00883DA8" w:rsidRDefault="00883DA8" w:rsidP="00E2513D">
      <w:pPr>
        <w:rPr>
          <w:sz w:val="20"/>
          <w:szCs w:val="20"/>
        </w:rPr>
      </w:pPr>
      <w:r w:rsidRPr="00883DA8">
        <w:rPr>
          <w:sz w:val="20"/>
          <w:szCs w:val="20"/>
        </w:rPr>
        <w:t>(3) The rules shall be consistent with this Act and with the other Acts to which they relate.</w:t>
      </w:r>
    </w:p>
    <w:p w14:paraId="346F5AE0" w14:textId="77777777" w:rsidR="000B7D6D" w:rsidRPr="000B7D6D" w:rsidRDefault="000B7D6D" w:rsidP="000B7D6D">
      <w:pPr>
        <w:rPr>
          <w:rFonts w:ascii="Calibri" w:hAnsi="Calibri"/>
          <w:sz w:val="20"/>
          <w:szCs w:val="20"/>
        </w:rPr>
      </w:pPr>
    </w:p>
    <w:p w14:paraId="05548222" w14:textId="6550FEC6" w:rsidR="000B7D6D" w:rsidRDefault="000B7D6D" w:rsidP="000B7D6D">
      <w:pPr>
        <w:pStyle w:val="Heading4"/>
      </w:pPr>
      <w:bookmarkStart w:id="679" w:name="_Toc511647377"/>
      <w:r>
        <w:t>Administrative Tribunals – Duty of Fairness – Test for Bias – Finds Bias</w:t>
      </w:r>
      <w:bookmarkEnd w:id="679"/>
    </w:p>
    <w:p w14:paraId="1610FDF6" w14:textId="221E1CF0" w:rsidR="000B7D6D" w:rsidRDefault="000B7D6D" w:rsidP="000B7D6D">
      <w:pPr>
        <w:pStyle w:val="Heading5"/>
      </w:pPr>
      <w:bookmarkStart w:id="680" w:name="_Toc511647378"/>
      <w:r w:rsidRPr="000B7D6D">
        <w:rPr>
          <w:i/>
        </w:rPr>
        <w:t>Baker v Canada</w:t>
      </w:r>
      <w:r>
        <w:t xml:space="preserve"> (1999, SCC)</w:t>
      </w:r>
      <w:bookmarkEnd w:id="680"/>
    </w:p>
    <w:p w14:paraId="24EB9545" w14:textId="77777777" w:rsidR="000B7D6D" w:rsidRPr="000B7D6D" w:rsidRDefault="000B7D6D" w:rsidP="009B280E">
      <w:pPr>
        <w:numPr>
          <w:ilvl w:val="0"/>
          <w:numId w:val="235"/>
        </w:numPr>
        <w:rPr>
          <w:rFonts w:ascii="Calibri" w:hAnsi="Calibri"/>
          <w:sz w:val="20"/>
          <w:szCs w:val="20"/>
        </w:rPr>
      </w:pPr>
      <w:r w:rsidRPr="000B7D6D">
        <w:rPr>
          <w:rFonts w:ascii="Calibri" w:hAnsi="Calibri"/>
          <w:sz w:val="20"/>
          <w:szCs w:val="20"/>
        </w:rPr>
        <w:t>A woman came to Canada in 1981 on a visitor’s visa and remained, working as a domestic</w:t>
      </w:r>
    </w:p>
    <w:p w14:paraId="7CCA35CE" w14:textId="77777777" w:rsidR="000B7D6D" w:rsidRPr="000B7D6D" w:rsidRDefault="000B7D6D" w:rsidP="009B280E">
      <w:pPr>
        <w:numPr>
          <w:ilvl w:val="0"/>
          <w:numId w:val="235"/>
        </w:numPr>
        <w:rPr>
          <w:rFonts w:ascii="Calibri" w:hAnsi="Calibri"/>
          <w:sz w:val="20"/>
          <w:szCs w:val="20"/>
        </w:rPr>
      </w:pPr>
      <w:r w:rsidRPr="000B7D6D">
        <w:rPr>
          <w:rFonts w:ascii="Calibri" w:hAnsi="Calibri"/>
          <w:sz w:val="20"/>
          <w:szCs w:val="20"/>
        </w:rPr>
        <w:t>Had four children in Canada, after the last one developed post-partum psychosis</w:t>
      </w:r>
    </w:p>
    <w:p w14:paraId="747F1373" w14:textId="77777777" w:rsidR="000B7D6D" w:rsidRPr="000B7D6D" w:rsidRDefault="000B7D6D" w:rsidP="009B280E">
      <w:pPr>
        <w:numPr>
          <w:ilvl w:val="0"/>
          <w:numId w:val="235"/>
        </w:numPr>
        <w:rPr>
          <w:rFonts w:ascii="Calibri" w:hAnsi="Calibri"/>
          <w:sz w:val="20"/>
          <w:szCs w:val="20"/>
        </w:rPr>
      </w:pPr>
      <w:r w:rsidRPr="000B7D6D">
        <w:rPr>
          <w:rFonts w:ascii="Calibri" w:hAnsi="Calibri"/>
          <w:sz w:val="20"/>
          <w:szCs w:val="20"/>
        </w:rPr>
        <w:t>Through diagnosis of schizophrenia she was discovered to have overstayed, a hearing was held where she asked to stay on humanitarian and compassionate grounds</w:t>
      </w:r>
    </w:p>
    <w:p w14:paraId="4A1A071B" w14:textId="77777777" w:rsidR="000B7D6D" w:rsidRPr="000B7D6D" w:rsidRDefault="000B7D6D" w:rsidP="009B280E">
      <w:pPr>
        <w:numPr>
          <w:ilvl w:val="0"/>
          <w:numId w:val="235"/>
        </w:numPr>
        <w:rPr>
          <w:rFonts w:ascii="Calibri" w:hAnsi="Calibri"/>
          <w:sz w:val="20"/>
          <w:szCs w:val="20"/>
        </w:rPr>
      </w:pPr>
      <w:r w:rsidRPr="000B7D6D">
        <w:rPr>
          <w:rFonts w:ascii="Calibri" w:hAnsi="Calibri"/>
          <w:sz w:val="20"/>
          <w:szCs w:val="20"/>
        </w:rPr>
        <w:t>The hearing went against her, she was ordered deported</w:t>
      </w:r>
    </w:p>
    <w:p w14:paraId="638F790A" w14:textId="77777777" w:rsidR="000B7D6D" w:rsidRPr="000B7D6D" w:rsidRDefault="000B7D6D" w:rsidP="009B280E">
      <w:pPr>
        <w:numPr>
          <w:ilvl w:val="0"/>
          <w:numId w:val="235"/>
        </w:numPr>
        <w:rPr>
          <w:rFonts w:ascii="Calibri" w:hAnsi="Calibri"/>
          <w:sz w:val="20"/>
          <w:szCs w:val="20"/>
        </w:rPr>
      </w:pPr>
      <w:r w:rsidRPr="000B7D6D">
        <w:rPr>
          <w:rFonts w:ascii="Calibri" w:hAnsi="Calibri"/>
          <w:sz w:val="20"/>
          <w:szCs w:val="20"/>
        </w:rPr>
        <w:t>The notes taken by the tribunal were somewhat damning—appealed on these issues:</w:t>
      </w:r>
    </w:p>
    <w:p w14:paraId="1223537F" w14:textId="77777777" w:rsidR="000B7D6D" w:rsidRPr="000B7D6D" w:rsidRDefault="000B7D6D" w:rsidP="009B280E">
      <w:pPr>
        <w:numPr>
          <w:ilvl w:val="1"/>
          <w:numId w:val="219"/>
        </w:numPr>
        <w:rPr>
          <w:rFonts w:ascii="Calibri" w:hAnsi="Calibri"/>
          <w:sz w:val="20"/>
          <w:szCs w:val="20"/>
        </w:rPr>
      </w:pPr>
      <w:r w:rsidRPr="000B7D6D">
        <w:rPr>
          <w:rFonts w:ascii="Calibri" w:hAnsi="Calibri"/>
          <w:sz w:val="20"/>
          <w:szCs w:val="20"/>
        </w:rPr>
        <w:t>Procedural fairness</w:t>
      </w:r>
    </w:p>
    <w:p w14:paraId="7046E0F6" w14:textId="77777777" w:rsidR="000B7D6D" w:rsidRPr="000B7D6D" w:rsidRDefault="000B7D6D" w:rsidP="009B280E">
      <w:pPr>
        <w:numPr>
          <w:ilvl w:val="1"/>
          <w:numId w:val="219"/>
        </w:numPr>
        <w:rPr>
          <w:rFonts w:ascii="Calibri" w:hAnsi="Calibri"/>
          <w:sz w:val="20"/>
          <w:szCs w:val="20"/>
        </w:rPr>
      </w:pPr>
      <w:r w:rsidRPr="000B7D6D">
        <w:rPr>
          <w:rFonts w:ascii="Calibri" w:hAnsi="Calibri"/>
          <w:sz w:val="20"/>
          <w:szCs w:val="20"/>
        </w:rPr>
        <w:lastRenderedPageBreak/>
        <w:t>Discretion and the interests of the woman’s children</w:t>
      </w:r>
    </w:p>
    <w:p w14:paraId="6A31358D" w14:textId="77777777" w:rsidR="000B7D6D" w:rsidRPr="000B7D6D" w:rsidRDefault="000B7D6D" w:rsidP="009B280E">
      <w:pPr>
        <w:numPr>
          <w:ilvl w:val="0"/>
          <w:numId w:val="236"/>
        </w:numPr>
        <w:rPr>
          <w:rFonts w:ascii="Calibri" w:hAnsi="Calibri"/>
          <w:sz w:val="20"/>
          <w:szCs w:val="20"/>
        </w:rPr>
      </w:pPr>
      <w:r w:rsidRPr="000B7D6D">
        <w:rPr>
          <w:rFonts w:ascii="Calibri" w:hAnsi="Calibri"/>
          <w:sz w:val="20"/>
          <w:szCs w:val="20"/>
        </w:rPr>
        <w:t>The duty of fairness</w:t>
      </w:r>
    </w:p>
    <w:p w14:paraId="7CE0498C" w14:textId="77777777" w:rsidR="000B7D6D" w:rsidRPr="000B7D6D" w:rsidRDefault="000B7D6D" w:rsidP="009B280E">
      <w:pPr>
        <w:numPr>
          <w:ilvl w:val="1"/>
          <w:numId w:val="236"/>
        </w:numPr>
        <w:rPr>
          <w:rFonts w:ascii="Calibri" w:hAnsi="Calibri"/>
          <w:sz w:val="20"/>
          <w:szCs w:val="20"/>
        </w:rPr>
      </w:pPr>
      <w:r w:rsidRPr="000B7D6D">
        <w:rPr>
          <w:rFonts w:ascii="Calibri" w:hAnsi="Calibri"/>
          <w:sz w:val="20"/>
          <w:szCs w:val="20"/>
        </w:rPr>
        <w:t>The duty is context-specific</w:t>
      </w:r>
    </w:p>
    <w:p w14:paraId="43726C35" w14:textId="77777777" w:rsidR="000B7D6D" w:rsidRPr="000B7D6D" w:rsidRDefault="000B7D6D" w:rsidP="009B280E">
      <w:pPr>
        <w:numPr>
          <w:ilvl w:val="1"/>
          <w:numId w:val="236"/>
        </w:numPr>
        <w:rPr>
          <w:rFonts w:ascii="Calibri" w:hAnsi="Calibri"/>
          <w:sz w:val="20"/>
          <w:szCs w:val="20"/>
        </w:rPr>
      </w:pPr>
      <w:r w:rsidRPr="000B7D6D">
        <w:rPr>
          <w:rFonts w:ascii="Calibri" w:hAnsi="Calibri"/>
          <w:sz w:val="20"/>
          <w:szCs w:val="20"/>
        </w:rPr>
        <w:t>But there must be a chance for those affected by the decision to put forward their views and evidence and have them considered by the decision maker</w:t>
      </w:r>
    </w:p>
    <w:p w14:paraId="17ADF9E9" w14:textId="4E69FAC6" w:rsidR="000B7D6D" w:rsidRPr="00883DA8" w:rsidRDefault="000B7D6D" w:rsidP="009B280E">
      <w:pPr>
        <w:numPr>
          <w:ilvl w:val="1"/>
          <w:numId w:val="236"/>
        </w:numPr>
        <w:rPr>
          <w:rFonts w:ascii="Calibri" w:hAnsi="Calibri"/>
          <w:b/>
          <w:sz w:val="20"/>
          <w:szCs w:val="20"/>
        </w:rPr>
      </w:pPr>
      <w:r w:rsidRPr="00883DA8">
        <w:rPr>
          <w:rFonts w:ascii="Calibri" w:hAnsi="Calibri"/>
          <w:b/>
          <w:sz w:val="20"/>
          <w:szCs w:val="20"/>
        </w:rPr>
        <w:t>How do we determine what’s fair?</w:t>
      </w:r>
      <w:r w:rsidR="00883DA8">
        <w:rPr>
          <w:rFonts w:ascii="Calibri" w:hAnsi="Calibri"/>
          <w:b/>
          <w:sz w:val="20"/>
          <w:szCs w:val="20"/>
        </w:rPr>
        <w:t xml:space="preserve"> (Baker Factors)</w:t>
      </w:r>
    </w:p>
    <w:p w14:paraId="08590C28" w14:textId="77777777" w:rsidR="000B7D6D" w:rsidRPr="00883DA8" w:rsidRDefault="000B7D6D" w:rsidP="009B280E">
      <w:pPr>
        <w:numPr>
          <w:ilvl w:val="2"/>
          <w:numId w:val="236"/>
        </w:numPr>
        <w:rPr>
          <w:rFonts w:ascii="Calibri" w:hAnsi="Calibri"/>
          <w:b/>
          <w:sz w:val="20"/>
          <w:szCs w:val="20"/>
        </w:rPr>
      </w:pPr>
      <w:r w:rsidRPr="00883DA8">
        <w:rPr>
          <w:rFonts w:ascii="Calibri" w:hAnsi="Calibri"/>
          <w:b/>
          <w:sz w:val="20"/>
          <w:szCs w:val="20"/>
        </w:rPr>
        <w:t>One factor to determine the nature and extent of the duty of fairness: The closer an administrative tribunal is to a judicial process, the higher the duty of having a fair procedure</w:t>
      </w:r>
    </w:p>
    <w:p w14:paraId="5B3409F6" w14:textId="77777777" w:rsidR="000B7D6D" w:rsidRPr="00883DA8" w:rsidRDefault="000B7D6D" w:rsidP="009B280E">
      <w:pPr>
        <w:numPr>
          <w:ilvl w:val="2"/>
          <w:numId w:val="236"/>
        </w:numPr>
        <w:rPr>
          <w:rFonts w:ascii="Calibri" w:hAnsi="Calibri"/>
          <w:b/>
          <w:sz w:val="20"/>
          <w:szCs w:val="20"/>
        </w:rPr>
      </w:pPr>
      <w:r w:rsidRPr="00883DA8">
        <w:rPr>
          <w:rFonts w:ascii="Calibri" w:hAnsi="Calibri"/>
          <w:b/>
          <w:sz w:val="20"/>
          <w:szCs w:val="20"/>
        </w:rPr>
        <w:t>Another aspect is the statutory scheme: if no appeals are allowed, then the duty of fairness is higher</w:t>
      </w:r>
    </w:p>
    <w:p w14:paraId="766EFB61" w14:textId="77777777" w:rsidR="000B7D6D" w:rsidRPr="00883DA8" w:rsidRDefault="000B7D6D" w:rsidP="009B280E">
      <w:pPr>
        <w:numPr>
          <w:ilvl w:val="2"/>
          <w:numId w:val="236"/>
        </w:numPr>
        <w:rPr>
          <w:rFonts w:ascii="Calibri" w:hAnsi="Calibri"/>
          <w:b/>
          <w:sz w:val="20"/>
          <w:szCs w:val="20"/>
        </w:rPr>
      </w:pPr>
      <w:r w:rsidRPr="00883DA8">
        <w:rPr>
          <w:rFonts w:ascii="Calibri" w:hAnsi="Calibri"/>
          <w:b/>
          <w:sz w:val="20"/>
          <w:szCs w:val="20"/>
        </w:rPr>
        <w:t>A third aspect is the importance of the decision to the individuals affected—the greater the impact, the higher the duty</w:t>
      </w:r>
    </w:p>
    <w:p w14:paraId="1AAEB05A" w14:textId="77777777" w:rsidR="000B7D6D" w:rsidRPr="00883DA8" w:rsidRDefault="000B7D6D" w:rsidP="009B280E">
      <w:pPr>
        <w:numPr>
          <w:ilvl w:val="2"/>
          <w:numId w:val="236"/>
        </w:numPr>
        <w:rPr>
          <w:rFonts w:ascii="Calibri" w:hAnsi="Calibri"/>
          <w:b/>
          <w:sz w:val="20"/>
          <w:szCs w:val="20"/>
        </w:rPr>
      </w:pPr>
      <w:r w:rsidRPr="00883DA8">
        <w:rPr>
          <w:rFonts w:ascii="Calibri" w:hAnsi="Calibri"/>
          <w:b/>
          <w:sz w:val="20"/>
          <w:szCs w:val="20"/>
        </w:rPr>
        <w:t>Fourth, the legitimate expectations of the person challenging the decision: if a person is led to believe they will get a certain type of procedure, they should get that procedure</w:t>
      </w:r>
    </w:p>
    <w:p w14:paraId="3AB026C4" w14:textId="77777777" w:rsidR="000B7D6D" w:rsidRPr="00883DA8" w:rsidRDefault="000B7D6D" w:rsidP="009B280E">
      <w:pPr>
        <w:numPr>
          <w:ilvl w:val="2"/>
          <w:numId w:val="236"/>
        </w:numPr>
        <w:rPr>
          <w:rFonts w:ascii="Calibri" w:hAnsi="Calibri"/>
          <w:b/>
          <w:sz w:val="20"/>
          <w:szCs w:val="20"/>
        </w:rPr>
      </w:pPr>
      <w:r w:rsidRPr="00883DA8">
        <w:rPr>
          <w:rFonts w:ascii="Calibri" w:hAnsi="Calibri"/>
          <w:b/>
          <w:sz w:val="20"/>
          <w:szCs w:val="20"/>
        </w:rPr>
        <w:t>Fifth, the determination of what is a fair procedure must give some weight to the decision maker’s ideas of what constitutes a fair procedure</w:t>
      </w:r>
    </w:p>
    <w:p w14:paraId="12CBFE47" w14:textId="77777777" w:rsidR="000B7D6D" w:rsidRPr="00883DA8" w:rsidRDefault="000B7D6D" w:rsidP="009B280E">
      <w:pPr>
        <w:numPr>
          <w:ilvl w:val="2"/>
          <w:numId w:val="236"/>
        </w:numPr>
        <w:rPr>
          <w:rFonts w:ascii="Calibri" w:hAnsi="Calibri"/>
          <w:b/>
          <w:sz w:val="20"/>
          <w:szCs w:val="20"/>
        </w:rPr>
      </w:pPr>
      <w:r w:rsidRPr="00883DA8">
        <w:rPr>
          <w:rFonts w:ascii="Calibri" w:hAnsi="Calibri"/>
          <w:b/>
          <w:sz w:val="20"/>
          <w:szCs w:val="20"/>
        </w:rPr>
        <w:t>This list is not exhaustive</w:t>
      </w:r>
    </w:p>
    <w:p w14:paraId="36E6B1CD" w14:textId="77777777" w:rsidR="000B7D6D" w:rsidRPr="000B7D6D" w:rsidRDefault="000B7D6D" w:rsidP="009B280E">
      <w:pPr>
        <w:numPr>
          <w:ilvl w:val="0"/>
          <w:numId w:val="236"/>
        </w:numPr>
        <w:rPr>
          <w:rFonts w:ascii="Calibri" w:hAnsi="Calibri"/>
          <w:sz w:val="20"/>
          <w:szCs w:val="20"/>
        </w:rPr>
      </w:pPr>
      <w:r w:rsidRPr="000B7D6D">
        <w:rPr>
          <w:rFonts w:ascii="Calibri" w:hAnsi="Calibri"/>
          <w:sz w:val="20"/>
          <w:szCs w:val="20"/>
        </w:rPr>
        <w:t>The court applied these factors to the case:</w:t>
      </w:r>
    </w:p>
    <w:p w14:paraId="4B3FCE4D" w14:textId="77777777" w:rsidR="000B7D6D" w:rsidRPr="000B7D6D" w:rsidRDefault="000B7D6D" w:rsidP="009B280E">
      <w:pPr>
        <w:numPr>
          <w:ilvl w:val="1"/>
          <w:numId w:val="236"/>
        </w:numPr>
        <w:rPr>
          <w:rFonts w:ascii="Calibri" w:hAnsi="Calibri"/>
          <w:sz w:val="20"/>
          <w:szCs w:val="20"/>
        </w:rPr>
      </w:pPr>
      <w:r w:rsidRPr="000B7D6D">
        <w:rPr>
          <w:rFonts w:ascii="Calibri" w:hAnsi="Calibri"/>
          <w:sz w:val="20"/>
          <w:szCs w:val="20"/>
        </w:rPr>
        <w:t>The procedure for an H+C hearing are not that close to a judicial hearing: there is a lot of discretion</w:t>
      </w:r>
    </w:p>
    <w:p w14:paraId="69DA4F17" w14:textId="77777777" w:rsidR="000B7D6D" w:rsidRPr="000B7D6D" w:rsidRDefault="000B7D6D" w:rsidP="009B280E">
      <w:pPr>
        <w:numPr>
          <w:ilvl w:val="1"/>
          <w:numId w:val="236"/>
        </w:numPr>
        <w:rPr>
          <w:rFonts w:ascii="Calibri" w:hAnsi="Calibri"/>
          <w:sz w:val="20"/>
          <w:szCs w:val="20"/>
        </w:rPr>
      </w:pPr>
      <w:r w:rsidRPr="000B7D6D">
        <w:rPr>
          <w:rFonts w:ascii="Calibri" w:hAnsi="Calibri"/>
          <w:sz w:val="20"/>
          <w:szCs w:val="20"/>
        </w:rPr>
        <w:t>However, there is an appeals process</w:t>
      </w:r>
    </w:p>
    <w:p w14:paraId="77190D81" w14:textId="77777777" w:rsidR="000B7D6D" w:rsidRPr="000B7D6D" w:rsidRDefault="000B7D6D" w:rsidP="009B280E">
      <w:pPr>
        <w:numPr>
          <w:ilvl w:val="1"/>
          <w:numId w:val="236"/>
        </w:numPr>
        <w:rPr>
          <w:rFonts w:ascii="Calibri" w:hAnsi="Calibri"/>
          <w:sz w:val="20"/>
          <w:szCs w:val="20"/>
        </w:rPr>
      </w:pPr>
      <w:r w:rsidRPr="000B7D6D">
        <w:rPr>
          <w:rFonts w:ascii="Calibri" w:hAnsi="Calibri"/>
          <w:sz w:val="20"/>
          <w:szCs w:val="20"/>
        </w:rPr>
        <w:t>The results of a decision will have a significantly important effect on those involved</w:t>
      </w:r>
    </w:p>
    <w:p w14:paraId="1727FA23" w14:textId="77777777" w:rsidR="000B7D6D" w:rsidRPr="000B7D6D" w:rsidRDefault="000B7D6D" w:rsidP="009B280E">
      <w:pPr>
        <w:numPr>
          <w:ilvl w:val="1"/>
          <w:numId w:val="236"/>
        </w:numPr>
        <w:rPr>
          <w:rFonts w:ascii="Calibri" w:hAnsi="Calibri"/>
          <w:sz w:val="20"/>
          <w:szCs w:val="20"/>
        </w:rPr>
      </w:pPr>
      <w:r w:rsidRPr="000B7D6D">
        <w:rPr>
          <w:rFonts w:ascii="Calibri" w:hAnsi="Calibri"/>
          <w:sz w:val="20"/>
          <w:szCs w:val="20"/>
        </w:rPr>
        <w:t>The minister and the individual officers have a lot of discretion, and decided against an oral hearing in this case, which must be considered</w:t>
      </w:r>
    </w:p>
    <w:p w14:paraId="73B3D652" w14:textId="77777777" w:rsidR="000B7D6D" w:rsidRPr="000B7D6D" w:rsidRDefault="000B7D6D" w:rsidP="009B280E">
      <w:pPr>
        <w:numPr>
          <w:ilvl w:val="0"/>
          <w:numId w:val="236"/>
        </w:numPr>
        <w:rPr>
          <w:rFonts w:ascii="Calibri" w:hAnsi="Calibri"/>
          <w:sz w:val="20"/>
          <w:szCs w:val="20"/>
        </w:rPr>
      </w:pPr>
      <w:r w:rsidRPr="000B7D6D">
        <w:rPr>
          <w:rFonts w:ascii="Calibri" w:hAnsi="Calibri"/>
          <w:sz w:val="20"/>
          <w:szCs w:val="20"/>
        </w:rPr>
        <w:t>The appellant contends that a lack of oral hearing and a lack of written reasons mean the duty of fairness were breached</w:t>
      </w:r>
    </w:p>
    <w:p w14:paraId="5531FE2D" w14:textId="77777777" w:rsidR="000B7D6D" w:rsidRPr="000B7D6D" w:rsidRDefault="000B7D6D" w:rsidP="009B280E">
      <w:pPr>
        <w:numPr>
          <w:ilvl w:val="1"/>
          <w:numId w:val="236"/>
        </w:numPr>
        <w:rPr>
          <w:rFonts w:ascii="Calibri" w:hAnsi="Calibri"/>
          <w:sz w:val="20"/>
          <w:szCs w:val="20"/>
        </w:rPr>
      </w:pPr>
      <w:r w:rsidRPr="000B7D6D">
        <w:rPr>
          <w:rFonts w:ascii="Calibri" w:hAnsi="Calibri"/>
          <w:sz w:val="20"/>
          <w:szCs w:val="20"/>
        </w:rPr>
        <w:t>The court says that an oral hearing is not a fairness requirement in H+C hearings</w:t>
      </w:r>
    </w:p>
    <w:p w14:paraId="79F0DDE2" w14:textId="77777777" w:rsidR="000B7D6D" w:rsidRPr="000B7D6D" w:rsidRDefault="000B7D6D" w:rsidP="009B280E">
      <w:pPr>
        <w:numPr>
          <w:ilvl w:val="1"/>
          <w:numId w:val="236"/>
        </w:numPr>
        <w:rPr>
          <w:rFonts w:ascii="Calibri" w:hAnsi="Calibri"/>
          <w:sz w:val="20"/>
          <w:szCs w:val="20"/>
        </w:rPr>
      </w:pPr>
      <w:r w:rsidRPr="000B7D6D">
        <w:rPr>
          <w:rFonts w:ascii="Calibri" w:hAnsi="Calibri"/>
          <w:sz w:val="20"/>
          <w:szCs w:val="20"/>
        </w:rPr>
        <w:t xml:space="preserve">Getting the notes of one of the officers counts as written reasons </w:t>
      </w:r>
    </w:p>
    <w:p w14:paraId="287D29A1" w14:textId="77777777" w:rsidR="000B7D6D" w:rsidRPr="000B7D6D" w:rsidRDefault="000B7D6D" w:rsidP="009B280E">
      <w:pPr>
        <w:numPr>
          <w:ilvl w:val="0"/>
          <w:numId w:val="236"/>
        </w:numPr>
        <w:rPr>
          <w:rFonts w:ascii="Calibri" w:hAnsi="Calibri"/>
          <w:sz w:val="20"/>
          <w:szCs w:val="20"/>
        </w:rPr>
      </w:pPr>
      <w:r w:rsidRPr="000B7D6D">
        <w:rPr>
          <w:rFonts w:ascii="Calibri" w:hAnsi="Calibri"/>
          <w:sz w:val="20"/>
          <w:szCs w:val="20"/>
        </w:rPr>
        <w:t>The appellant also contends, based on the notes, that there was a reasonable apprehension of bias in this case</w:t>
      </w:r>
    </w:p>
    <w:p w14:paraId="64B2C926" w14:textId="77777777" w:rsidR="000B7D6D" w:rsidRPr="000B7D6D" w:rsidRDefault="000B7D6D" w:rsidP="009B280E">
      <w:pPr>
        <w:numPr>
          <w:ilvl w:val="1"/>
          <w:numId w:val="236"/>
        </w:numPr>
        <w:rPr>
          <w:rFonts w:ascii="Calibri" w:hAnsi="Calibri"/>
          <w:b/>
          <w:sz w:val="20"/>
          <w:szCs w:val="20"/>
        </w:rPr>
      </w:pPr>
      <w:r w:rsidRPr="000B7D6D">
        <w:rPr>
          <w:rFonts w:ascii="Calibri" w:hAnsi="Calibri"/>
          <w:b/>
          <w:sz w:val="20"/>
          <w:szCs w:val="20"/>
        </w:rPr>
        <w:t xml:space="preserve">The test for reasonable apprehension of bias comes from Grandpré J, in dissent, in </w:t>
      </w:r>
      <w:r w:rsidRPr="000B7D6D">
        <w:rPr>
          <w:rFonts w:ascii="Calibri" w:hAnsi="Calibri"/>
          <w:b/>
          <w:i/>
          <w:sz w:val="20"/>
          <w:szCs w:val="20"/>
        </w:rPr>
        <w:t>Committee for Justice and Liberty v. National Energy Board</w:t>
      </w:r>
      <w:r w:rsidRPr="000B7D6D">
        <w:rPr>
          <w:rFonts w:ascii="Calibri" w:hAnsi="Calibri"/>
          <w:b/>
          <w:sz w:val="20"/>
          <w:szCs w:val="20"/>
        </w:rPr>
        <w:t xml:space="preserve"> [1978]:</w:t>
      </w:r>
    </w:p>
    <w:p w14:paraId="39DB9178" w14:textId="77777777" w:rsidR="000B7D6D" w:rsidRPr="000B7D6D" w:rsidRDefault="000B7D6D" w:rsidP="009B280E">
      <w:pPr>
        <w:numPr>
          <w:ilvl w:val="2"/>
          <w:numId w:val="236"/>
        </w:numPr>
        <w:rPr>
          <w:rFonts w:ascii="Calibri" w:hAnsi="Calibri"/>
          <w:b/>
          <w:sz w:val="20"/>
          <w:szCs w:val="20"/>
        </w:rPr>
      </w:pPr>
      <w:r w:rsidRPr="000B7D6D">
        <w:rPr>
          <w:rFonts w:ascii="Calibri" w:hAnsi="Calibri"/>
          <w:b/>
          <w:sz w:val="20"/>
          <w:szCs w:val="20"/>
        </w:rPr>
        <w:t>“what would an informed person, viewing the matter realistically and practically -- and having thought the matter through -- conclude. Would he think that it is more likely than not that [the decision-maker], whether consciously or unconsciously, would not decide fairly.”</w:t>
      </w:r>
    </w:p>
    <w:p w14:paraId="37687A31" w14:textId="77777777" w:rsidR="000B7D6D" w:rsidRPr="000B7D6D" w:rsidRDefault="000B7D6D" w:rsidP="009B280E">
      <w:pPr>
        <w:numPr>
          <w:ilvl w:val="1"/>
          <w:numId w:val="236"/>
        </w:numPr>
        <w:rPr>
          <w:rFonts w:ascii="Calibri" w:hAnsi="Calibri"/>
          <w:b/>
          <w:sz w:val="20"/>
          <w:szCs w:val="20"/>
        </w:rPr>
      </w:pPr>
      <w:r w:rsidRPr="000B7D6D">
        <w:rPr>
          <w:rFonts w:ascii="Calibri" w:hAnsi="Calibri"/>
          <w:sz w:val="20"/>
          <w:szCs w:val="20"/>
        </w:rPr>
        <w:t>The court concludes that a well-informed member of the public WOULD perceive bias, therefore the duty of procedural fairness was violated, and the appeal is allowed</w:t>
      </w:r>
    </w:p>
    <w:p w14:paraId="3E247C39" w14:textId="77777777" w:rsidR="000B7D6D" w:rsidRPr="000B7D6D" w:rsidRDefault="000B7D6D" w:rsidP="000B7D6D">
      <w:pPr>
        <w:rPr>
          <w:rFonts w:ascii="Calibri" w:hAnsi="Calibri"/>
          <w:b/>
          <w:sz w:val="20"/>
          <w:szCs w:val="20"/>
        </w:rPr>
      </w:pPr>
    </w:p>
    <w:p w14:paraId="7848F77B" w14:textId="7424CA39" w:rsidR="000B7D6D" w:rsidRDefault="000B7D6D" w:rsidP="000B7D6D">
      <w:pPr>
        <w:pStyle w:val="Heading4"/>
      </w:pPr>
      <w:bookmarkStart w:id="681" w:name="_Toc511647379"/>
      <w:r>
        <w:t>TEST: Sufficient Disclosure – Administrative Tribunals – Procedural Fairness</w:t>
      </w:r>
      <w:r w:rsidR="00883DA8">
        <w:t xml:space="preserve"> – deference to legislature</w:t>
      </w:r>
      <w:bookmarkEnd w:id="681"/>
    </w:p>
    <w:p w14:paraId="18BE690E" w14:textId="6310FD40" w:rsidR="000B7D6D" w:rsidRDefault="000B7D6D" w:rsidP="000B7D6D">
      <w:pPr>
        <w:pStyle w:val="Heading5"/>
      </w:pPr>
      <w:bookmarkStart w:id="682" w:name="_Toc511647380"/>
      <w:r w:rsidRPr="000B7D6D">
        <w:rPr>
          <w:i/>
        </w:rPr>
        <w:t>Canada (Citizenship and Immigration) v Harkat</w:t>
      </w:r>
      <w:r w:rsidRPr="002C1CAE">
        <w:t xml:space="preserve"> (2014, SCC)</w:t>
      </w:r>
      <w:bookmarkEnd w:id="682"/>
    </w:p>
    <w:p w14:paraId="5BD10976" w14:textId="77777777" w:rsidR="000B7D6D" w:rsidRPr="000B7D6D" w:rsidRDefault="000B7D6D" w:rsidP="009B280E">
      <w:pPr>
        <w:numPr>
          <w:ilvl w:val="0"/>
          <w:numId w:val="237"/>
        </w:numPr>
        <w:rPr>
          <w:rFonts w:ascii="Calibri" w:hAnsi="Calibri"/>
          <w:sz w:val="20"/>
          <w:szCs w:val="20"/>
        </w:rPr>
      </w:pPr>
      <w:r w:rsidRPr="000B7D6D">
        <w:rPr>
          <w:rFonts w:ascii="Calibri" w:hAnsi="Calibri"/>
          <w:sz w:val="20"/>
          <w:szCs w:val="20"/>
        </w:rPr>
        <w:t>Harkat declared inadmissible to Canada for ties to terrorism</w:t>
      </w:r>
    </w:p>
    <w:p w14:paraId="7D64E9BA" w14:textId="77777777" w:rsidR="000B7D6D" w:rsidRPr="000B7D6D" w:rsidRDefault="000B7D6D" w:rsidP="009B280E">
      <w:pPr>
        <w:numPr>
          <w:ilvl w:val="0"/>
          <w:numId w:val="237"/>
        </w:numPr>
        <w:rPr>
          <w:rFonts w:ascii="Calibri" w:hAnsi="Calibri"/>
          <w:sz w:val="20"/>
          <w:szCs w:val="20"/>
        </w:rPr>
      </w:pPr>
      <w:r w:rsidRPr="000B7D6D">
        <w:rPr>
          <w:rFonts w:ascii="Calibri" w:hAnsi="Calibri"/>
          <w:sz w:val="20"/>
          <w:szCs w:val="20"/>
        </w:rPr>
        <w:t xml:space="preserve">The </w:t>
      </w:r>
      <w:r w:rsidRPr="000B7D6D">
        <w:rPr>
          <w:rFonts w:ascii="Calibri" w:hAnsi="Calibri"/>
          <w:i/>
          <w:sz w:val="20"/>
          <w:szCs w:val="20"/>
        </w:rPr>
        <w:t>Immigration and Refugee Protection Act</w:t>
      </w:r>
      <w:r w:rsidRPr="000B7D6D">
        <w:rPr>
          <w:rFonts w:ascii="Calibri" w:hAnsi="Calibri"/>
          <w:sz w:val="20"/>
          <w:szCs w:val="20"/>
        </w:rPr>
        <w:t xml:space="preserve"> prevents defendants from seeing evidence against them, as to make the evidence public would harm national security</w:t>
      </w:r>
    </w:p>
    <w:p w14:paraId="23677A0F" w14:textId="77777777" w:rsidR="000B7D6D" w:rsidRPr="000B7D6D" w:rsidRDefault="000B7D6D" w:rsidP="009B280E">
      <w:pPr>
        <w:numPr>
          <w:ilvl w:val="0"/>
          <w:numId w:val="237"/>
        </w:numPr>
        <w:rPr>
          <w:rFonts w:ascii="Calibri" w:hAnsi="Calibri"/>
          <w:sz w:val="20"/>
          <w:szCs w:val="20"/>
        </w:rPr>
      </w:pPr>
      <w:r w:rsidRPr="000B7D6D">
        <w:rPr>
          <w:rFonts w:ascii="Calibri" w:hAnsi="Calibri"/>
          <w:sz w:val="20"/>
          <w:szCs w:val="20"/>
        </w:rPr>
        <w:t>Harkat argued that this breaches fundamental fairness, by not letting him mount a full defense</w:t>
      </w:r>
    </w:p>
    <w:p w14:paraId="53C26418" w14:textId="77777777" w:rsidR="000B7D6D" w:rsidRPr="000B7D6D" w:rsidRDefault="000B7D6D" w:rsidP="009B280E">
      <w:pPr>
        <w:numPr>
          <w:ilvl w:val="0"/>
          <w:numId w:val="237"/>
        </w:numPr>
        <w:rPr>
          <w:rFonts w:ascii="Calibri" w:hAnsi="Calibri"/>
          <w:sz w:val="20"/>
          <w:szCs w:val="20"/>
        </w:rPr>
      </w:pPr>
      <w:r w:rsidRPr="000B7D6D">
        <w:rPr>
          <w:rFonts w:ascii="Calibri" w:hAnsi="Calibri"/>
          <w:sz w:val="20"/>
          <w:szCs w:val="20"/>
        </w:rPr>
        <w:t>The question is: is this procedure fair?</w:t>
      </w:r>
    </w:p>
    <w:p w14:paraId="6386D3F8" w14:textId="77777777" w:rsidR="000B7D6D" w:rsidRPr="000B7D6D" w:rsidRDefault="000B7D6D" w:rsidP="009B280E">
      <w:pPr>
        <w:numPr>
          <w:ilvl w:val="1"/>
          <w:numId w:val="237"/>
        </w:numPr>
        <w:rPr>
          <w:rFonts w:ascii="Calibri" w:hAnsi="Calibri"/>
          <w:sz w:val="20"/>
          <w:szCs w:val="20"/>
        </w:rPr>
      </w:pPr>
      <w:r w:rsidRPr="000B7D6D">
        <w:rPr>
          <w:rFonts w:ascii="Calibri" w:hAnsi="Calibri"/>
          <w:sz w:val="20"/>
          <w:szCs w:val="20"/>
        </w:rPr>
        <w:t>Court goes through history of the scheme</w:t>
      </w:r>
    </w:p>
    <w:p w14:paraId="467EB679" w14:textId="77777777" w:rsidR="000B7D6D" w:rsidRPr="000B7D6D" w:rsidRDefault="000B7D6D" w:rsidP="009B280E">
      <w:pPr>
        <w:numPr>
          <w:ilvl w:val="2"/>
          <w:numId w:val="237"/>
        </w:numPr>
        <w:rPr>
          <w:rFonts w:ascii="Calibri" w:hAnsi="Calibri"/>
          <w:sz w:val="20"/>
          <w:szCs w:val="20"/>
        </w:rPr>
      </w:pPr>
      <w:r w:rsidRPr="000B7D6D">
        <w:rPr>
          <w:rFonts w:ascii="Calibri" w:hAnsi="Calibri"/>
          <w:sz w:val="20"/>
          <w:szCs w:val="20"/>
        </w:rPr>
        <w:lastRenderedPageBreak/>
        <w:t>It has been found unfair previously, and changes have been made, including the addition of “special advocates” to work on behalf of the accused</w:t>
      </w:r>
    </w:p>
    <w:p w14:paraId="062B1095" w14:textId="77777777" w:rsidR="000B7D6D" w:rsidRPr="000B7D6D" w:rsidRDefault="000B7D6D" w:rsidP="009B280E">
      <w:pPr>
        <w:numPr>
          <w:ilvl w:val="1"/>
          <w:numId w:val="237"/>
        </w:numPr>
        <w:rPr>
          <w:rFonts w:ascii="Calibri" w:hAnsi="Calibri"/>
          <w:sz w:val="20"/>
          <w:szCs w:val="20"/>
        </w:rPr>
      </w:pPr>
      <w:r w:rsidRPr="000B7D6D">
        <w:rPr>
          <w:rFonts w:ascii="Calibri" w:hAnsi="Calibri"/>
          <w:sz w:val="20"/>
          <w:szCs w:val="20"/>
        </w:rPr>
        <w:t>The procedure makes use of “Security Certificates” that are issued by CSIS. These certificates go to a federal judge who can quash them if they are unreasonable</w:t>
      </w:r>
    </w:p>
    <w:p w14:paraId="3D27E8B0" w14:textId="77777777" w:rsidR="000B7D6D" w:rsidRPr="000B7D6D" w:rsidRDefault="000B7D6D" w:rsidP="009B280E">
      <w:pPr>
        <w:numPr>
          <w:ilvl w:val="1"/>
          <w:numId w:val="237"/>
        </w:numPr>
        <w:rPr>
          <w:rFonts w:ascii="Calibri" w:hAnsi="Calibri"/>
          <w:sz w:val="20"/>
          <w:szCs w:val="20"/>
        </w:rPr>
      </w:pPr>
      <w:r w:rsidRPr="000B7D6D">
        <w:rPr>
          <w:rFonts w:ascii="Calibri" w:hAnsi="Calibri"/>
          <w:sz w:val="20"/>
          <w:szCs w:val="20"/>
        </w:rPr>
        <w:t>If they are found to be reasonable, they go into effect: the person named can be arrested and a proceeding starts</w:t>
      </w:r>
    </w:p>
    <w:p w14:paraId="3F16897F" w14:textId="77777777" w:rsidR="000B7D6D" w:rsidRPr="000B7D6D" w:rsidRDefault="000B7D6D" w:rsidP="009B280E">
      <w:pPr>
        <w:numPr>
          <w:ilvl w:val="1"/>
          <w:numId w:val="237"/>
        </w:numPr>
        <w:rPr>
          <w:rFonts w:ascii="Calibri" w:hAnsi="Calibri"/>
          <w:sz w:val="20"/>
          <w:szCs w:val="20"/>
        </w:rPr>
      </w:pPr>
      <w:r w:rsidRPr="000B7D6D">
        <w:rPr>
          <w:rFonts w:ascii="Calibri" w:hAnsi="Calibri"/>
          <w:sz w:val="20"/>
          <w:szCs w:val="20"/>
        </w:rPr>
        <w:t>The person gets a summary of the allegations and evidence so they can be reasonably informed, but they don’t include anything that would “endanger the safety of any person if disclosed”</w:t>
      </w:r>
    </w:p>
    <w:p w14:paraId="5EA593A5" w14:textId="77777777" w:rsidR="000B7D6D" w:rsidRPr="000B7D6D" w:rsidRDefault="000B7D6D" w:rsidP="009B280E">
      <w:pPr>
        <w:numPr>
          <w:ilvl w:val="1"/>
          <w:numId w:val="237"/>
        </w:numPr>
        <w:rPr>
          <w:rFonts w:ascii="Calibri" w:hAnsi="Calibri"/>
          <w:sz w:val="20"/>
          <w:szCs w:val="20"/>
        </w:rPr>
      </w:pPr>
      <w:r w:rsidRPr="000B7D6D">
        <w:rPr>
          <w:rFonts w:ascii="Calibri" w:hAnsi="Calibri"/>
          <w:sz w:val="20"/>
          <w:szCs w:val="20"/>
        </w:rPr>
        <w:t>A special advocate is appointed: these are security-cleared lawyers who act on the person’s behalf, get all the information, but do not share it with their “client”—there is no lawyer-client relationship</w:t>
      </w:r>
    </w:p>
    <w:p w14:paraId="111DF7DD" w14:textId="77777777" w:rsidR="000B7D6D" w:rsidRPr="000B7D6D" w:rsidRDefault="000B7D6D" w:rsidP="009B280E">
      <w:pPr>
        <w:numPr>
          <w:ilvl w:val="1"/>
          <w:numId w:val="237"/>
        </w:numPr>
        <w:rPr>
          <w:rFonts w:ascii="Calibri" w:hAnsi="Calibri"/>
          <w:sz w:val="20"/>
          <w:szCs w:val="20"/>
        </w:rPr>
      </w:pPr>
      <w:r w:rsidRPr="000B7D6D">
        <w:rPr>
          <w:rFonts w:ascii="Calibri" w:hAnsi="Calibri"/>
          <w:sz w:val="20"/>
          <w:szCs w:val="20"/>
        </w:rPr>
        <w:t>Hearings are in camera and ex parte</w:t>
      </w:r>
    </w:p>
    <w:p w14:paraId="45BA815F" w14:textId="77777777" w:rsidR="000B7D6D" w:rsidRPr="000B7D6D" w:rsidRDefault="000B7D6D" w:rsidP="009B280E">
      <w:pPr>
        <w:numPr>
          <w:ilvl w:val="1"/>
          <w:numId w:val="237"/>
        </w:numPr>
        <w:rPr>
          <w:rFonts w:ascii="Calibri" w:hAnsi="Calibri"/>
          <w:sz w:val="20"/>
          <w:szCs w:val="20"/>
        </w:rPr>
      </w:pPr>
      <w:r w:rsidRPr="000B7D6D">
        <w:rPr>
          <w:rFonts w:ascii="Calibri" w:hAnsi="Calibri"/>
          <w:sz w:val="20"/>
          <w:szCs w:val="20"/>
        </w:rPr>
        <w:t>The usual rules of evidence do not apply: judges can admit anything they deem relevant, and evidence need not be disclosed to the named defendant</w:t>
      </w:r>
    </w:p>
    <w:p w14:paraId="1F01FA2C" w14:textId="77777777" w:rsidR="000B7D6D" w:rsidRPr="000B7D6D" w:rsidRDefault="000B7D6D" w:rsidP="009B280E">
      <w:pPr>
        <w:numPr>
          <w:ilvl w:val="1"/>
          <w:numId w:val="237"/>
        </w:numPr>
        <w:rPr>
          <w:rFonts w:ascii="Calibri" w:hAnsi="Calibri"/>
          <w:sz w:val="20"/>
          <w:szCs w:val="20"/>
        </w:rPr>
      </w:pPr>
      <w:r w:rsidRPr="000B7D6D">
        <w:rPr>
          <w:rFonts w:ascii="Calibri" w:hAnsi="Calibri"/>
          <w:sz w:val="20"/>
          <w:szCs w:val="20"/>
        </w:rPr>
        <w:t>Because these tribunals affect s 7 (life, liberty, security of the person) they must conform to the principles of fundamental justice.</w:t>
      </w:r>
    </w:p>
    <w:p w14:paraId="29E7299A" w14:textId="77777777" w:rsidR="000B7D6D" w:rsidRPr="000B7D6D" w:rsidRDefault="000B7D6D" w:rsidP="009B280E">
      <w:pPr>
        <w:numPr>
          <w:ilvl w:val="1"/>
          <w:numId w:val="237"/>
        </w:numPr>
        <w:rPr>
          <w:rFonts w:ascii="Calibri" w:hAnsi="Calibri"/>
          <w:sz w:val="20"/>
          <w:szCs w:val="20"/>
        </w:rPr>
      </w:pPr>
      <w:r w:rsidRPr="000B7D6D">
        <w:rPr>
          <w:rFonts w:ascii="Calibri" w:hAnsi="Calibri"/>
          <w:sz w:val="20"/>
          <w:szCs w:val="20"/>
        </w:rPr>
        <w:t xml:space="preserve">However, as per </w:t>
      </w:r>
      <w:r w:rsidRPr="000B7D6D">
        <w:rPr>
          <w:rFonts w:ascii="Calibri" w:hAnsi="Calibri"/>
          <w:i/>
          <w:sz w:val="20"/>
          <w:szCs w:val="20"/>
        </w:rPr>
        <w:t>Charkaoui I</w:t>
      </w:r>
      <w:r w:rsidRPr="000B7D6D">
        <w:rPr>
          <w:rFonts w:ascii="Calibri" w:hAnsi="Calibri"/>
          <w:sz w:val="20"/>
          <w:szCs w:val="20"/>
        </w:rPr>
        <w:t>, there must be a balance between the government’s objective and the interests of the person affected</w:t>
      </w:r>
    </w:p>
    <w:p w14:paraId="2433B497" w14:textId="77777777" w:rsidR="000B7D6D" w:rsidRPr="000B7D6D" w:rsidRDefault="000B7D6D" w:rsidP="009B280E">
      <w:pPr>
        <w:numPr>
          <w:ilvl w:val="1"/>
          <w:numId w:val="237"/>
        </w:numPr>
        <w:rPr>
          <w:rFonts w:ascii="Calibri" w:hAnsi="Calibri"/>
          <w:sz w:val="20"/>
          <w:szCs w:val="20"/>
        </w:rPr>
      </w:pPr>
      <w:r w:rsidRPr="000B7D6D">
        <w:rPr>
          <w:rFonts w:ascii="Calibri" w:hAnsi="Calibri"/>
          <w:sz w:val="20"/>
          <w:szCs w:val="20"/>
        </w:rPr>
        <w:t>The judge plays a gatekeeper role: they are to press the govt to make its case more vigorously than normally</w:t>
      </w:r>
    </w:p>
    <w:p w14:paraId="6EA3CECF" w14:textId="77777777" w:rsidR="000B7D6D" w:rsidRPr="000B7D6D" w:rsidRDefault="000B7D6D" w:rsidP="009B280E">
      <w:pPr>
        <w:numPr>
          <w:ilvl w:val="1"/>
          <w:numId w:val="237"/>
        </w:numPr>
        <w:rPr>
          <w:rFonts w:ascii="Calibri" w:hAnsi="Calibri"/>
          <w:sz w:val="20"/>
          <w:szCs w:val="20"/>
        </w:rPr>
      </w:pPr>
      <w:r w:rsidRPr="000B7D6D">
        <w:rPr>
          <w:rFonts w:ascii="Calibri" w:hAnsi="Calibri"/>
          <w:sz w:val="20"/>
          <w:szCs w:val="20"/>
        </w:rPr>
        <w:t>The special advocate plays a near approximation to defense counsel</w:t>
      </w:r>
    </w:p>
    <w:p w14:paraId="1D41BFC1" w14:textId="77777777" w:rsidR="000B7D6D" w:rsidRPr="000B7D6D" w:rsidRDefault="000B7D6D" w:rsidP="009B280E">
      <w:pPr>
        <w:numPr>
          <w:ilvl w:val="0"/>
          <w:numId w:val="237"/>
        </w:numPr>
        <w:rPr>
          <w:rFonts w:ascii="Calibri" w:hAnsi="Calibri"/>
          <w:sz w:val="20"/>
          <w:szCs w:val="20"/>
        </w:rPr>
      </w:pPr>
      <w:r w:rsidRPr="000B7D6D">
        <w:rPr>
          <w:rFonts w:ascii="Calibri" w:hAnsi="Calibri"/>
          <w:sz w:val="20"/>
          <w:szCs w:val="20"/>
        </w:rPr>
        <w:t>The court makes two findings:</w:t>
      </w:r>
    </w:p>
    <w:p w14:paraId="7E661FF5" w14:textId="77777777" w:rsidR="000B7D6D" w:rsidRPr="000B7D6D" w:rsidRDefault="000B7D6D" w:rsidP="009B280E">
      <w:pPr>
        <w:numPr>
          <w:ilvl w:val="0"/>
          <w:numId w:val="237"/>
        </w:numPr>
        <w:rPr>
          <w:rFonts w:ascii="Calibri" w:hAnsi="Calibri"/>
          <w:sz w:val="20"/>
          <w:szCs w:val="20"/>
        </w:rPr>
      </w:pPr>
      <w:r w:rsidRPr="000B7D6D">
        <w:rPr>
          <w:rFonts w:ascii="Calibri" w:hAnsi="Calibri"/>
          <w:sz w:val="20"/>
          <w:szCs w:val="20"/>
        </w:rPr>
        <w:t>The scheme provides defendants with sufficient disclosure:</w:t>
      </w:r>
    </w:p>
    <w:p w14:paraId="2EE4F9D5" w14:textId="77777777" w:rsidR="000B7D6D" w:rsidRPr="000B7D6D" w:rsidRDefault="000B7D6D" w:rsidP="009B280E">
      <w:pPr>
        <w:numPr>
          <w:ilvl w:val="1"/>
          <w:numId w:val="237"/>
        </w:numPr>
        <w:rPr>
          <w:rFonts w:ascii="Calibri" w:hAnsi="Calibri"/>
          <w:sz w:val="20"/>
          <w:szCs w:val="20"/>
        </w:rPr>
      </w:pPr>
      <w:r w:rsidRPr="000B7D6D">
        <w:rPr>
          <w:rFonts w:ascii="Calibri" w:hAnsi="Calibri"/>
          <w:sz w:val="20"/>
          <w:szCs w:val="20"/>
        </w:rPr>
        <w:t>IRPA defendants are entitled to a minimum amount of disclosure of allegations and evidence</w:t>
      </w:r>
    </w:p>
    <w:p w14:paraId="215135B9" w14:textId="77777777" w:rsidR="000B7D6D" w:rsidRPr="000B7D6D" w:rsidRDefault="000B7D6D" w:rsidP="009B280E">
      <w:pPr>
        <w:numPr>
          <w:ilvl w:val="2"/>
          <w:numId w:val="237"/>
        </w:numPr>
        <w:rPr>
          <w:rFonts w:ascii="Calibri" w:hAnsi="Calibri"/>
          <w:sz w:val="20"/>
          <w:szCs w:val="20"/>
        </w:rPr>
      </w:pPr>
      <w:r w:rsidRPr="000B7D6D">
        <w:rPr>
          <w:rFonts w:ascii="Calibri" w:hAnsi="Calibri"/>
          <w:sz w:val="20"/>
          <w:szCs w:val="20"/>
        </w:rPr>
        <w:t>Enough to meet the case against them</w:t>
      </w:r>
    </w:p>
    <w:p w14:paraId="4386CFC6" w14:textId="77777777" w:rsidR="000B7D6D" w:rsidRPr="000B7D6D" w:rsidRDefault="000B7D6D" w:rsidP="009B280E">
      <w:pPr>
        <w:numPr>
          <w:ilvl w:val="2"/>
          <w:numId w:val="237"/>
        </w:numPr>
        <w:rPr>
          <w:rFonts w:ascii="Calibri" w:hAnsi="Calibri"/>
          <w:b/>
          <w:sz w:val="20"/>
          <w:szCs w:val="20"/>
        </w:rPr>
      </w:pPr>
      <w:r w:rsidRPr="000B7D6D">
        <w:rPr>
          <w:rFonts w:ascii="Calibri" w:hAnsi="Calibri"/>
          <w:b/>
          <w:sz w:val="20"/>
          <w:szCs w:val="20"/>
        </w:rPr>
        <w:t>The test for sufficient disclosure: A person must be informed enough that they can instruct their public and special advocates, which allows the advocates to challenge the Minister’s evidence</w:t>
      </w:r>
    </w:p>
    <w:p w14:paraId="25DDC968" w14:textId="77777777" w:rsidR="000B7D6D" w:rsidRPr="000B7D6D" w:rsidRDefault="000B7D6D" w:rsidP="009B280E">
      <w:pPr>
        <w:numPr>
          <w:ilvl w:val="2"/>
          <w:numId w:val="237"/>
        </w:numPr>
        <w:rPr>
          <w:rFonts w:ascii="Calibri" w:hAnsi="Calibri"/>
          <w:sz w:val="20"/>
          <w:szCs w:val="20"/>
        </w:rPr>
      </w:pPr>
      <w:r w:rsidRPr="000B7D6D">
        <w:rPr>
          <w:rFonts w:ascii="Calibri" w:hAnsi="Calibri"/>
          <w:sz w:val="20"/>
          <w:szCs w:val="20"/>
        </w:rPr>
        <w:t>If enough of the allegations and evidence cannot be disclosed for security reasons, the minister MAY need to drop the case</w:t>
      </w:r>
    </w:p>
    <w:p w14:paraId="48845287" w14:textId="77777777" w:rsidR="000B7D6D" w:rsidRPr="000B7D6D" w:rsidRDefault="000B7D6D" w:rsidP="009B280E">
      <w:pPr>
        <w:numPr>
          <w:ilvl w:val="1"/>
          <w:numId w:val="237"/>
        </w:numPr>
        <w:rPr>
          <w:rFonts w:ascii="Calibri" w:hAnsi="Calibri"/>
          <w:sz w:val="20"/>
          <w:szCs w:val="20"/>
        </w:rPr>
      </w:pPr>
      <w:r w:rsidRPr="000B7D6D">
        <w:rPr>
          <w:rFonts w:ascii="Calibri" w:hAnsi="Calibri"/>
          <w:sz w:val="20"/>
          <w:szCs w:val="20"/>
        </w:rPr>
        <w:t>Only information or evidence that raises a serious risk must be withheld</w:t>
      </w:r>
    </w:p>
    <w:p w14:paraId="175EE448" w14:textId="77777777" w:rsidR="000B7D6D" w:rsidRPr="000B7D6D" w:rsidRDefault="000B7D6D" w:rsidP="009B280E">
      <w:pPr>
        <w:numPr>
          <w:ilvl w:val="2"/>
          <w:numId w:val="237"/>
        </w:numPr>
        <w:rPr>
          <w:rFonts w:ascii="Calibri" w:hAnsi="Calibri"/>
          <w:sz w:val="20"/>
          <w:szCs w:val="20"/>
        </w:rPr>
      </w:pPr>
      <w:r w:rsidRPr="000B7D6D">
        <w:rPr>
          <w:rFonts w:ascii="Calibri" w:hAnsi="Calibri"/>
          <w:sz w:val="20"/>
          <w:szCs w:val="20"/>
        </w:rPr>
        <w:t xml:space="preserve">The scheme provides for closed hearings whenever disclosure of info </w:t>
      </w:r>
      <w:r w:rsidRPr="000B7D6D">
        <w:rPr>
          <w:rFonts w:ascii="Calibri" w:hAnsi="Calibri"/>
          <w:i/>
          <w:sz w:val="20"/>
          <w:szCs w:val="20"/>
        </w:rPr>
        <w:t xml:space="preserve">could </w:t>
      </w:r>
      <w:r w:rsidRPr="000B7D6D">
        <w:rPr>
          <w:rFonts w:ascii="Calibri" w:hAnsi="Calibri"/>
          <w:sz w:val="20"/>
          <w:szCs w:val="20"/>
        </w:rPr>
        <w:t>be injurious, but withholding info from public summaries requires a higher standard: only info that, in the judge’s opinion, WOULD be injurious can be withheld</w:t>
      </w:r>
    </w:p>
    <w:p w14:paraId="2E684C77" w14:textId="77777777" w:rsidR="000B7D6D" w:rsidRPr="000B7D6D" w:rsidRDefault="000B7D6D" w:rsidP="009B280E">
      <w:pPr>
        <w:numPr>
          <w:ilvl w:val="2"/>
          <w:numId w:val="237"/>
        </w:numPr>
        <w:rPr>
          <w:rFonts w:ascii="Calibri" w:hAnsi="Calibri"/>
          <w:sz w:val="20"/>
          <w:szCs w:val="20"/>
        </w:rPr>
      </w:pPr>
      <w:r w:rsidRPr="000B7D6D">
        <w:rPr>
          <w:rFonts w:ascii="Calibri" w:hAnsi="Calibri"/>
          <w:sz w:val="20"/>
          <w:szCs w:val="20"/>
        </w:rPr>
        <w:t>Judges should be skeptical of the govt in this regard, as they have a tendency to overestimate the risk of harm</w:t>
      </w:r>
    </w:p>
    <w:p w14:paraId="724A2E72" w14:textId="77777777" w:rsidR="000B7D6D" w:rsidRPr="000B7D6D" w:rsidRDefault="000B7D6D" w:rsidP="009B280E">
      <w:pPr>
        <w:numPr>
          <w:ilvl w:val="1"/>
          <w:numId w:val="237"/>
        </w:numPr>
        <w:rPr>
          <w:rFonts w:ascii="Calibri" w:hAnsi="Calibri"/>
          <w:sz w:val="20"/>
          <w:szCs w:val="20"/>
        </w:rPr>
      </w:pPr>
      <w:r w:rsidRPr="000B7D6D">
        <w:rPr>
          <w:rFonts w:ascii="Calibri" w:hAnsi="Calibri"/>
          <w:sz w:val="20"/>
          <w:szCs w:val="20"/>
        </w:rPr>
        <w:t>The absence of a balancing approach does not make the scheme unconstitutional</w:t>
      </w:r>
    </w:p>
    <w:p w14:paraId="22E4B49E" w14:textId="77777777" w:rsidR="000B7D6D" w:rsidRPr="000B7D6D" w:rsidRDefault="000B7D6D" w:rsidP="009B280E">
      <w:pPr>
        <w:numPr>
          <w:ilvl w:val="2"/>
          <w:numId w:val="237"/>
        </w:numPr>
        <w:rPr>
          <w:rFonts w:ascii="Calibri" w:hAnsi="Calibri"/>
          <w:sz w:val="20"/>
          <w:szCs w:val="20"/>
        </w:rPr>
      </w:pPr>
      <w:r w:rsidRPr="000B7D6D">
        <w:rPr>
          <w:rFonts w:ascii="Calibri" w:hAnsi="Calibri"/>
          <w:sz w:val="20"/>
          <w:szCs w:val="20"/>
        </w:rPr>
        <w:t>The court rejects Harkat’s contention that the public interest in disclosure outweighs the public interest in non-disclosure</w:t>
      </w:r>
    </w:p>
    <w:p w14:paraId="3AF1C5C6" w14:textId="77777777" w:rsidR="000B7D6D" w:rsidRPr="000B7D6D" w:rsidRDefault="000B7D6D" w:rsidP="009B280E">
      <w:pPr>
        <w:numPr>
          <w:ilvl w:val="2"/>
          <w:numId w:val="237"/>
        </w:numPr>
        <w:rPr>
          <w:rFonts w:ascii="Calibri" w:hAnsi="Calibri"/>
          <w:sz w:val="20"/>
          <w:szCs w:val="20"/>
        </w:rPr>
      </w:pPr>
      <w:r w:rsidRPr="000B7D6D">
        <w:rPr>
          <w:rFonts w:ascii="Calibri" w:hAnsi="Calibri"/>
          <w:sz w:val="20"/>
          <w:szCs w:val="20"/>
        </w:rPr>
        <w:t>Rather, the disclosure mechanism requires a fair process in order to be constitutional (under s 7)</w:t>
      </w:r>
    </w:p>
    <w:p w14:paraId="683D157E" w14:textId="77777777" w:rsidR="000B7D6D" w:rsidRPr="000B7D6D" w:rsidRDefault="000B7D6D" w:rsidP="009B280E">
      <w:pPr>
        <w:numPr>
          <w:ilvl w:val="0"/>
          <w:numId w:val="237"/>
        </w:numPr>
        <w:rPr>
          <w:rFonts w:ascii="Calibri" w:hAnsi="Calibri"/>
          <w:sz w:val="20"/>
          <w:szCs w:val="20"/>
        </w:rPr>
      </w:pPr>
      <w:r w:rsidRPr="000B7D6D">
        <w:rPr>
          <w:rFonts w:ascii="Calibri" w:hAnsi="Calibri"/>
          <w:sz w:val="20"/>
          <w:szCs w:val="20"/>
        </w:rPr>
        <w:t>Special advocates are a “substantial substitute” to participation by the accused</w:t>
      </w:r>
    </w:p>
    <w:p w14:paraId="0A6E7771" w14:textId="77777777" w:rsidR="000B7D6D" w:rsidRPr="000B7D6D" w:rsidRDefault="000B7D6D" w:rsidP="009B280E">
      <w:pPr>
        <w:numPr>
          <w:ilvl w:val="1"/>
          <w:numId w:val="237"/>
        </w:numPr>
        <w:rPr>
          <w:rFonts w:ascii="Calibri" w:hAnsi="Calibri"/>
          <w:sz w:val="20"/>
          <w:szCs w:val="20"/>
        </w:rPr>
      </w:pPr>
      <w:r w:rsidRPr="000B7D6D">
        <w:rPr>
          <w:rFonts w:ascii="Calibri" w:hAnsi="Calibri"/>
          <w:sz w:val="20"/>
          <w:szCs w:val="20"/>
        </w:rPr>
        <w:t>Restrictions on communications between special advocates and the accused are not absolute—can be lifted by the judge</w:t>
      </w:r>
    </w:p>
    <w:p w14:paraId="4AE8D668" w14:textId="77777777" w:rsidR="000B7D6D" w:rsidRPr="000B7D6D" w:rsidRDefault="000B7D6D" w:rsidP="009B280E">
      <w:pPr>
        <w:numPr>
          <w:ilvl w:val="1"/>
          <w:numId w:val="237"/>
        </w:numPr>
        <w:rPr>
          <w:rFonts w:ascii="Calibri" w:hAnsi="Calibri"/>
          <w:sz w:val="20"/>
          <w:szCs w:val="20"/>
        </w:rPr>
      </w:pPr>
      <w:r w:rsidRPr="000B7D6D">
        <w:rPr>
          <w:rFonts w:ascii="Calibri" w:hAnsi="Calibri"/>
          <w:sz w:val="20"/>
          <w:szCs w:val="20"/>
        </w:rPr>
        <w:t>Accused and their public counsel can communicate—one way—an unlimited number of times with the special advocate</w:t>
      </w:r>
    </w:p>
    <w:p w14:paraId="61764200" w14:textId="77777777" w:rsidR="000B7D6D" w:rsidRPr="000B7D6D" w:rsidRDefault="000B7D6D" w:rsidP="009B280E">
      <w:pPr>
        <w:numPr>
          <w:ilvl w:val="2"/>
          <w:numId w:val="237"/>
        </w:numPr>
        <w:rPr>
          <w:rFonts w:ascii="Calibri" w:hAnsi="Calibri"/>
          <w:sz w:val="20"/>
          <w:szCs w:val="20"/>
        </w:rPr>
      </w:pPr>
      <w:r w:rsidRPr="000B7D6D">
        <w:rPr>
          <w:rFonts w:ascii="Calibri" w:hAnsi="Calibri"/>
          <w:sz w:val="20"/>
          <w:szCs w:val="20"/>
        </w:rPr>
        <w:t>This informs the defense and can give rise to reasons for the judge to lift communications restrictions</w:t>
      </w:r>
    </w:p>
    <w:p w14:paraId="10CEDB43" w14:textId="77777777" w:rsidR="000B7D6D" w:rsidRPr="000B7D6D" w:rsidRDefault="000B7D6D" w:rsidP="009B280E">
      <w:pPr>
        <w:numPr>
          <w:ilvl w:val="1"/>
          <w:numId w:val="237"/>
        </w:numPr>
        <w:rPr>
          <w:rFonts w:ascii="Calibri" w:hAnsi="Calibri"/>
          <w:sz w:val="20"/>
          <w:szCs w:val="20"/>
        </w:rPr>
      </w:pPr>
      <w:r w:rsidRPr="000B7D6D">
        <w:rPr>
          <w:rFonts w:ascii="Calibri" w:hAnsi="Calibri"/>
          <w:sz w:val="20"/>
          <w:szCs w:val="20"/>
        </w:rPr>
        <w:t>Harkat contended that the special advocate must breach solicitor-client confidentiality to obtain permission to communicate, but steps can be taken to mitigate this risk, such as communicating without the Ministry’s lawyer present</w:t>
      </w:r>
    </w:p>
    <w:p w14:paraId="6ABE43F9" w14:textId="77777777" w:rsidR="000B7D6D" w:rsidRDefault="000B7D6D" w:rsidP="009B280E">
      <w:pPr>
        <w:numPr>
          <w:ilvl w:val="0"/>
          <w:numId w:val="237"/>
        </w:numPr>
        <w:rPr>
          <w:rFonts w:ascii="Calibri" w:hAnsi="Calibri"/>
          <w:sz w:val="20"/>
          <w:szCs w:val="20"/>
        </w:rPr>
      </w:pPr>
      <w:r w:rsidRPr="000B7D6D">
        <w:rPr>
          <w:rFonts w:ascii="Calibri" w:hAnsi="Calibri"/>
          <w:sz w:val="20"/>
          <w:szCs w:val="20"/>
        </w:rPr>
        <w:lastRenderedPageBreak/>
        <w:t>The court concludes the scheme is constitutional, though remarks that it is an imperfect substitute for full disclosure</w:t>
      </w:r>
    </w:p>
    <w:p w14:paraId="7B187044" w14:textId="77777777" w:rsidR="00317D68" w:rsidRDefault="00317D68" w:rsidP="00317D68">
      <w:pPr>
        <w:rPr>
          <w:rFonts w:ascii="Calibri" w:hAnsi="Calibri"/>
          <w:sz w:val="20"/>
          <w:szCs w:val="20"/>
        </w:rPr>
      </w:pPr>
    </w:p>
    <w:p w14:paraId="6D86628E" w14:textId="77777777" w:rsidR="00317D68" w:rsidRDefault="00317D68" w:rsidP="00317D68">
      <w:pPr>
        <w:pStyle w:val="Heading2"/>
      </w:pPr>
      <w:bookmarkStart w:id="683" w:name="_Toc511647381"/>
      <w:r>
        <w:t>Ontario Human Rights Code</w:t>
      </w:r>
      <w:bookmarkEnd w:id="683"/>
    </w:p>
    <w:p w14:paraId="577FC89C" w14:textId="77777777" w:rsidR="00317D68" w:rsidRPr="0076690A" w:rsidRDefault="00317D68" w:rsidP="00317D68">
      <w:pPr>
        <w:pStyle w:val="Heading3"/>
      </w:pPr>
      <w:bookmarkStart w:id="684" w:name="_Toc511647382"/>
      <w:r w:rsidRPr="0076690A">
        <w:t>Disposition of applications</w:t>
      </w:r>
      <w:bookmarkEnd w:id="684"/>
    </w:p>
    <w:p w14:paraId="5C3FFF95" w14:textId="77777777" w:rsidR="00317D68" w:rsidRPr="00317D68" w:rsidRDefault="00317D68" w:rsidP="00317D68">
      <w:pPr>
        <w:rPr>
          <w:rFonts w:ascii="Calibri" w:hAnsi="Calibri"/>
          <w:sz w:val="20"/>
          <w:szCs w:val="20"/>
        </w:rPr>
      </w:pPr>
      <w:r w:rsidRPr="00317D68">
        <w:rPr>
          <w:rFonts w:ascii="Calibri" w:hAnsi="Calibri"/>
          <w:b/>
          <w:bCs/>
          <w:sz w:val="20"/>
          <w:szCs w:val="20"/>
        </w:rPr>
        <w:t>40 </w:t>
      </w:r>
      <w:r w:rsidRPr="00317D68">
        <w:rPr>
          <w:rFonts w:ascii="Calibri" w:hAnsi="Calibri"/>
          <w:sz w:val="20"/>
          <w:szCs w:val="20"/>
        </w:rPr>
        <w:t xml:space="preserve">The Tribunal shall dispose of applications made under this Part by adopting the procedures and practices provided for in its rules or otherwise available to the Tribunal which, in its opinion, offer the best opportunity for a fair, just and expeditious resolution of the merits of the applications.  </w:t>
      </w:r>
    </w:p>
    <w:p w14:paraId="1E3CDB16" w14:textId="77777777" w:rsidR="00317D68" w:rsidRPr="00317D68" w:rsidRDefault="00317D68" w:rsidP="00317D68">
      <w:pPr>
        <w:rPr>
          <w:rFonts w:ascii="Calibri" w:hAnsi="Calibri"/>
          <w:sz w:val="20"/>
          <w:szCs w:val="20"/>
        </w:rPr>
      </w:pPr>
    </w:p>
    <w:p w14:paraId="1FAD9A4F" w14:textId="77777777" w:rsidR="00317D68" w:rsidRPr="0076690A" w:rsidRDefault="00317D68" w:rsidP="00317D68">
      <w:pPr>
        <w:pStyle w:val="Heading3"/>
      </w:pPr>
      <w:bookmarkStart w:id="685" w:name="_Toc511647383"/>
      <w:r w:rsidRPr="0076690A">
        <w:t>Interpretation of Part and rules</w:t>
      </w:r>
      <w:bookmarkEnd w:id="685"/>
    </w:p>
    <w:p w14:paraId="62058ED5" w14:textId="77777777" w:rsidR="00317D68" w:rsidRPr="00317D68" w:rsidRDefault="00317D68" w:rsidP="00317D68">
      <w:pPr>
        <w:rPr>
          <w:rFonts w:ascii="Calibri" w:hAnsi="Calibri"/>
          <w:sz w:val="20"/>
          <w:szCs w:val="20"/>
        </w:rPr>
      </w:pPr>
      <w:r w:rsidRPr="00317D68">
        <w:rPr>
          <w:rFonts w:ascii="Calibri" w:hAnsi="Calibri"/>
          <w:b/>
          <w:bCs/>
          <w:sz w:val="20"/>
          <w:szCs w:val="20"/>
        </w:rPr>
        <w:t>41 </w:t>
      </w:r>
      <w:r w:rsidRPr="00317D68">
        <w:rPr>
          <w:rFonts w:ascii="Calibri" w:hAnsi="Calibri"/>
          <w:sz w:val="20"/>
          <w:szCs w:val="20"/>
        </w:rPr>
        <w:t>This Part and the Tribunal rules shall be liberally construed to permit the Tribunal to adopt practices and procedures, including alternatives to traditional adjudicative or adversarial procedures that, in the opinion of the Tribunal, will facilitate fair, just and expeditious resolutions of the merits of the matters before it.</w:t>
      </w:r>
    </w:p>
    <w:p w14:paraId="0A455BD2" w14:textId="77777777" w:rsidR="00317D68" w:rsidRPr="00317D68" w:rsidRDefault="00317D68" w:rsidP="00317D68">
      <w:pPr>
        <w:rPr>
          <w:rFonts w:ascii="Calibri" w:hAnsi="Calibri"/>
          <w:sz w:val="20"/>
          <w:szCs w:val="20"/>
        </w:rPr>
      </w:pPr>
    </w:p>
    <w:p w14:paraId="21E043FC" w14:textId="77777777" w:rsidR="00317D68" w:rsidRPr="00F65467" w:rsidRDefault="00317D68" w:rsidP="00317D68">
      <w:pPr>
        <w:pStyle w:val="Heading3"/>
      </w:pPr>
      <w:bookmarkStart w:id="686" w:name="_Toc511647384"/>
      <w:r w:rsidRPr="00F65467">
        <w:t>Tribunal rules</w:t>
      </w:r>
      <w:bookmarkEnd w:id="686"/>
    </w:p>
    <w:p w14:paraId="339CD2F8" w14:textId="77777777" w:rsidR="00317D68" w:rsidRPr="00317D68" w:rsidRDefault="00317D68" w:rsidP="00317D68">
      <w:pPr>
        <w:rPr>
          <w:rFonts w:ascii="Calibri" w:hAnsi="Calibri"/>
          <w:sz w:val="20"/>
          <w:szCs w:val="20"/>
        </w:rPr>
      </w:pPr>
      <w:r w:rsidRPr="00317D68">
        <w:rPr>
          <w:rFonts w:ascii="Calibri" w:hAnsi="Calibri"/>
          <w:b/>
          <w:bCs/>
          <w:sz w:val="20"/>
          <w:szCs w:val="20"/>
        </w:rPr>
        <w:t>43 </w:t>
      </w:r>
      <w:r w:rsidRPr="00317D68">
        <w:rPr>
          <w:rFonts w:ascii="Calibri" w:hAnsi="Calibri"/>
          <w:sz w:val="20"/>
          <w:szCs w:val="20"/>
        </w:rPr>
        <w:t xml:space="preserve">(1) The Tribunal may make rules governing the practice and procedure before it.  </w:t>
      </w:r>
    </w:p>
    <w:p w14:paraId="22564551" w14:textId="77777777" w:rsidR="00317D68" w:rsidRPr="00F65467" w:rsidRDefault="00317D68" w:rsidP="00317D68">
      <w:pPr>
        <w:pStyle w:val="Heading4"/>
      </w:pPr>
      <w:bookmarkStart w:id="687" w:name="_Toc511647385"/>
      <w:r w:rsidRPr="00F65467">
        <w:t>Required practices and procedures</w:t>
      </w:r>
      <w:bookmarkEnd w:id="687"/>
    </w:p>
    <w:p w14:paraId="62AE0A5E" w14:textId="77777777" w:rsidR="00317D68" w:rsidRPr="00317D68" w:rsidRDefault="00317D68" w:rsidP="00317D68">
      <w:pPr>
        <w:rPr>
          <w:rFonts w:ascii="Calibri" w:hAnsi="Calibri"/>
          <w:sz w:val="20"/>
          <w:szCs w:val="20"/>
        </w:rPr>
      </w:pPr>
      <w:r w:rsidRPr="00317D68">
        <w:rPr>
          <w:rFonts w:ascii="Calibri" w:hAnsi="Calibri"/>
          <w:sz w:val="20"/>
          <w:szCs w:val="20"/>
        </w:rPr>
        <w:t>(2) The rules shall ensure that the following requirements are met with respect to any proceeding before the Tribunal:</w:t>
      </w:r>
    </w:p>
    <w:p w14:paraId="49D09F1A" w14:textId="77777777" w:rsidR="00317D68" w:rsidRPr="00317D68" w:rsidRDefault="00317D68" w:rsidP="00317D68">
      <w:pPr>
        <w:ind w:left="720"/>
        <w:rPr>
          <w:rFonts w:ascii="Calibri" w:hAnsi="Calibri"/>
          <w:sz w:val="20"/>
          <w:szCs w:val="20"/>
        </w:rPr>
      </w:pPr>
      <w:r w:rsidRPr="00317D68">
        <w:rPr>
          <w:rFonts w:ascii="Calibri" w:hAnsi="Calibri"/>
          <w:sz w:val="20"/>
          <w:szCs w:val="20"/>
        </w:rPr>
        <w:t>1. An application that is within the jurisdiction of the Tribunal shall not be finally disposed of without affording the parties an opportunity to make oral submissions in accordance with the rules.</w:t>
      </w:r>
    </w:p>
    <w:p w14:paraId="637471F3" w14:textId="77777777" w:rsidR="00317D68" w:rsidRPr="00317D68" w:rsidRDefault="00317D68" w:rsidP="00317D68">
      <w:pPr>
        <w:ind w:left="720"/>
        <w:rPr>
          <w:rFonts w:ascii="Calibri" w:hAnsi="Calibri"/>
          <w:sz w:val="20"/>
          <w:szCs w:val="20"/>
        </w:rPr>
      </w:pPr>
      <w:r w:rsidRPr="00317D68">
        <w:rPr>
          <w:rFonts w:ascii="Calibri" w:hAnsi="Calibri"/>
          <w:sz w:val="20"/>
          <w:szCs w:val="20"/>
        </w:rPr>
        <w:t xml:space="preserve">2. An application may not be finally disposed of without written reasons.  </w:t>
      </w:r>
    </w:p>
    <w:p w14:paraId="05445863" w14:textId="77777777" w:rsidR="00317D68" w:rsidRPr="00F65467" w:rsidRDefault="00317D68" w:rsidP="00317D68">
      <w:pPr>
        <w:pStyle w:val="Heading4"/>
      </w:pPr>
      <w:bookmarkStart w:id="688" w:name="_Toc511647386"/>
      <w:r w:rsidRPr="00F65467">
        <w:t>Same</w:t>
      </w:r>
      <w:bookmarkEnd w:id="688"/>
    </w:p>
    <w:p w14:paraId="29FF9107" w14:textId="77777777" w:rsidR="00317D68" w:rsidRPr="00317D68" w:rsidRDefault="00317D68" w:rsidP="00317D68">
      <w:pPr>
        <w:rPr>
          <w:rFonts w:ascii="Calibri" w:hAnsi="Calibri"/>
          <w:sz w:val="20"/>
          <w:szCs w:val="20"/>
        </w:rPr>
      </w:pPr>
      <w:r w:rsidRPr="00317D68">
        <w:rPr>
          <w:rFonts w:ascii="Calibri" w:hAnsi="Calibri"/>
          <w:sz w:val="20"/>
          <w:szCs w:val="20"/>
        </w:rPr>
        <w:t>(3) Without limiting the generality of subsection (1), the Tribunal rules may,</w:t>
      </w:r>
    </w:p>
    <w:p w14:paraId="4C6B82D3" w14:textId="77777777" w:rsidR="00317D68" w:rsidRPr="00317D68" w:rsidRDefault="00317D68" w:rsidP="00317D68">
      <w:pPr>
        <w:ind w:left="720"/>
        <w:rPr>
          <w:rFonts w:ascii="Calibri" w:hAnsi="Calibri"/>
          <w:sz w:val="20"/>
          <w:szCs w:val="20"/>
        </w:rPr>
      </w:pPr>
      <w:r w:rsidRPr="00317D68">
        <w:rPr>
          <w:rFonts w:ascii="Calibri" w:hAnsi="Calibri"/>
          <w:sz w:val="20"/>
          <w:szCs w:val="20"/>
        </w:rPr>
        <w:t>(a) provide for and require the use of hearings or of practices and procedures that are provided for under the </w:t>
      </w:r>
      <w:r w:rsidRPr="00317D68">
        <w:rPr>
          <w:rFonts w:ascii="Calibri" w:hAnsi="Calibri"/>
          <w:i/>
          <w:iCs/>
          <w:sz w:val="20"/>
          <w:szCs w:val="20"/>
        </w:rPr>
        <w:t>Statutory Powers Procedure Act</w:t>
      </w:r>
      <w:r w:rsidRPr="00317D68">
        <w:rPr>
          <w:rFonts w:ascii="Calibri" w:hAnsi="Calibri"/>
          <w:sz w:val="20"/>
          <w:szCs w:val="20"/>
        </w:rPr>
        <w:t> or that are alternatives to traditional adjudicative or adversarial procedures;</w:t>
      </w:r>
    </w:p>
    <w:p w14:paraId="5386A4DB" w14:textId="77777777" w:rsidR="00317D68" w:rsidRPr="00317D68" w:rsidRDefault="00317D68" w:rsidP="00317D68">
      <w:pPr>
        <w:ind w:left="720"/>
        <w:rPr>
          <w:rFonts w:ascii="Calibri" w:hAnsi="Calibri"/>
          <w:sz w:val="20"/>
          <w:szCs w:val="20"/>
        </w:rPr>
      </w:pPr>
      <w:r w:rsidRPr="00317D68">
        <w:rPr>
          <w:rFonts w:ascii="Calibri" w:hAnsi="Calibri"/>
          <w:sz w:val="20"/>
          <w:szCs w:val="20"/>
        </w:rPr>
        <w:t>(b) authorize the Tribunal to,</w:t>
      </w:r>
    </w:p>
    <w:p w14:paraId="6F6F34FB" w14:textId="77777777" w:rsidR="00317D68" w:rsidRPr="00317D68" w:rsidRDefault="00317D68" w:rsidP="00317D68">
      <w:pPr>
        <w:ind w:left="1440"/>
        <w:rPr>
          <w:rFonts w:ascii="Calibri" w:hAnsi="Calibri"/>
          <w:sz w:val="20"/>
          <w:szCs w:val="20"/>
        </w:rPr>
      </w:pPr>
      <w:r w:rsidRPr="00317D68">
        <w:rPr>
          <w:rFonts w:ascii="Calibri" w:hAnsi="Calibri"/>
          <w:sz w:val="20"/>
          <w:szCs w:val="20"/>
        </w:rPr>
        <w:t>(i) define or narrow the issues required to dispose of an application and limit the evidence and submissions of the parties on such issues, and</w:t>
      </w:r>
    </w:p>
    <w:p w14:paraId="18506FB5" w14:textId="77777777" w:rsidR="00317D68" w:rsidRPr="00317D68" w:rsidRDefault="00317D68" w:rsidP="00317D68">
      <w:pPr>
        <w:ind w:left="1440"/>
        <w:rPr>
          <w:rFonts w:ascii="Calibri" w:hAnsi="Calibri"/>
          <w:sz w:val="20"/>
          <w:szCs w:val="20"/>
        </w:rPr>
      </w:pPr>
      <w:r w:rsidRPr="00317D68">
        <w:rPr>
          <w:rFonts w:ascii="Calibri" w:hAnsi="Calibri"/>
          <w:sz w:val="20"/>
          <w:szCs w:val="20"/>
        </w:rPr>
        <w:t>(ii) determine the order in which the issues and evidence in a proceeding will be presented;</w:t>
      </w:r>
    </w:p>
    <w:p w14:paraId="60DA233B" w14:textId="77777777" w:rsidR="00317D68" w:rsidRPr="00317D68" w:rsidRDefault="00317D68" w:rsidP="00317D68">
      <w:pPr>
        <w:ind w:left="720"/>
        <w:rPr>
          <w:rFonts w:ascii="Calibri" w:hAnsi="Calibri"/>
          <w:sz w:val="20"/>
          <w:szCs w:val="20"/>
        </w:rPr>
      </w:pPr>
      <w:r w:rsidRPr="00317D68">
        <w:rPr>
          <w:rFonts w:ascii="Calibri" w:hAnsi="Calibri"/>
          <w:sz w:val="20"/>
          <w:szCs w:val="20"/>
        </w:rPr>
        <w:t>(c) authorize the Tribunal to conduct examinations in chief or cross-examinations of a witness;</w:t>
      </w:r>
    </w:p>
    <w:p w14:paraId="2B867C48" w14:textId="77777777" w:rsidR="00317D68" w:rsidRPr="00317D68" w:rsidRDefault="00317D68" w:rsidP="00317D68">
      <w:pPr>
        <w:ind w:left="720"/>
        <w:rPr>
          <w:rFonts w:ascii="Calibri" w:hAnsi="Calibri"/>
          <w:sz w:val="20"/>
          <w:szCs w:val="20"/>
        </w:rPr>
      </w:pPr>
      <w:r w:rsidRPr="00317D68">
        <w:rPr>
          <w:rFonts w:ascii="Calibri" w:hAnsi="Calibri"/>
          <w:sz w:val="20"/>
          <w:szCs w:val="20"/>
        </w:rPr>
        <w:t>(d) prescribe the stages of its processes at which preliminary, procedural or interlocutory matters will be determined;</w:t>
      </w:r>
    </w:p>
    <w:p w14:paraId="615A9492" w14:textId="77777777" w:rsidR="00317D68" w:rsidRPr="00317D68" w:rsidRDefault="00317D68" w:rsidP="00317D68">
      <w:pPr>
        <w:ind w:left="720"/>
        <w:rPr>
          <w:rFonts w:ascii="Calibri" w:hAnsi="Calibri"/>
          <w:sz w:val="20"/>
          <w:szCs w:val="20"/>
        </w:rPr>
      </w:pPr>
      <w:r w:rsidRPr="00317D68">
        <w:rPr>
          <w:rFonts w:ascii="Calibri" w:hAnsi="Calibri"/>
          <w:sz w:val="20"/>
          <w:szCs w:val="20"/>
        </w:rPr>
        <w:t>(e) authorize the Tribunal to make or cause to be made such examinations of records and such other inquiries as it considers necessary in the circumstances;</w:t>
      </w:r>
    </w:p>
    <w:p w14:paraId="6B028AA4" w14:textId="77777777" w:rsidR="00317D68" w:rsidRPr="00317D68" w:rsidRDefault="00317D68" w:rsidP="00317D68">
      <w:pPr>
        <w:ind w:left="720"/>
        <w:rPr>
          <w:rFonts w:ascii="Calibri" w:hAnsi="Calibri"/>
          <w:sz w:val="20"/>
          <w:szCs w:val="20"/>
        </w:rPr>
      </w:pPr>
      <w:r w:rsidRPr="00317D68">
        <w:rPr>
          <w:rFonts w:ascii="Calibri" w:hAnsi="Calibri"/>
          <w:sz w:val="20"/>
          <w:szCs w:val="20"/>
        </w:rPr>
        <w:t>(f) authorize the Tribunal to require a party to a proceeding or another person to,</w:t>
      </w:r>
    </w:p>
    <w:p w14:paraId="5B8D9B1B" w14:textId="77777777" w:rsidR="00317D68" w:rsidRPr="00317D68" w:rsidRDefault="00317D68" w:rsidP="00317D68">
      <w:pPr>
        <w:ind w:left="1440"/>
        <w:rPr>
          <w:rFonts w:ascii="Calibri" w:hAnsi="Calibri"/>
          <w:sz w:val="20"/>
          <w:szCs w:val="20"/>
        </w:rPr>
      </w:pPr>
      <w:r w:rsidRPr="00317D68">
        <w:rPr>
          <w:rFonts w:ascii="Calibri" w:hAnsi="Calibri"/>
          <w:sz w:val="20"/>
          <w:szCs w:val="20"/>
        </w:rPr>
        <w:t>(i) produce any document, information or thing and provide such assistance as is reasonably necessary, including using any data storage, processing or retrieval device or system, to produce the information in any form,</w:t>
      </w:r>
    </w:p>
    <w:p w14:paraId="62843971" w14:textId="77777777" w:rsidR="00317D68" w:rsidRPr="00317D68" w:rsidRDefault="00317D68" w:rsidP="00317D68">
      <w:pPr>
        <w:ind w:left="1440"/>
        <w:rPr>
          <w:rFonts w:ascii="Calibri" w:hAnsi="Calibri"/>
          <w:sz w:val="20"/>
          <w:szCs w:val="20"/>
        </w:rPr>
      </w:pPr>
      <w:r w:rsidRPr="00317D68">
        <w:rPr>
          <w:rFonts w:ascii="Calibri" w:hAnsi="Calibri"/>
          <w:sz w:val="20"/>
          <w:szCs w:val="20"/>
        </w:rPr>
        <w:t>(ii) provide a statement or oral or affidavit evidence, or</w:t>
      </w:r>
    </w:p>
    <w:p w14:paraId="059C8DB4" w14:textId="77777777" w:rsidR="00317D68" w:rsidRPr="00317D68" w:rsidRDefault="00317D68" w:rsidP="00317D68">
      <w:pPr>
        <w:ind w:left="1440"/>
        <w:rPr>
          <w:rFonts w:ascii="Calibri" w:hAnsi="Calibri"/>
          <w:sz w:val="20"/>
          <w:szCs w:val="20"/>
        </w:rPr>
      </w:pPr>
      <w:r w:rsidRPr="00317D68">
        <w:rPr>
          <w:rFonts w:ascii="Calibri" w:hAnsi="Calibri"/>
          <w:sz w:val="20"/>
          <w:szCs w:val="20"/>
        </w:rPr>
        <w:t>(iii) in the case of a party to the proceeding, adduce evidence or produce witnesses who are reasonably within the party’s control; and</w:t>
      </w:r>
    </w:p>
    <w:p w14:paraId="61F4EA36" w14:textId="77777777" w:rsidR="00317D68" w:rsidRPr="00317D68" w:rsidRDefault="00317D68" w:rsidP="00317D68">
      <w:pPr>
        <w:ind w:firstLine="720"/>
        <w:rPr>
          <w:rFonts w:ascii="Calibri" w:hAnsi="Calibri"/>
          <w:sz w:val="20"/>
          <w:szCs w:val="20"/>
        </w:rPr>
      </w:pPr>
      <w:r w:rsidRPr="00317D68">
        <w:rPr>
          <w:rFonts w:ascii="Calibri" w:hAnsi="Calibri"/>
          <w:sz w:val="20"/>
          <w:szCs w:val="20"/>
        </w:rPr>
        <w:t xml:space="preserve">(g) govern any matter prescribed by the regulations.  </w:t>
      </w:r>
    </w:p>
    <w:p w14:paraId="0BC9FFD3" w14:textId="77777777" w:rsidR="00317D68" w:rsidRPr="00317D68" w:rsidRDefault="00317D68" w:rsidP="00317D68">
      <w:pPr>
        <w:rPr>
          <w:rFonts w:ascii="Calibri" w:hAnsi="Calibri"/>
          <w:sz w:val="20"/>
          <w:szCs w:val="20"/>
        </w:rPr>
      </w:pPr>
    </w:p>
    <w:p w14:paraId="5F67EBD6" w14:textId="77777777" w:rsidR="00317D68" w:rsidRPr="008039F2" w:rsidRDefault="00317D68" w:rsidP="00317D68">
      <w:pPr>
        <w:pStyle w:val="Heading2"/>
      </w:pPr>
      <w:bookmarkStart w:id="689" w:name="_Toc511647387"/>
      <w:r>
        <w:t>Human Rights Tribunal of Ontario – Rules of Procedure</w:t>
      </w:r>
      <w:bookmarkEnd w:id="689"/>
    </w:p>
    <w:p w14:paraId="30CF54B3" w14:textId="77777777" w:rsidR="00317D68" w:rsidRPr="008039F2" w:rsidRDefault="00317D68" w:rsidP="00317D68">
      <w:pPr>
        <w:pStyle w:val="Heading3"/>
      </w:pPr>
      <w:bookmarkStart w:id="690" w:name="_Toc511647388"/>
      <w:r>
        <w:t>Powers of the Tribunal</w:t>
      </w:r>
      <w:bookmarkEnd w:id="690"/>
    </w:p>
    <w:p w14:paraId="1CF11658" w14:textId="77777777" w:rsidR="00317D68" w:rsidRPr="00317D68" w:rsidRDefault="00317D68" w:rsidP="00317D68">
      <w:pPr>
        <w:rPr>
          <w:rFonts w:ascii="Calibri" w:hAnsi="Calibri"/>
          <w:sz w:val="20"/>
          <w:szCs w:val="20"/>
        </w:rPr>
      </w:pPr>
      <w:r w:rsidRPr="00317D68">
        <w:rPr>
          <w:rFonts w:ascii="Calibri" w:hAnsi="Calibri"/>
          <w:sz w:val="20"/>
          <w:szCs w:val="20"/>
        </w:rPr>
        <w:t>1.7</w:t>
      </w:r>
      <w:r w:rsidRPr="00317D68">
        <w:rPr>
          <w:rFonts w:ascii="Calibri" w:hAnsi="Calibri"/>
          <w:sz w:val="20"/>
          <w:szCs w:val="20"/>
        </w:rPr>
        <w:tab/>
      </w:r>
    </w:p>
    <w:p w14:paraId="67F2F419" w14:textId="77777777" w:rsidR="00317D68" w:rsidRPr="00317D68" w:rsidRDefault="00317D68" w:rsidP="00317D68">
      <w:pPr>
        <w:rPr>
          <w:rFonts w:ascii="Calibri" w:hAnsi="Calibri"/>
          <w:sz w:val="20"/>
          <w:szCs w:val="20"/>
        </w:rPr>
      </w:pPr>
      <w:r w:rsidRPr="00317D68">
        <w:rPr>
          <w:rFonts w:ascii="Calibri" w:hAnsi="Calibri"/>
          <w:sz w:val="20"/>
          <w:szCs w:val="20"/>
        </w:rPr>
        <w:t>In order to provide for the fair, just and expeditious resolution of any matter before it the Tribunal may:</w:t>
      </w:r>
    </w:p>
    <w:p w14:paraId="6E8B63E2" w14:textId="77777777" w:rsidR="00317D68" w:rsidRPr="00317D68" w:rsidRDefault="00317D68" w:rsidP="009B280E">
      <w:pPr>
        <w:pStyle w:val="ListParagraph"/>
        <w:numPr>
          <w:ilvl w:val="0"/>
          <w:numId w:val="131"/>
        </w:numPr>
        <w:rPr>
          <w:rFonts w:ascii="Calibri" w:hAnsi="Calibri"/>
          <w:sz w:val="20"/>
          <w:szCs w:val="20"/>
        </w:rPr>
      </w:pPr>
      <w:r w:rsidRPr="00317D68">
        <w:rPr>
          <w:rFonts w:ascii="Calibri" w:hAnsi="Calibri"/>
          <w:sz w:val="20"/>
          <w:szCs w:val="20"/>
        </w:rPr>
        <w:lastRenderedPageBreak/>
        <w:t>lengthen or shorten any time limit in these Rules;</w:t>
      </w:r>
    </w:p>
    <w:p w14:paraId="7483B827" w14:textId="77777777" w:rsidR="00317D68" w:rsidRPr="00317D68" w:rsidRDefault="00317D68" w:rsidP="009B280E">
      <w:pPr>
        <w:pStyle w:val="ListParagraph"/>
        <w:numPr>
          <w:ilvl w:val="0"/>
          <w:numId w:val="131"/>
        </w:numPr>
        <w:rPr>
          <w:rFonts w:ascii="Calibri" w:hAnsi="Calibri"/>
          <w:sz w:val="20"/>
          <w:szCs w:val="20"/>
        </w:rPr>
      </w:pPr>
      <w:r w:rsidRPr="00317D68">
        <w:rPr>
          <w:rFonts w:ascii="Calibri" w:hAnsi="Calibri"/>
          <w:sz w:val="20"/>
          <w:szCs w:val="20"/>
        </w:rPr>
        <w:t>add or remove a party;</w:t>
      </w:r>
    </w:p>
    <w:p w14:paraId="7C3CB576" w14:textId="77777777" w:rsidR="00317D68" w:rsidRPr="00317D68" w:rsidRDefault="00317D68" w:rsidP="009B280E">
      <w:pPr>
        <w:pStyle w:val="ListParagraph"/>
        <w:numPr>
          <w:ilvl w:val="0"/>
          <w:numId w:val="131"/>
        </w:numPr>
        <w:rPr>
          <w:rFonts w:ascii="Calibri" w:hAnsi="Calibri"/>
          <w:sz w:val="20"/>
          <w:szCs w:val="20"/>
        </w:rPr>
      </w:pPr>
      <w:r w:rsidRPr="00317D68">
        <w:rPr>
          <w:rFonts w:ascii="Calibri" w:hAnsi="Calibri"/>
          <w:sz w:val="20"/>
          <w:szCs w:val="20"/>
        </w:rPr>
        <w:t>allow any filing to be amended;</w:t>
      </w:r>
    </w:p>
    <w:p w14:paraId="400A7577" w14:textId="77777777" w:rsidR="00317D68" w:rsidRPr="00317D68" w:rsidRDefault="00317D68" w:rsidP="009B280E">
      <w:pPr>
        <w:pStyle w:val="ListParagraph"/>
        <w:numPr>
          <w:ilvl w:val="0"/>
          <w:numId w:val="131"/>
        </w:numPr>
        <w:rPr>
          <w:rFonts w:ascii="Calibri" w:hAnsi="Calibri"/>
          <w:sz w:val="20"/>
          <w:szCs w:val="20"/>
        </w:rPr>
      </w:pPr>
      <w:r w:rsidRPr="00317D68">
        <w:rPr>
          <w:rFonts w:ascii="Calibri" w:hAnsi="Calibri"/>
          <w:sz w:val="20"/>
          <w:szCs w:val="20"/>
        </w:rPr>
        <w:t>consolidate or hear Applications together;</w:t>
      </w:r>
    </w:p>
    <w:p w14:paraId="6C492AF9" w14:textId="77777777" w:rsidR="00317D68" w:rsidRPr="00317D68" w:rsidRDefault="00317D68" w:rsidP="009B280E">
      <w:pPr>
        <w:pStyle w:val="ListParagraph"/>
        <w:numPr>
          <w:ilvl w:val="0"/>
          <w:numId w:val="131"/>
        </w:numPr>
        <w:rPr>
          <w:rFonts w:ascii="Calibri" w:hAnsi="Calibri"/>
          <w:sz w:val="20"/>
          <w:szCs w:val="20"/>
        </w:rPr>
      </w:pPr>
      <w:r w:rsidRPr="00317D68">
        <w:rPr>
          <w:rFonts w:ascii="Calibri" w:hAnsi="Calibri"/>
          <w:sz w:val="20"/>
          <w:szCs w:val="20"/>
        </w:rPr>
        <w:t>direct that Applications be heard separately;</w:t>
      </w:r>
    </w:p>
    <w:p w14:paraId="4E027D01" w14:textId="77777777" w:rsidR="00317D68" w:rsidRPr="00317D68" w:rsidRDefault="00317D68" w:rsidP="009B280E">
      <w:pPr>
        <w:pStyle w:val="ListParagraph"/>
        <w:numPr>
          <w:ilvl w:val="0"/>
          <w:numId w:val="131"/>
        </w:numPr>
        <w:rPr>
          <w:rFonts w:ascii="Calibri" w:hAnsi="Calibri"/>
          <w:sz w:val="20"/>
          <w:szCs w:val="20"/>
        </w:rPr>
      </w:pPr>
      <w:r w:rsidRPr="00317D68">
        <w:rPr>
          <w:rFonts w:ascii="Calibri" w:hAnsi="Calibri"/>
          <w:sz w:val="20"/>
          <w:szCs w:val="20"/>
        </w:rPr>
        <w:t>direct that notice of a proceeding be given to any person or organization, including the Commission;</w:t>
      </w:r>
    </w:p>
    <w:p w14:paraId="50827497" w14:textId="77777777" w:rsidR="00317D68" w:rsidRPr="00317D68" w:rsidRDefault="00317D68" w:rsidP="009B280E">
      <w:pPr>
        <w:pStyle w:val="ListParagraph"/>
        <w:numPr>
          <w:ilvl w:val="0"/>
          <w:numId w:val="131"/>
        </w:numPr>
        <w:rPr>
          <w:rFonts w:ascii="Calibri" w:hAnsi="Calibri"/>
          <w:sz w:val="20"/>
          <w:szCs w:val="20"/>
        </w:rPr>
      </w:pPr>
      <w:r w:rsidRPr="00317D68">
        <w:rPr>
          <w:rFonts w:ascii="Calibri" w:hAnsi="Calibri"/>
          <w:sz w:val="20"/>
          <w:szCs w:val="20"/>
        </w:rPr>
        <w:t>determine and direct the order in which issues in a proceeding, including issues considered by a party or the parties to be preliminary, will be considered and determined;</w:t>
      </w:r>
    </w:p>
    <w:p w14:paraId="37BFADE8" w14:textId="77777777" w:rsidR="00317D68" w:rsidRPr="00317D68" w:rsidRDefault="00317D68" w:rsidP="009B280E">
      <w:pPr>
        <w:pStyle w:val="ListParagraph"/>
        <w:numPr>
          <w:ilvl w:val="0"/>
          <w:numId w:val="131"/>
        </w:numPr>
        <w:rPr>
          <w:rFonts w:ascii="Calibri" w:hAnsi="Calibri"/>
          <w:sz w:val="20"/>
          <w:szCs w:val="20"/>
        </w:rPr>
      </w:pPr>
      <w:r w:rsidRPr="00317D68">
        <w:rPr>
          <w:rFonts w:ascii="Calibri" w:hAnsi="Calibri"/>
          <w:sz w:val="20"/>
          <w:szCs w:val="20"/>
        </w:rPr>
        <w:t>define and narrow the issues in order to decide an Application;</w:t>
      </w:r>
    </w:p>
    <w:p w14:paraId="4F7F6A15" w14:textId="77777777" w:rsidR="00317D68" w:rsidRPr="00317D68" w:rsidRDefault="00317D68" w:rsidP="009B280E">
      <w:pPr>
        <w:pStyle w:val="ListParagraph"/>
        <w:numPr>
          <w:ilvl w:val="0"/>
          <w:numId w:val="131"/>
        </w:numPr>
        <w:rPr>
          <w:rFonts w:ascii="Calibri" w:hAnsi="Calibri"/>
          <w:sz w:val="20"/>
          <w:szCs w:val="20"/>
        </w:rPr>
      </w:pPr>
      <w:r w:rsidRPr="00317D68">
        <w:rPr>
          <w:rFonts w:ascii="Calibri" w:hAnsi="Calibri"/>
          <w:sz w:val="20"/>
          <w:szCs w:val="20"/>
        </w:rPr>
        <w:t>make or cause to be made an examination of records or other inquiries, as it considers necessary;</w:t>
      </w:r>
    </w:p>
    <w:p w14:paraId="6615886F" w14:textId="77777777" w:rsidR="00317D68" w:rsidRPr="00317D68" w:rsidRDefault="00317D68" w:rsidP="009B280E">
      <w:pPr>
        <w:pStyle w:val="ListParagraph"/>
        <w:numPr>
          <w:ilvl w:val="0"/>
          <w:numId w:val="131"/>
        </w:numPr>
        <w:rPr>
          <w:rFonts w:ascii="Calibri" w:hAnsi="Calibri"/>
          <w:sz w:val="20"/>
          <w:szCs w:val="20"/>
        </w:rPr>
      </w:pPr>
      <w:r w:rsidRPr="00317D68">
        <w:rPr>
          <w:rFonts w:ascii="Calibri" w:hAnsi="Calibri"/>
          <w:sz w:val="20"/>
          <w:szCs w:val="20"/>
        </w:rPr>
        <w:t>determine and direct the order in which evidence will be presented;</w:t>
      </w:r>
    </w:p>
    <w:p w14:paraId="631FFE3D" w14:textId="77777777" w:rsidR="00317D68" w:rsidRPr="00317D68" w:rsidRDefault="00317D68" w:rsidP="009B280E">
      <w:pPr>
        <w:pStyle w:val="ListParagraph"/>
        <w:numPr>
          <w:ilvl w:val="0"/>
          <w:numId w:val="131"/>
        </w:numPr>
        <w:rPr>
          <w:rFonts w:ascii="Calibri" w:hAnsi="Calibri"/>
          <w:sz w:val="20"/>
          <w:szCs w:val="20"/>
        </w:rPr>
      </w:pPr>
      <w:r w:rsidRPr="00317D68">
        <w:rPr>
          <w:rFonts w:ascii="Calibri" w:hAnsi="Calibri"/>
          <w:sz w:val="20"/>
          <w:szCs w:val="20"/>
        </w:rPr>
        <w:t>on the request of a party, direct another party to adduce evidence or produce a witness when that person is reasonably within that party's control;</w:t>
      </w:r>
    </w:p>
    <w:p w14:paraId="5D6943EC" w14:textId="77777777" w:rsidR="00317D68" w:rsidRPr="00317D68" w:rsidRDefault="00317D68" w:rsidP="009B280E">
      <w:pPr>
        <w:pStyle w:val="ListParagraph"/>
        <w:numPr>
          <w:ilvl w:val="0"/>
          <w:numId w:val="131"/>
        </w:numPr>
        <w:rPr>
          <w:rFonts w:ascii="Calibri" w:hAnsi="Calibri"/>
          <w:sz w:val="20"/>
          <w:szCs w:val="20"/>
        </w:rPr>
      </w:pPr>
      <w:r w:rsidRPr="00317D68">
        <w:rPr>
          <w:rFonts w:ascii="Calibri" w:hAnsi="Calibri"/>
          <w:sz w:val="20"/>
          <w:szCs w:val="20"/>
        </w:rPr>
        <w:t>permit a party to give a narrative before questioning commences;</w:t>
      </w:r>
    </w:p>
    <w:p w14:paraId="2A5FA5CE" w14:textId="77777777" w:rsidR="00317D68" w:rsidRPr="00317D68" w:rsidRDefault="00317D68" w:rsidP="009B280E">
      <w:pPr>
        <w:pStyle w:val="ListParagraph"/>
        <w:numPr>
          <w:ilvl w:val="0"/>
          <w:numId w:val="131"/>
        </w:numPr>
        <w:rPr>
          <w:rFonts w:ascii="Calibri" w:hAnsi="Calibri"/>
          <w:sz w:val="20"/>
          <w:szCs w:val="20"/>
        </w:rPr>
      </w:pPr>
      <w:r w:rsidRPr="00317D68">
        <w:rPr>
          <w:rFonts w:ascii="Calibri" w:hAnsi="Calibri"/>
          <w:sz w:val="20"/>
          <w:szCs w:val="20"/>
        </w:rPr>
        <w:t>question a witness;</w:t>
      </w:r>
    </w:p>
    <w:p w14:paraId="326886FC" w14:textId="77777777" w:rsidR="00317D68" w:rsidRPr="00317D68" w:rsidRDefault="00317D68" w:rsidP="009B280E">
      <w:pPr>
        <w:pStyle w:val="ListParagraph"/>
        <w:numPr>
          <w:ilvl w:val="0"/>
          <w:numId w:val="131"/>
        </w:numPr>
        <w:rPr>
          <w:rFonts w:ascii="Calibri" w:hAnsi="Calibri"/>
          <w:sz w:val="20"/>
          <w:szCs w:val="20"/>
        </w:rPr>
      </w:pPr>
      <w:r w:rsidRPr="00317D68">
        <w:rPr>
          <w:rFonts w:ascii="Calibri" w:hAnsi="Calibri"/>
          <w:sz w:val="20"/>
          <w:szCs w:val="20"/>
        </w:rPr>
        <w:t>limit the evidence or submissions on any issue;</w:t>
      </w:r>
    </w:p>
    <w:p w14:paraId="6F0F3F65" w14:textId="77777777" w:rsidR="00317D68" w:rsidRPr="00317D68" w:rsidRDefault="00317D68" w:rsidP="009B280E">
      <w:pPr>
        <w:pStyle w:val="ListParagraph"/>
        <w:numPr>
          <w:ilvl w:val="0"/>
          <w:numId w:val="131"/>
        </w:numPr>
        <w:rPr>
          <w:rFonts w:ascii="Calibri" w:hAnsi="Calibri"/>
          <w:sz w:val="20"/>
          <w:szCs w:val="20"/>
        </w:rPr>
      </w:pPr>
      <w:r w:rsidRPr="00317D68">
        <w:rPr>
          <w:rFonts w:ascii="Calibri" w:hAnsi="Calibri"/>
          <w:sz w:val="20"/>
          <w:szCs w:val="20"/>
        </w:rPr>
        <w:t>advise when additional evidence or witnesses may assist the Tribunal;</w:t>
      </w:r>
    </w:p>
    <w:p w14:paraId="36FFFB54" w14:textId="77777777" w:rsidR="00317D68" w:rsidRPr="00317D68" w:rsidRDefault="00317D68" w:rsidP="009B280E">
      <w:pPr>
        <w:pStyle w:val="ListParagraph"/>
        <w:numPr>
          <w:ilvl w:val="0"/>
          <w:numId w:val="131"/>
        </w:numPr>
        <w:rPr>
          <w:rFonts w:ascii="Calibri" w:hAnsi="Calibri"/>
          <w:sz w:val="20"/>
          <w:szCs w:val="20"/>
        </w:rPr>
      </w:pPr>
      <w:r w:rsidRPr="00317D68">
        <w:rPr>
          <w:rFonts w:ascii="Calibri" w:hAnsi="Calibri"/>
          <w:sz w:val="20"/>
          <w:szCs w:val="20"/>
        </w:rPr>
        <w:t>require a party or other person to produce any document, information or thing and to provide such assistance as is reasonably necessary, including using any data storage, processing or retrieval device or system, to produce the information in any form;</w:t>
      </w:r>
    </w:p>
    <w:p w14:paraId="1559A640" w14:textId="77777777" w:rsidR="00317D68" w:rsidRPr="00317D68" w:rsidRDefault="00317D68" w:rsidP="009B280E">
      <w:pPr>
        <w:pStyle w:val="ListParagraph"/>
        <w:numPr>
          <w:ilvl w:val="0"/>
          <w:numId w:val="131"/>
        </w:numPr>
        <w:rPr>
          <w:rFonts w:ascii="Calibri" w:hAnsi="Calibri"/>
          <w:sz w:val="20"/>
          <w:szCs w:val="20"/>
        </w:rPr>
      </w:pPr>
      <w:r w:rsidRPr="00317D68">
        <w:rPr>
          <w:rFonts w:ascii="Calibri" w:hAnsi="Calibri"/>
          <w:sz w:val="20"/>
          <w:szCs w:val="20"/>
        </w:rPr>
        <w:t>on the request of a party, require another party or other person to provide a report, statement, or oral or affidavit evidence;</w:t>
      </w:r>
    </w:p>
    <w:p w14:paraId="2B4BABD6" w14:textId="77777777" w:rsidR="00317D68" w:rsidRPr="00317D68" w:rsidRDefault="00317D68" w:rsidP="009B280E">
      <w:pPr>
        <w:pStyle w:val="ListParagraph"/>
        <w:numPr>
          <w:ilvl w:val="0"/>
          <w:numId w:val="131"/>
        </w:numPr>
        <w:rPr>
          <w:rFonts w:ascii="Calibri" w:hAnsi="Calibri"/>
          <w:sz w:val="20"/>
          <w:szCs w:val="20"/>
        </w:rPr>
      </w:pPr>
      <w:r w:rsidRPr="00317D68">
        <w:rPr>
          <w:rFonts w:ascii="Calibri" w:hAnsi="Calibri"/>
          <w:sz w:val="20"/>
          <w:szCs w:val="20"/>
        </w:rPr>
        <w:t>direct that the deponent of an affidavit be cross-examined before the Tribunal or an official examiner;</w:t>
      </w:r>
    </w:p>
    <w:p w14:paraId="110BE844" w14:textId="77777777" w:rsidR="00317D68" w:rsidRPr="00317D68" w:rsidRDefault="00317D68" w:rsidP="009B280E">
      <w:pPr>
        <w:pStyle w:val="ListParagraph"/>
        <w:numPr>
          <w:ilvl w:val="0"/>
          <w:numId w:val="131"/>
        </w:numPr>
        <w:rPr>
          <w:rFonts w:ascii="Calibri" w:hAnsi="Calibri"/>
          <w:sz w:val="20"/>
          <w:szCs w:val="20"/>
        </w:rPr>
      </w:pPr>
      <w:r w:rsidRPr="00317D68">
        <w:rPr>
          <w:rFonts w:ascii="Calibri" w:hAnsi="Calibri"/>
          <w:sz w:val="20"/>
          <w:szCs w:val="20"/>
        </w:rPr>
        <w:t>make such further orders as are necessary to give effect to an order or direction under these Rules;</w:t>
      </w:r>
    </w:p>
    <w:p w14:paraId="10DA4309" w14:textId="77777777" w:rsidR="00317D68" w:rsidRPr="00317D68" w:rsidRDefault="00317D68" w:rsidP="009B280E">
      <w:pPr>
        <w:pStyle w:val="ListParagraph"/>
        <w:numPr>
          <w:ilvl w:val="0"/>
          <w:numId w:val="131"/>
        </w:numPr>
        <w:rPr>
          <w:rFonts w:ascii="Calibri" w:hAnsi="Calibri"/>
          <w:sz w:val="20"/>
          <w:szCs w:val="20"/>
        </w:rPr>
      </w:pPr>
      <w:r w:rsidRPr="00317D68">
        <w:rPr>
          <w:rFonts w:ascii="Calibri" w:hAnsi="Calibri"/>
          <w:sz w:val="20"/>
          <w:szCs w:val="20"/>
        </w:rPr>
        <w:t>attach terms or conditions to any order or direction;</w:t>
      </w:r>
    </w:p>
    <w:p w14:paraId="204A6AF1" w14:textId="77777777" w:rsidR="00317D68" w:rsidRPr="00317D68" w:rsidRDefault="00317D68" w:rsidP="009B280E">
      <w:pPr>
        <w:pStyle w:val="ListParagraph"/>
        <w:numPr>
          <w:ilvl w:val="0"/>
          <w:numId w:val="131"/>
        </w:numPr>
        <w:rPr>
          <w:rFonts w:ascii="Calibri" w:hAnsi="Calibri"/>
          <w:sz w:val="20"/>
          <w:szCs w:val="20"/>
        </w:rPr>
      </w:pPr>
      <w:r w:rsidRPr="00317D68">
        <w:rPr>
          <w:rFonts w:ascii="Calibri" w:hAnsi="Calibri"/>
          <w:sz w:val="20"/>
          <w:szCs w:val="20"/>
        </w:rPr>
        <w:t>consider public interest remedies, at the request of a party or on its own initiative, after providing the parties an opportunity to make submissions;</w:t>
      </w:r>
    </w:p>
    <w:p w14:paraId="61F55BA4" w14:textId="77777777" w:rsidR="00317D68" w:rsidRPr="00317D68" w:rsidRDefault="00317D68" w:rsidP="009B280E">
      <w:pPr>
        <w:pStyle w:val="ListParagraph"/>
        <w:numPr>
          <w:ilvl w:val="0"/>
          <w:numId w:val="131"/>
        </w:numPr>
        <w:rPr>
          <w:rFonts w:ascii="Calibri" w:hAnsi="Calibri"/>
          <w:sz w:val="20"/>
          <w:szCs w:val="20"/>
        </w:rPr>
      </w:pPr>
      <w:r w:rsidRPr="00317D68">
        <w:rPr>
          <w:rFonts w:ascii="Calibri" w:hAnsi="Calibri"/>
          <w:sz w:val="20"/>
          <w:szCs w:val="20"/>
        </w:rPr>
        <w:t>notify parties of policies approved by the Commission under s. 30 of the Code, and receive submissions on the policies; and</w:t>
      </w:r>
    </w:p>
    <w:p w14:paraId="1DD078E3" w14:textId="75862469" w:rsidR="000B7D6D" w:rsidRDefault="00317D68" w:rsidP="009B280E">
      <w:pPr>
        <w:pStyle w:val="ListParagraph"/>
        <w:numPr>
          <w:ilvl w:val="0"/>
          <w:numId w:val="131"/>
        </w:numPr>
        <w:rPr>
          <w:rFonts w:ascii="Calibri" w:hAnsi="Calibri"/>
          <w:sz w:val="20"/>
          <w:szCs w:val="20"/>
        </w:rPr>
      </w:pPr>
      <w:r w:rsidRPr="00317D68">
        <w:rPr>
          <w:rFonts w:ascii="Calibri" w:hAnsi="Calibri"/>
          <w:sz w:val="20"/>
          <w:szCs w:val="20"/>
        </w:rPr>
        <w:t>take any other action that the Tribunal determines is appropriate.</w:t>
      </w:r>
    </w:p>
    <w:p w14:paraId="4039A939" w14:textId="77777777" w:rsidR="00224303" w:rsidRDefault="00224303" w:rsidP="00224303">
      <w:pPr>
        <w:rPr>
          <w:rFonts w:ascii="Calibri" w:hAnsi="Calibri"/>
          <w:sz w:val="20"/>
          <w:szCs w:val="20"/>
        </w:rPr>
      </w:pPr>
    </w:p>
    <w:p w14:paraId="5185F9F4" w14:textId="49EA4495" w:rsidR="00224303" w:rsidRPr="00224303" w:rsidRDefault="00224303" w:rsidP="00224303">
      <w:pPr>
        <w:pStyle w:val="Heading2"/>
      </w:pPr>
      <w:bookmarkStart w:id="691" w:name="_Toc511647389"/>
      <w:r w:rsidRPr="00224303">
        <w:t>Ontario Human Rights Code</w:t>
      </w:r>
      <w:r>
        <w:t xml:space="preserve"> – Class notes</w:t>
      </w:r>
      <w:bookmarkEnd w:id="691"/>
    </w:p>
    <w:p w14:paraId="1BD2D6A4" w14:textId="77777777" w:rsidR="00224303" w:rsidRPr="00224303" w:rsidRDefault="00224303" w:rsidP="00224303">
      <w:pPr>
        <w:pStyle w:val="Heading3"/>
      </w:pPr>
      <w:bookmarkStart w:id="692" w:name="_Toc511647390"/>
      <w:r w:rsidRPr="00224303">
        <w:t>Provides protection from discrimination in the following five social areas:</w:t>
      </w:r>
      <w:bookmarkEnd w:id="692"/>
    </w:p>
    <w:p w14:paraId="0281129F" w14:textId="77777777" w:rsidR="00224303" w:rsidRPr="00224303" w:rsidRDefault="00224303" w:rsidP="009B280E">
      <w:pPr>
        <w:pStyle w:val="ListParagraph"/>
        <w:numPr>
          <w:ilvl w:val="1"/>
          <w:numId w:val="240"/>
        </w:numPr>
        <w:rPr>
          <w:sz w:val="20"/>
          <w:szCs w:val="20"/>
        </w:rPr>
      </w:pPr>
      <w:r w:rsidRPr="00224303">
        <w:rPr>
          <w:sz w:val="20"/>
          <w:szCs w:val="20"/>
        </w:rPr>
        <w:t>Employment</w:t>
      </w:r>
    </w:p>
    <w:p w14:paraId="2CB4045A" w14:textId="77777777" w:rsidR="00224303" w:rsidRPr="00224303" w:rsidRDefault="00224303" w:rsidP="009B280E">
      <w:pPr>
        <w:pStyle w:val="ListParagraph"/>
        <w:numPr>
          <w:ilvl w:val="1"/>
          <w:numId w:val="240"/>
        </w:numPr>
        <w:rPr>
          <w:sz w:val="20"/>
          <w:szCs w:val="20"/>
        </w:rPr>
      </w:pPr>
      <w:r w:rsidRPr="00224303">
        <w:rPr>
          <w:sz w:val="20"/>
          <w:szCs w:val="20"/>
        </w:rPr>
        <w:t>Goods, Services and Facilities</w:t>
      </w:r>
    </w:p>
    <w:p w14:paraId="1117B915" w14:textId="77777777" w:rsidR="00224303" w:rsidRPr="00224303" w:rsidRDefault="00224303" w:rsidP="009B280E">
      <w:pPr>
        <w:pStyle w:val="ListParagraph"/>
        <w:numPr>
          <w:ilvl w:val="1"/>
          <w:numId w:val="240"/>
        </w:numPr>
        <w:rPr>
          <w:sz w:val="20"/>
          <w:szCs w:val="20"/>
        </w:rPr>
      </w:pPr>
      <w:r w:rsidRPr="00224303">
        <w:rPr>
          <w:sz w:val="20"/>
          <w:szCs w:val="20"/>
        </w:rPr>
        <w:t>Accommodation</w:t>
      </w:r>
    </w:p>
    <w:p w14:paraId="56241094" w14:textId="77777777" w:rsidR="00224303" w:rsidRPr="00224303" w:rsidRDefault="00224303" w:rsidP="009B280E">
      <w:pPr>
        <w:pStyle w:val="ListParagraph"/>
        <w:numPr>
          <w:ilvl w:val="1"/>
          <w:numId w:val="240"/>
        </w:numPr>
        <w:rPr>
          <w:sz w:val="20"/>
          <w:szCs w:val="20"/>
        </w:rPr>
      </w:pPr>
      <w:r w:rsidRPr="00224303">
        <w:rPr>
          <w:sz w:val="20"/>
          <w:szCs w:val="20"/>
        </w:rPr>
        <w:t>Membership in a vocational association</w:t>
      </w:r>
    </w:p>
    <w:p w14:paraId="409CCF37" w14:textId="77777777" w:rsidR="00224303" w:rsidRPr="00224303" w:rsidRDefault="00224303" w:rsidP="009B280E">
      <w:pPr>
        <w:pStyle w:val="ListParagraph"/>
        <w:numPr>
          <w:ilvl w:val="1"/>
          <w:numId w:val="240"/>
        </w:numPr>
        <w:rPr>
          <w:sz w:val="20"/>
          <w:szCs w:val="20"/>
        </w:rPr>
      </w:pPr>
      <w:r w:rsidRPr="00224303">
        <w:rPr>
          <w:sz w:val="20"/>
          <w:szCs w:val="20"/>
        </w:rPr>
        <w:t>Contracts</w:t>
      </w:r>
    </w:p>
    <w:p w14:paraId="5AC63577" w14:textId="77777777" w:rsidR="00224303" w:rsidRPr="00224303" w:rsidRDefault="00224303" w:rsidP="009B280E">
      <w:pPr>
        <w:pStyle w:val="ListParagraph"/>
        <w:numPr>
          <w:ilvl w:val="0"/>
          <w:numId w:val="240"/>
        </w:numPr>
        <w:rPr>
          <w:sz w:val="20"/>
          <w:szCs w:val="20"/>
        </w:rPr>
      </w:pPr>
      <w:r w:rsidRPr="00224303">
        <w:rPr>
          <w:sz w:val="20"/>
          <w:szCs w:val="20"/>
        </w:rPr>
        <w:t>Human rights code applies to all: not just govt</w:t>
      </w:r>
    </w:p>
    <w:p w14:paraId="00FDF0D3" w14:textId="77777777" w:rsidR="00224303" w:rsidRPr="00224303" w:rsidRDefault="00224303" w:rsidP="00224303">
      <w:pPr>
        <w:pStyle w:val="Heading4"/>
      </w:pPr>
      <w:bookmarkStart w:id="693" w:name="_Toc511647391"/>
      <w:r w:rsidRPr="00224303">
        <w:t>17 prohibited grounds:</w:t>
      </w:r>
      <w:bookmarkEnd w:id="693"/>
    </w:p>
    <w:p w14:paraId="290C72EB" w14:textId="77777777" w:rsidR="00224303" w:rsidRPr="00224303" w:rsidRDefault="00224303" w:rsidP="009B280E">
      <w:pPr>
        <w:pStyle w:val="ListParagraph"/>
        <w:numPr>
          <w:ilvl w:val="1"/>
          <w:numId w:val="240"/>
        </w:numPr>
        <w:rPr>
          <w:sz w:val="20"/>
          <w:szCs w:val="20"/>
        </w:rPr>
      </w:pPr>
      <w:r w:rsidRPr="00224303">
        <w:rPr>
          <w:sz w:val="20"/>
          <w:szCs w:val="20"/>
        </w:rPr>
        <w:t>Race</w:t>
      </w:r>
    </w:p>
    <w:p w14:paraId="5DA177EA" w14:textId="77777777" w:rsidR="00224303" w:rsidRPr="00224303" w:rsidRDefault="00224303" w:rsidP="009B280E">
      <w:pPr>
        <w:pStyle w:val="ListParagraph"/>
        <w:numPr>
          <w:ilvl w:val="1"/>
          <w:numId w:val="240"/>
        </w:numPr>
        <w:rPr>
          <w:sz w:val="20"/>
          <w:szCs w:val="20"/>
        </w:rPr>
      </w:pPr>
      <w:r w:rsidRPr="00224303">
        <w:rPr>
          <w:sz w:val="20"/>
          <w:szCs w:val="20"/>
        </w:rPr>
        <w:t>Ancestry</w:t>
      </w:r>
    </w:p>
    <w:p w14:paraId="1682297C" w14:textId="77777777" w:rsidR="00224303" w:rsidRPr="00224303" w:rsidRDefault="00224303" w:rsidP="009B280E">
      <w:pPr>
        <w:pStyle w:val="ListParagraph"/>
        <w:numPr>
          <w:ilvl w:val="1"/>
          <w:numId w:val="240"/>
        </w:numPr>
        <w:rPr>
          <w:sz w:val="20"/>
          <w:szCs w:val="20"/>
        </w:rPr>
      </w:pPr>
      <w:r w:rsidRPr="00224303">
        <w:rPr>
          <w:sz w:val="20"/>
          <w:szCs w:val="20"/>
        </w:rPr>
        <w:t>Place of origin</w:t>
      </w:r>
    </w:p>
    <w:p w14:paraId="1A7E3132" w14:textId="77777777" w:rsidR="00224303" w:rsidRPr="00224303" w:rsidRDefault="00224303" w:rsidP="009B280E">
      <w:pPr>
        <w:pStyle w:val="ListParagraph"/>
        <w:numPr>
          <w:ilvl w:val="1"/>
          <w:numId w:val="240"/>
        </w:numPr>
        <w:rPr>
          <w:sz w:val="20"/>
          <w:szCs w:val="20"/>
        </w:rPr>
      </w:pPr>
      <w:r w:rsidRPr="00224303">
        <w:rPr>
          <w:sz w:val="20"/>
          <w:szCs w:val="20"/>
        </w:rPr>
        <w:t>Colour</w:t>
      </w:r>
    </w:p>
    <w:p w14:paraId="76321903" w14:textId="77777777" w:rsidR="00224303" w:rsidRPr="00224303" w:rsidRDefault="00224303" w:rsidP="009B280E">
      <w:pPr>
        <w:pStyle w:val="ListParagraph"/>
        <w:numPr>
          <w:ilvl w:val="1"/>
          <w:numId w:val="240"/>
        </w:numPr>
        <w:rPr>
          <w:sz w:val="20"/>
          <w:szCs w:val="20"/>
        </w:rPr>
      </w:pPr>
      <w:r w:rsidRPr="00224303">
        <w:rPr>
          <w:sz w:val="20"/>
          <w:szCs w:val="20"/>
        </w:rPr>
        <w:t>Ethnic origin</w:t>
      </w:r>
    </w:p>
    <w:p w14:paraId="7AF67DB9" w14:textId="77777777" w:rsidR="00224303" w:rsidRPr="00224303" w:rsidRDefault="00224303" w:rsidP="009B280E">
      <w:pPr>
        <w:pStyle w:val="ListParagraph"/>
        <w:numPr>
          <w:ilvl w:val="1"/>
          <w:numId w:val="240"/>
        </w:numPr>
        <w:rPr>
          <w:sz w:val="20"/>
          <w:szCs w:val="20"/>
        </w:rPr>
      </w:pPr>
      <w:r w:rsidRPr="00224303">
        <w:rPr>
          <w:sz w:val="20"/>
          <w:szCs w:val="20"/>
        </w:rPr>
        <w:t>Citizenship</w:t>
      </w:r>
    </w:p>
    <w:p w14:paraId="5D42294D" w14:textId="77777777" w:rsidR="00224303" w:rsidRPr="00224303" w:rsidRDefault="00224303" w:rsidP="009B280E">
      <w:pPr>
        <w:pStyle w:val="ListParagraph"/>
        <w:numPr>
          <w:ilvl w:val="1"/>
          <w:numId w:val="240"/>
        </w:numPr>
        <w:rPr>
          <w:sz w:val="20"/>
          <w:szCs w:val="20"/>
        </w:rPr>
      </w:pPr>
      <w:r w:rsidRPr="00224303">
        <w:rPr>
          <w:sz w:val="20"/>
          <w:szCs w:val="20"/>
        </w:rPr>
        <w:t>Creed</w:t>
      </w:r>
    </w:p>
    <w:p w14:paraId="4E375BFE" w14:textId="77777777" w:rsidR="00224303" w:rsidRPr="00224303" w:rsidRDefault="00224303" w:rsidP="009B280E">
      <w:pPr>
        <w:pStyle w:val="ListParagraph"/>
        <w:numPr>
          <w:ilvl w:val="1"/>
          <w:numId w:val="240"/>
        </w:numPr>
        <w:rPr>
          <w:sz w:val="20"/>
          <w:szCs w:val="20"/>
        </w:rPr>
      </w:pPr>
      <w:r w:rsidRPr="00224303">
        <w:rPr>
          <w:sz w:val="20"/>
          <w:szCs w:val="20"/>
        </w:rPr>
        <w:t>Sex</w:t>
      </w:r>
    </w:p>
    <w:p w14:paraId="3CD10421" w14:textId="77777777" w:rsidR="00224303" w:rsidRPr="00224303" w:rsidRDefault="00224303" w:rsidP="009B280E">
      <w:pPr>
        <w:pStyle w:val="ListParagraph"/>
        <w:numPr>
          <w:ilvl w:val="1"/>
          <w:numId w:val="240"/>
        </w:numPr>
        <w:rPr>
          <w:sz w:val="20"/>
          <w:szCs w:val="20"/>
        </w:rPr>
      </w:pPr>
      <w:r w:rsidRPr="00224303">
        <w:rPr>
          <w:sz w:val="20"/>
          <w:szCs w:val="20"/>
        </w:rPr>
        <w:t>Sexual orientation</w:t>
      </w:r>
    </w:p>
    <w:p w14:paraId="39982C32" w14:textId="77777777" w:rsidR="00224303" w:rsidRPr="00224303" w:rsidRDefault="00224303" w:rsidP="009B280E">
      <w:pPr>
        <w:pStyle w:val="ListParagraph"/>
        <w:numPr>
          <w:ilvl w:val="1"/>
          <w:numId w:val="240"/>
        </w:numPr>
        <w:rPr>
          <w:sz w:val="20"/>
          <w:szCs w:val="20"/>
        </w:rPr>
      </w:pPr>
      <w:r w:rsidRPr="00224303">
        <w:rPr>
          <w:sz w:val="20"/>
          <w:szCs w:val="20"/>
        </w:rPr>
        <w:t>Gender identity</w:t>
      </w:r>
    </w:p>
    <w:p w14:paraId="1DE45B93" w14:textId="77777777" w:rsidR="00224303" w:rsidRPr="00224303" w:rsidRDefault="00224303" w:rsidP="009B280E">
      <w:pPr>
        <w:pStyle w:val="ListParagraph"/>
        <w:numPr>
          <w:ilvl w:val="1"/>
          <w:numId w:val="240"/>
        </w:numPr>
        <w:rPr>
          <w:sz w:val="20"/>
          <w:szCs w:val="20"/>
        </w:rPr>
      </w:pPr>
      <w:r w:rsidRPr="00224303">
        <w:rPr>
          <w:sz w:val="20"/>
          <w:szCs w:val="20"/>
        </w:rPr>
        <w:lastRenderedPageBreak/>
        <w:t>Gender expression</w:t>
      </w:r>
    </w:p>
    <w:p w14:paraId="5C99CEF9" w14:textId="77777777" w:rsidR="00224303" w:rsidRPr="00224303" w:rsidRDefault="00224303" w:rsidP="009B280E">
      <w:pPr>
        <w:pStyle w:val="ListParagraph"/>
        <w:numPr>
          <w:ilvl w:val="1"/>
          <w:numId w:val="240"/>
        </w:numPr>
        <w:rPr>
          <w:sz w:val="20"/>
          <w:szCs w:val="20"/>
        </w:rPr>
      </w:pPr>
      <w:r w:rsidRPr="00224303">
        <w:rPr>
          <w:sz w:val="20"/>
          <w:szCs w:val="20"/>
        </w:rPr>
        <w:t>Disability</w:t>
      </w:r>
    </w:p>
    <w:p w14:paraId="13A6059E" w14:textId="77777777" w:rsidR="00224303" w:rsidRPr="00224303" w:rsidRDefault="00224303" w:rsidP="009B280E">
      <w:pPr>
        <w:pStyle w:val="ListParagraph"/>
        <w:numPr>
          <w:ilvl w:val="1"/>
          <w:numId w:val="240"/>
        </w:numPr>
        <w:rPr>
          <w:sz w:val="20"/>
          <w:szCs w:val="20"/>
        </w:rPr>
      </w:pPr>
      <w:r w:rsidRPr="00224303">
        <w:rPr>
          <w:sz w:val="20"/>
          <w:szCs w:val="20"/>
        </w:rPr>
        <w:t>Age</w:t>
      </w:r>
    </w:p>
    <w:p w14:paraId="63324C19" w14:textId="77777777" w:rsidR="00224303" w:rsidRPr="00224303" w:rsidRDefault="00224303" w:rsidP="009B280E">
      <w:pPr>
        <w:pStyle w:val="ListParagraph"/>
        <w:numPr>
          <w:ilvl w:val="1"/>
          <w:numId w:val="240"/>
        </w:numPr>
        <w:rPr>
          <w:sz w:val="20"/>
          <w:szCs w:val="20"/>
        </w:rPr>
      </w:pPr>
      <w:r w:rsidRPr="00224303">
        <w:rPr>
          <w:sz w:val="20"/>
          <w:szCs w:val="20"/>
        </w:rPr>
        <w:t>Marital status</w:t>
      </w:r>
    </w:p>
    <w:p w14:paraId="1B9E42C9" w14:textId="77777777" w:rsidR="00224303" w:rsidRPr="00224303" w:rsidRDefault="00224303" w:rsidP="009B280E">
      <w:pPr>
        <w:pStyle w:val="ListParagraph"/>
        <w:numPr>
          <w:ilvl w:val="1"/>
          <w:numId w:val="240"/>
        </w:numPr>
        <w:rPr>
          <w:sz w:val="20"/>
          <w:szCs w:val="20"/>
        </w:rPr>
      </w:pPr>
      <w:r w:rsidRPr="00224303">
        <w:rPr>
          <w:sz w:val="20"/>
          <w:szCs w:val="20"/>
        </w:rPr>
        <w:t>Receipt of public assistance (accommodation only)</w:t>
      </w:r>
    </w:p>
    <w:p w14:paraId="2174DB7C" w14:textId="77777777" w:rsidR="00224303" w:rsidRPr="00224303" w:rsidRDefault="00224303" w:rsidP="009B280E">
      <w:pPr>
        <w:pStyle w:val="ListParagraph"/>
        <w:numPr>
          <w:ilvl w:val="1"/>
          <w:numId w:val="240"/>
        </w:numPr>
        <w:rPr>
          <w:sz w:val="20"/>
          <w:szCs w:val="20"/>
        </w:rPr>
      </w:pPr>
      <w:r w:rsidRPr="00224303">
        <w:rPr>
          <w:sz w:val="20"/>
          <w:szCs w:val="20"/>
        </w:rPr>
        <w:t>Record of offences (employment only)</w:t>
      </w:r>
    </w:p>
    <w:p w14:paraId="1B14DBF2" w14:textId="77777777" w:rsidR="00224303" w:rsidRPr="00224303" w:rsidRDefault="00224303" w:rsidP="009B280E">
      <w:pPr>
        <w:pStyle w:val="ListParagraph"/>
        <w:numPr>
          <w:ilvl w:val="0"/>
          <w:numId w:val="240"/>
        </w:numPr>
        <w:rPr>
          <w:sz w:val="20"/>
          <w:szCs w:val="20"/>
        </w:rPr>
      </w:pPr>
      <w:r w:rsidRPr="00224303">
        <w:rPr>
          <w:sz w:val="20"/>
          <w:szCs w:val="20"/>
        </w:rPr>
        <w:t xml:space="preserve">Considered “quasi-constitutional” as the human rights code is above all legislation BUT the </w:t>
      </w:r>
      <w:r w:rsidRPr="00224303">
        <w:rPr>
          <w:i/>
          <w:sz w:val="20"/>
          <w:szCs w:val="20"/>
        </w:rPr>
        <w:t>Charter</w:t>
      </w:r>
    </w:p>
    <w:p w14:paraId="0A4699BA" w14:textId="77777777" w:rsidR="00224303" w:rsidRPr="00224303" w:rsidRDefault="00224303" w:rsidP="00224303">
      <w:pPr>
        <w:rPr>
          <w:sz w:val="20"/>
          <w:szCs w:val="20"/>
        </w:rPr>
      </w:pPr>
    </w:p>
    <w:p w14:paraId="51841AA2" w14:textId="77777777" w:rsidR="00224303" w:rsidRPr="00224303" w:rsidRDefault="00224303" w:rsidP="00224303">
      <w:pPr>
        <w:pStyle w:val="Heading3"/>
      </w:pPr>
      <w:bookmarkStart w:id="694" w:name="_Toc511647392"/>
      <w:r w:rsidRPr="00224303">
        <w:t>Ontario Human Rights System Pre-2008</w:t>
      </w:r>
      <w:bookmarkEnd w:id="694"/>
    </w:p>
    <w:p w14:paraId="53FE9D2E" w14:textId="77777777" w:rsidR="00224303" w:rsidRPr="00224303" w:rsidRDefault="00224303" w:rsidP="009B280E">
      <w:pPr>
        <w:pStyle w:val="ListParagraph"/>
        <w:numPr>
          <w:ilvl w:val="0"/>
          <w:numId w:val="240"/>
        </w:numPr>
        <w:rPr>
          <w:sz w:val="20"/>
          <w:szCs w:val="20"/>
        </w:rPr>
      </w:pPr>
      <w:r w:rsidRPr="00224303">
        <w:rPr>
          <w:sz w:val="20"/>
          <w:szCs w:val="20"/>
        </w:rPr>
        <w:t>Not direct access</w:t>
      </w:r>
    </w:p>
    <w:p w14:paraId="69E0CFDD" w14:textId="77777777" w:rsidR="00224303" w:rsidRPr="00224303" w:rsidRDefault="00224303" w:rsidP="009B280E">
      <w:pPr>
        <w:pStyle w:val="ListParagraph"/>
        <w:numPr>
          <w:ilvl w:val="0"/>
          <w:numId w:val="240"/>
        </w:numPr>
        <w:rPr>
          <w:sz w:val="20"/>
          <w:szCs w:val="20"/>
        </w:rPr>
      </w:pPr>
      <w:r w:rsidRPr="00224303">
        <w:rPr>
          <w:sz w:val="20"/>
          <w:szCs w:val="20"/>
        </w:rPr>
        <w:t>The commission heard complaints and decided whether they would go forward</w:t>
      </w:r>
    </w:p>
    <w:p w14:paraId="70934F89" w14:textId="77777777" w:rsidR="00224303" w:rsidRPr="00224303" w:rsidRDefault="00224303" w:rsidP="009B280E">
      <w:pPr>
        <w:pStyle w:val="ListParagraph"/>
        <w:numPr>
          <w:ilvl w:val="0"/>
          <w:numId w:val="240"/>
        </w:numPr>
        <w:rPr>
          <w:sz w:val="20"/>
          <w:szCs w:val="20"/>
        </w:rPr>
      </w:pPr>
      <w:r w:rsidRPr="00224303">
        <w:rPr>
          <w:sz w:val="20"/>
          <w:szCs w:val="20"/>
        </w:rPr>
        <w:t>Commission had a neutral role, mediating between parties</w:t>
      </w:r>
    </w:p>
    <w:p w14:paraId="5E5F3D71" w14:textId="77777777" w:rsidR="00224303" w:rsidRPr="00224303" w:rsidRDefault="00224303" w:rsidP="009B280E">
      <w:pPr>
        <w:pStyle w:val="ListParagraph"/>
        <w:numPr>
          <w:ilvl w:val="0"/>
          <w:numId w:val="240"/>
        </w:numPr>
        <w:rPr>
          <w:sz w:val="20"/>
          <w:szCs w:val="20"/>
        </w:rPr>
      </w:pPr>
      <w:r w:rsidRPr="00224303">
        <w:rPr>
          <w:sz w:val="20"/>
          <w:szCs w:val="20"/>
        </w:rPr>
        <w:t xml:space="preserve">Once a decision was made that a complaint could go forward, the commission became an advocate before the tribunal representing the public interest </w:t>
      </w:r>
    </w:p>
    <w:p w14:paraId="06C50FDD" w14:textId="77777777" w:rsidR="00224303" w:rsidRPr="00224303" w:rsidRDefault="00224303" w:rsidP="009B280E">
      <w:pPr>
        <w:pStyle w:val="ListParagraph"/>
        <w:numPr>
          <w:ilvl w:val="0"/>
          <w:numId w:val="240"/>
        </w:numPr>
        <w:rPr>
          <w:sz w:val="20"/>
          <w:szCs w:val="20"/>
        </w:rPr>
      </w:pPr>
      <w:r w:rsidRPr="00224303">
        <w:rPr>
          <w:sz w:val="20"/>
          <w:szCs w:val="20"/>
        </w:rPr>
        <w:t>Right of judicial review over whether a case went forward</w:t>
      </w:r>
    </w:p>
    <w:p w14:paraId="50FE55C5" w14:textId="77777777" w:rsidR="00224303" w:rsidRPr="00224303" w:rsidRDefault="00224303" w:rsidP="009B280E">
      <w:pPr>
        <w:pStyle w:val="ListParagraph"/>
        <w:numPr>
          <w:ilvl w:val="0"/>
          <w:numId w:val="240"/>
        </w:numPr>
        <w:rPr>
          <w:sz w:val="20"/>
          <w:szCs w:val="20"/>
        </w:rPr>
      </w:pPr>
      <w:r w:rsidRPr="00224303">
        <w:rPr>
          <w:sz w:val="20"/>
          <w:szCs w:val="20"/>
        </w:rPr>
        <w:t>Only a small percentage of cases made it to tribunal (9.4%)</w:t>
      </w:r>
    </w:p>
    <w:p w14:paraId="482D4128" w14:textId="77777777" w:rsidR="00224303" w:rsidRPr="00224303" w:rsidRDefault="00224303" w:rsidP="009B280E">
      <w:pPr>
        <w:pStyle w:val="ListParagraph"/>
        <w:numPr>
          <w:ilvl w:val="1"/>
          <w:numId w:val="240"/>
        </w:numPr>
        <w:rPr>
          <w:sz w:val="20"/>
          <w:szCs w:val="20"/>
        </w:rPr>
      </w:pPr>
      <w:r w:rsidRPr="00224303">
        <w:rPr>
          <w:sz w:val="20"/>
          <w:szCs w:val="20"/>
        </w:rPr>
        <w:t>Either the commission dismissed the complaint, or it was dismissed for delay, or there was another available process</w:t>
      </w:r>
    </w:p>
    <w:p w14:paraId="0B29662A" w14:textId="77777777" w:rsidR="00224303" w:rsidRPr="00224303" w:rsidRDefault="00224303" w:rsidP="009B280E">
      <w:pPr>
        <w:pStyle w:val="ListParagraph"/>
        <w:numPr>
          <w:ilvl w:val="0"/>
          <w:numId w:val="240"/>
        </w:numPr>
        <w:rPr>
          <w:sz w:val="20"/>
          <w:szCs w:val="20"/>
        </w:rPr>
      </w:pPr>
      <w:r w:rsidRPr="00224303">
        <w:rPr>
          <w:sz w:val="20"/>
          <w:szCs w:val="20"/>
        </w:rPr>
        <w:t>Tribunal’s function is similar to a court</w:t>
      </w:r>
    </w:p>
    <w:p w14:paraId="4E410970" w14:textId="77777777" w:rsidR="00224303" w:rsidRPr="00224303" w:rsidRDefault="00224303" w:rsidP="009B280E">
      <w:pPr>
        <w:pStyle w:val="ListParagraph"/>
        <w:numPr>
          <w:ilvl w:val="1"/>
          <w:numId w:val="240"/>
        </w:numPr>
        <w:rPr>
          <w:sz w:val="20"/>
          <w:szCs w:val="20"/>
        </w:rPr>
      </w:pPr>
      <w:r w:rsidRPr="00224303">
        <w:rPr>
          <w:sz w:val="20"/>
          <w:szCs w:val="20"/>
        </w:rPr>
        <w:t>Mediation process if that fails, a court process</w:t>
      </w:r>
    </w:p>
    <w:p w14:paraId="3013DFA9" w14:textId="77777777" w:rsidR="00224303" w:rsidRPr="00224303" w:rsidRDefault="00224303" w:rsidP="009B280E">
      <w:pPr>
        <w:pStyle w:val="ListParagraph"/>
        <w:numPr>
          <w:ilvl w:val="0"/>
          <w:numId w:val="240"/>
        </w:numPr>
        <w:rPr>
          <w:sz w:val="20"/>
          <w:szCs w:val="20"/>
        </w:rPr>
      </w:pPr>
      <w:r w:rsidRPr="00224303">
        <w:rPr>
          <w:sz w:val="20"/>
          <w:szCs w:val="20"/>
        </w:rPr>
        <w:t>Right of appeal to tribunal decision</w:t>
      </w:r>
    </w:p>
    <w:p w14:paraId="0578254C" w14:textId="77777777" w:rsidR="00224303" w:rsidRPr="00224303" w:rsidRDefault="00224303" w:rsidP="009B280E">
      <w:pPr>
        <w:pStyle w:val="ListParagraph"/>
        <w:numPr>
          <w:ilvl w:val="0"/>
          <w:numId w:val="240"/>
        </w:numPr>
        <w:rPr>
          <w:sz w:val="20"/>
          <w:szCs w:val="20"/>
        </w:rPr>
      </w:pPr>
      <w:r w:rsidRPr="00224303">
        <w:rPr>
          <w:sz w:val="20"/>
          <w:szCs w:val="20"/>
        </w:rPr>
        <w:t>People are free to retain legal counsel</w:t>
      </w:r>
    </w:p>
    <w:p w14:paraId="6D3B9259" w14:textId="77777777" w:rsidR="00224303" w:rsidRPr="00224303" w:rsidRDefault="00224303" w:rsidP="009B280E">
      <w:pPr>
        <w:pStyle w:val="ListParagraph"/>
        <w:numPr>
          <w:ilvl w:val="1"/>
          <w:numId w:val="240"/>
        </w:numPr>
        <w:rPr>
          <w:sz w:val="20"/>
          <w:szCs w:val="20"/>
        </w:rPr>
      </w:pPr>
      <w:r w:rsidRPr="00224303">
        <w:rPr>
          <w:sz w:val="20"/>
          <w:szCs w:val="20"/>
        </w:rPr>
        <w:t>Vast majority of claimants relied on commission, however</w:t>
      </w:r>
    </w:p>
    <w:p w14:paraId="216A53F3" w14:textId="77777777" w:rsidR="00224303" w:rsidRPr="00224303" w:rsidRDefault="00224303" w:rsidP="009B280E">
      <w:pPr>
        <w:pStyle w:val="ListParagraph"/>
        <w:numPr>
          <w:ilvl w:val="0"/>
          <w:numId w:val="240"/>
        </w:numPr>
        <w:rPr>
          <w:sz w:val="20"/>
          <w:szCs w:val="20"/>
        </w:rPr>
      </w:pPr>
      <w:r w:rsidRPr="00224303">
        <w:rPr>
          <w:sz w:val="20"/>
          <w:szCs w:val="20"/>
        </w:rPr>
        <w:t>Problems:</w:t>
      </w:r>
    </w:p>
    <w:p w14:paraId="07234F3F" w14:textId="77777777" w:rsidR="00224303" w:rsidRPr="00224303" w:rsidRDefault="00224303" w:rsidP="009B280E">
      <w:pPr>
        <w:pStyle w:val="ListParagraph"/>
        <w:numPr>
          <w:ilvl w:val="1"/>
          <w:numId w:val="240"/>
        </w:numPr>
        <w:rPr>
          <w:sz w:val="20"/>
          <w:szCs w:val="20"/>
        </w:rPr>
      </w:pPr>
      <w:r w:rsidRPr="00224303">
        <w:rPr>
          <w:sz w:val="20"/>
          <w:szCs w:val="20"/>
        </w:rPr>
        <w:t>Delay (27 months to get a decision to GO to tribunal)</w:t>
      </w:r>
    </w:p>
    <w:p w14:paraId="70A3DFAD" w14:textId="77777777" w:rsidR="00224303" w:rsidRPr="00224303" w:rsidRDefault="00224303" w:rsidP="009B280E">
      <w:pPr>
        <w:pStyle w:val="ListParagraph"/>
        <w:numPr>
          <w:ilvl w:val="1"/>
          <w:numId w:val="240"/>
        </w:numPr>
        <w:rPr>
          <w:sz w:val="20"/>
          <w:szCs w:val="20"/>
        </w:rPr>
      </w:pPr>
      <w:r w:rsidRPr="00224303">
        <w:rPr>
          <w:sz w:val="20"/>
          <w:szCs w:val="20"/>
        </w:rPr>
        <w:t>Conflict of roles (commission has too many jobs, perceived as favourable to complainants, or in conflict</w:t>
      </w:r>
    </w:p>
    <w:p w14:paraId="59C8EE1A" w14:textId="77777777" w:rsidR="00224303" w:rsidRPr="00224303" w:rsidRDefault="00224303" w:rsidP="009B280E">
      <w:pPr>
        <w:pStyle w:val="ListParagraph"/>
        <w:numPr>
          <w:ilvl w:val="1"/>
          <w:numId w:val="240"/>
        </w:numPr>
        <w:rPr>
          <w:sz w:val="20"/>
          <w:szCs w:val="20"/>
        </w:rPr>
      </w:pPr>
      <w:r w:rsidRPr="00224303">
        <w:rPr>
          <w:sz w:val="20"/>
          <w:szCs w:val="20"/>
        </w:rPr>
        <w:t>Duplication of efforts: parties have to present complaint over and over</w:t>
      </w:r>
    </w:p>
    <w:p w14:paraId="0C6337D6" w14:textId="77777777" w:rsidR="00224303" w:rsidRPr="00224303" w:rsidRDefault="00224303" w:rsidP="009B280E">
      <w:pPr>
        <w:pStyle w:val="ListParagraph"/>
        <w:numPr>
          <w:ilvl w:val="1"/>
          <w:numId w:val="240"/>
        </w:numPr>
        <w:rPr>
          <w:sz w:val="20"/>
          <w:szCs w:val="20"/>
        </w:rPr>
      </w:pPr>
      <w:r w:rsidRPr="00224303">
        <w:rPr>
          <w:sz w:val="20"/>
          <w:szCs w:val="20"/>
        </w:rPr>
        <w:t>Gate keeping: commission made decisions w/o enough input from parties, behind closed doors, questions about reasons</w:t>
      </w:r>
    </w:p>
    <w:p w14:paraId="5561BECB" w14:textId="77777777" w:rsidR="00224303" w:rsidRPr="00224303" w:rsidRDefault="00224303" w:rsidP="009B280E">
      <w:pPr>
        <w:pStyle w:val="ListParagraph"/>
        <w:numPr>
          <w:ilvl w:val="1"/>
          <w:numId w:val="240"/>
        </w:numPr>
        <w:rPr>
          <w:sz w:val="20"/>
          <w:szCs w:val="20"/>
        </w:rPr>
      </w:pPr>
      <w:r w:rsidRPr="00224303">
        <w:rPr>
          <w:sz w:val="20"/>
          <w:szCs w:val="20"/>
        </w:rPr>
        <w:t>Inability to tackle systemic discrimination</w:t>
      </w:r>
    </w:p>
    <w:p w14:paraId="21E1587A" w14:textId="77777777" w:rsidR="00224303" w:rsidRPr="00224303" w:rsidRDefault="00224303" w:rsidP="00224303">
      <w:pPr>
        <w:rPr>
          <w:sz w:val="20"/>
          <w:szCs w:val="20"/>
        </w:rPr>
      </w:pPr>
    </w:p>
    <w:p w14:paraId="5D0BF4EB" w14:textId="77777777" w:rsidR="00224303" w:rsidRPr="00224303" w:rsidRDefault="00224303" w:rsidP="00224303">
      <w:pPr>
        <w:pStyle w:val="Heading3"/>
      </w:pPr>
      <w:bookmarkStart w:id="695" w:name="_Toc511647393"/>
      <w:r w:rsidRPr="00224303">
        <w:t>Ontario Human Rights System Post-2008</w:t>
      </w:r>
      <w:bookmarkEnd w:id="695"/>
    </w:p>
    <w:p w14:paraId="2EBFC8D8" w14:textId="77777777" w:rsidR="00224303" w:rsidRPr="00224303" w:rsidRDefault="00224303" w:rsidP="009B280E">
      <w:pPr>
        <w:pStyle w:val="ListParagraph"/>
        <w:numPr>
          <w:ilvl w:val="0"/>
          <w:numId w:val="240"/>
        </w:numPr>
        <w:rPr>
          <w:sz w:val="20"/>
          <w:szCs w:val="20"/>
        </w:rPr>
      </w:pPr>
      <w:r w:rsidRPr="00224303">
        <w:rPr>
          <w:sz w:val="20"/>
          <w:szCs w:val="20"/>
        </w:rPr>
        <w:t>Direct access to Human Rights Tribunal</w:t>
      </w:r>
    </w:p>
    <w:p w14:paraId="0E88C869" w14:textId="77777777" w:rsidR="00224303" w:rsidRPr="00224303" w:rsidRDefault="00224303" w:rsidP="009B280E">
      <w:pPr>
        <w:pStyle w:val="ListParagraph"/>
        <w:numPr>
          <w:ilvl w:val="0"/>
          <w:numId w:val="240"/>
        </w:numPr>
        <w:rPr>
          <w:sz w:val="20"/>
          <w:szCs w:val="20"/>
        </w:rPr>
      </w:pPr>
      <w:r w:rsidRPr="00224303">
        <w:rPr>
          <w:sz w:val="20"/>
          <w:szCs w:val="20"/>
        </w:rPr>
        <w:t>New Role For Commission</w:t>
      </w:r>
    </w:p>
    <w:p w14:paraId="307D11A1" w14:textId="77777777" w:rsidR="00224303" w:rsidRPr="00224303" w:rsidRDefault="00224303" w:rsidP="009B280E">
      <w:pPr>
        <w:pStyle w:val="ListParagraph"/>
        <w:numPr>
          <w:ilvl w:val="1"/>
          <w:numId w:val="240"/>
        </w:numPr>
        <w:rPr>
          <w:sz w:val="20"/>
          <w:szCs w:val="20"/>
        </w:rPr>
      </w:pPr>
      <w:r w:rsidRPr="00224303">
        <w:rPr>
          <w:sz w:val="20"/>
          <w:szCs w:val="20"/>
        </w:rPr>
        <w:t>Develops policy around human rights</w:t>
      </w:r>
    </w:p>
    <w:p w14:paraId="491A0AC8" w14:textId="77777777" w:rsidR="00224303" w:rsidRPr="00224303" w:rsidRDefault="00224303" w:rsidP="009B280E">
      <w:pPr>
        <w:pStyle w:val="ListParagraph"/>
        <w:numPr>
          <w:ilvl w:val="1"/>
          <w:numId w:val="240"/>
        </w:numPr>
        <w:rPr>
          <w:sz w:val="20"/>
          <w:szCs w:val="20"/>
        </w:rPr>
      </w:pPr>
      <w:r w:rsidRPr="00224303">
        <w:rPr>
          <w:sz w:val="20"/>
          <w:szCs w:val="20"/>
        </w:rPr>
        <w:t>Education</w:t>
      </w:r>
    </w:p>
    <w:p w14:paraId="071C6477" w14:textId="77777777" w:rsidR="00224303" w:rsidRPr="00224303" w:rsidRDefault="00224303" w:rsidP="009B280E">
      <w:pPr>
        <w:pStyle w:val="ListParagraph"/>
        <w:numPr>
          <w:ilvl w:val="1"/>
          <w:numId w:val="240"/>
        </w:numPr>
        <w:rPr>
          <w:sz w:val="20"/>
          <w:szCs w:val="20"/>
        </w:rPr>
      </w:pPr>
      <w:r w:rsidRPr="00224303">
        <w:rPr>
          <w:sz w:val="20"/>
          <w:szCs w:val="20"/>
        </w:rPr>
        <w:t>Promoting compliance with the code</w:t>
      </w:r>
    </w:p>
    <w:p w14:paraId="6746D97B" w14:textId="77777777" w:rsidR="00224303" w:rsidRPr="00224303" w:rsidRDefault="00224303" w:rsidP="009B280E">
      <w:pPr>
        <w:pStyle w:val="ListParagraph"/>
        <w:numPr>
          <w:ilvl w:val="1"/>
          <w:numId w:val="240"/>
        </w:numPr>
        <w:rPr>
          <w:sz w:val="20"/>
          <w:szCs w:val="20"/>
        </w:rPr>
      </w:pPr>
      <w:r w:rsidRPr="00224303">
        <w:rPr>
          <w:sz w:val="20"/>
          <w:szCs w:val="20"/>
        </w:rPr>
        <w:t>Can still initiate or intervene in applications</w:t>
      </w:r>
    </w:p>
    <w:p w14:paraId="241242FD" w14:textId="77777777" w:rsidR="00224303" w:rsidRPr="00224303" w:rsidRDefault="00224303" w:rsidP="009B280E">
      <w:pPr>
        <w:pStyle w:val="ListParagraph"/>
        <w:numPr>
          <w:ilvl w:val="0"/>
          <w:numId w:val="240"/>
        </w:numPr>
        <w:rPr>
          <w:sz w:val="20"/>
          <w:szCs w:val="20"/>
        </w:rPr>
      </w:pPr>
      <w:r w:rsidRPr="00224303">
        <w:rPr>
          <w:sz w:val="20"/>
          <w:szCs w:val="20"/>
        </w:rPr>
        <w:t>Human Rights Legal Support Centre</w:t>
      </w:r>
    </w:p>
    <w:p w14:paraId="6BA0AEB0" w14:textId="77777777" w:rsidR="00224303" w:rsidRPr="00224303" w:rsidRDefault="00224303" w:rsidP="009B280E">
      <w:pPr>
        <w:pStyle w:val="ListParagraph"/>
        <w:numPr>
          <w:ilvl w:val="1"/>
          <w:numId w:val="240"/>
        </w:numPr>
        <w:rPr>
          <w:sz w:val="20"/>
          <w:szCs w:val="20"/>
        </w:rPr>
      </w:pPr>
      <w:r w:rsidRPr="00224303">
        <w:rPr>
          <w:sz w:val="20"/>
          <w:szCs w:val="20"/>
        </w:rPr>
        <w:t>Provides lawyers to applicants</w:t>
      </w:r>
    </w:p>
    <w:p w14:paraId="0E5A7A6B" w14:textId="77777777" w:rsidR="00224303" w:rsidRPr="00224303" w:rsidRDefault="00224303" w:rsidP="009B280E">
      <w:pPr>
        <w:pStyle w:val="ListParagraph"/>
        <w:numPr>
          <w:ilvl w:val="2"/>
          <w:numId w:val="240"/>
        </w:numPr>
        <w:rPr>
          <w:sz w:val="20"/>
          <w:szCs w:val="20"/>
        </w:rPr>
      </w:pPr>
      <w:r w:rsidRPr="00224303">
        <w:rPr>
          <w:sz w:val="20"/>
          <w:szCs w:val="20"/>
        </w:rPr>
        <w:t>Intake</w:t>
      </w:r>
    </w:p>
    <w:p w14:paraId="401724AD" w14:textId="77777777" w:rsidR="00224303" w:rsidRPr="00224303" w:rsidRDefault="00224303" w:rsidP="009B280E">
      <w:pPr>
        <w:pStyle w:val="ListParagraph"/>
        <w:numPr>
          <w:ilvl w:val="2"/>
          <w:numId w:val="240"/>
        </w:numPr>
        <w:rPr>
          <w:sz w:val="20"/>
          <w:szCs w:val="20"/>
        </w:rPr>
      </w:pPr>
      <w:r w:rsidRPr="00224303">
        <w:rPr>
          <w:sz w:val="20"/>
          <w:szCs w:val="20"/>
        </w:rPr>
        <w:t>Drafting application</w:t>
      </w:r>
    </w:p>
    <w:p w14:paraId="52E6D777" w14:textId="77777777" w:rsidR="00224303" w:rsidRPr="00224303" w:rsidRDefault="00224303" w:rsidP="009B280E">
      <w:pPr>
        <w:pStyle w:val="ListParagraph"/>
        <w:numPr>
          <w:ilvl w:val="2"/>
          <w:numId w:val="240"/>
        </w:numPr>
        <w:rPr>
          <w:sz w:val="20"/>
          <w:szCs w:val="20"/>
        </w:rPr>
      </w:pPr>
      <w:r w:rsidRPr="00224303">
        <w:rPr>
          <w:sz w:val="20"/>
          <w:szCs w:val="20"/>
        </w:rPr>
        <w:t>Representation at mediations and hearings</w:t>
      </w:r>
    </w:p>
    <w:p w14:paraId="7CE4C92B" w14:textId="77777777" w:rsidR="00224303" w:rsidRPr="00224303" w:rsidRDefault="00224303" w:rsidP="009B280E">
      <w:pPr>
        <w:pStyle w:val="ListParagraph"/>
        <w:numPr>
          <w:ilvl w:val="0"/>
          <w:numId w:val="240"/>
        </w:numPr>
        <w:rPr>
          <w:sz w:val="20"/>
          <w:szCs w:val="20"/>
        </w:rPr>
      </w:pPr>
      <w:r w:rsidRPr="00224303">
        <w:rPr>
          <w:sz w:val="20"/>
          <w:szCs w:val="20"/>
        </w:rPr>
        <w:t>This is a more adversarial approach</w:t>
      </w:r>
    </w:p>
    <w:p w14:paraId="700667C3" w14:textId="77777777" w:rsidR="00224303" w:rsidRPr="00224303" w:rsidRDefault="00224303" w:rsidP="009B280E">
      <w:pPr>
        <w:pStyle w:val="ListParagraph"/>
        <w:numPr>
          <w:ilvl w:val="0"/>
          <w:numId w:val="240"/>
        </w:numPr>
        <w:rPr>
          <w:sz w:val="20"/>
          <w:szCs w:val="20"/>
        </w:rPr>
      </w:pPr>
      <w:r w:rsidRPr="00224303">
        <w:rPr>
          <w:sz w:val="20"/>
          <w:szCs w:val="20"/>
        </w:rPr>
        <w:t>Critiques of amendments</w:t>
      </w:r>
    </w:p>
    <w:p w14:paraId="40C78878" w14:textId="77777777" w:rsidR="00224303" w:rsidRPr="00224303" w:rsidRDefault="00224303" w:rsidP="009B280E">
      <w:pPr>
        <w:pStyle w:val="ListParagraph"/>
        <w:numPr>
          <w:ilvl w:val="1"/>
          <w:numId w:val="240"/>
        </w:numPr>
        <w:rPr>
          <w:sz w:val="20"/>
          <w:szCs w:val="20"/>
        </w:rPr>
      </w:pPr>
      <w:r w:rsidRPr="00224303">
        <w:rPr>
          <w:sz w:val="20"/>
          <w:szCs w:val="20"/>
        </w:rPr>
        <w:t>Complainant-oriented stakeholders felt that removing the commission privatized the human rights system</w:t>
      </w:r>
    </w:p>
    <w:p w14:paraId="41CB3B56" w14:textId="77777777" w:rsidR="00224303" w:rsidRPr="00224303" w:rsidRDefault="00224303" w:rsidP="009B280E">
      <w:pPr>
        <w:pStyle w:val="ListParagraph"/>
        <w:numPr>
          <w:ilvl w:val="1"/>
          <w:numId w:val="240"/>
        </w:numPr>
        <w:rPr>
          <w:sz w:val="20"/>
          <w:szCs w:val="20"/>
        </w:rPr>
      </w:pPr>
      <w:r w:rsidRPr="00224303">
        <w:rPr>
          <w:sz w:val="20"/>
          <w:szCs w:val="20"/>
        </w:rPr>
        <w:t>Respondent-oriented stakeholders liked that the commission vetted complaints, and that the new approach was a free for all</w:t>
      </w:r>
    </w:p>
    <w:p w14:paraId="2CB0209E" w14:textId="77777777" w:rsidR="00224303" w:rsidRPr="00224303" w:rsidRDefault="00224303" w:rsidP="009B280E">
      <w:pPr>
        <w:pStyle w:val="ListParagraph"/>
        <w:numPr>
          <w:ilvl w:val="2"/>
          <w:numId w:val="240"/>
        </w:numPr>
        <w:rPr>
          <w:sz w:val="20"/>
          <w:szCs w:val="20"/>
        </w:rPr>
      </w:pPr>
      <w:r w:rsidRPr="00224303">
        <w:rPr>
          <w:sz w:val="20"/>
          <w:szCs w:val="20"/>
        </w:rPr>
        <w:t>Cost consequences don’t exist at the tribunal</w:t>
      </w:r>
    </w:p>
    <w:p w14:paraId="7BE02716" w14:textId="77777777" w:rsidR="00224303" w:rsidRPr="00224303" w:rsidRDefault="00224303" w:rsidP="00224303">
      <w:pPr>
        <w:rPr>
          <w:sz w:val="20"/>
          <w:szCs w:val="20"/>
        </w:rPr>
      </w:pPr>
    </w:p>
    <w:p w14:paraId="61486117" w14:textId="77777777" w:rsidR="00224303" w:rsidRPr="00224303" w:rsidRDefault="00224303" w:rsidP="00224303">
      <w:pPr>
        <w:pStyle w:val="Heading3"/>
      </w:pPr>
      <w:bookmarkStart w:id="696" w:name="_Toc511647394"/>
      <w:r w:rsidRPr="00224303">
        <w:t>Evaluating the Post-2008 Human Rights System</w:t>
      </w:r>
      <w:bookmarkEnd w:id="696"/>
    </w:p>
    <w:p w14:paraId="30C190FD" w14:textId="77777777" w:rsidR="00224303" w:rsidRPr="00224303" w:rsidRDefault="00224303" w:rsidP="009B280E">
      <w:pPr>
        <w:pStyle w:val="ListParagraph"/>
        <w:numPr>
          <w:ilvl w:val="0"/>
          <w:numId w:val="240"/>
        </w:numPr>
        <w:rPr>
          <w:sz w:val="20"/>
          <w:szCs w:val="20"/>
        </w:rPr>
      </w:pPr>
      <w:r w:rsidRPr="00224303">
        <w:rPr>
          <w:sz w:val="20"/>
          <w:szCs w:val="20"/>
        </w:rPr>
        <w:t>Report in 2012 by Andrew Pinto</w:t>
      </w:r>
    </w:p>
    <w:p w14:paraId="0CE40764" w14:textId="77777777" w:rsidR="00224303" w:rsidRPr="00224303" w:rsidRDefault="00224303" w:rsidP="009B280E">
      <w:pPr>
        <w:pStyle w:val="ListParagraph"/>
        <w:numPr>
          <w:ilvl w:val="0"/>
          <w:numId w:val="240"/>
        </w:numPr>
        <w:rPr>
          <w:sz w:val="20"/>
          <w:szCs w:val="20"/>
        </w:rPr>
      </w:pPr>
      <w:r w:rsidRPr="00224303">
        <w:rPr>
          <w:sz w:val="20"/>
          <w:szCs w:val="20"/>
        </w:rPr>
        <w:t>Generally more efficient</w:t>
      </w:r>
    </w:p>
    <w:p w14:paraId="22FC33C3" w14:textId="77777777" w:rsidR="00224303" w:rsidRPr="00224303" w:rsidRDefault="00224303" w:rsidP="009B280E">
      <w:pPr>
        <w:pStyle w:val="ListParagraph"/>
        <w:numPr>
          <w:ilvl w:val="0"/>
          <w:numId w:val="240"/>
        </w:numPr>
        <w:rPr>
          <w:sz w:val="20"/>
          <w:szCs w:val="20"/>
        </w:rPr>
      </w:pPr>
      <w:r w:rsidRPr="00224303">
        <w:rPr>
          <w:sz w:val="20"/>
          <w:szCs w:val="20"/>
        </w:rPr>
        <w:t>Representation at Tribunal</w:t>
      </w:r>
    </w:p>
    <w:p w14:paraId="405A8EAA" w14:textId="77777777" w:rsidR="00224303" w:rsidRPr="00224303" w:rsidRDefault="00224303" w:rsidP="009B280E">
      <w:pPr>
        <w:pStyle w:val="ListParagraph"/>
        <w:numPr>
          <w:ilvl w:val="1"/>
          <w:numId w:val="240"/>
        </w:numPr>
        <w:rPr>
          <w:sz w:val="20"/>
          <w:szCs w:val="20"/>
        </w:rPr>
      </w:pPr>
      <w:r w:rsidRPr="00224303">
        <w:rPr>
          <w:sz w:val="20"/>
          <w:szCs w:val="20"/>
        </w:rPr>
        <w:t>Applicants: 53 – 70% self reps</w:t>
      </w:r>
    </w:p>
    <w:p w14:paraId="6D1FECE4" w14:textId="77777777" w:rsidR="00224303" w:rsidRPr="00224303" w:rsidRDefault="00224303" w:rsidP="009B280E">
      <w:pPr>
        <w:pStyle w:val="ListParagraph"/>
        <w:numPr>
          <w:ilvl w:val="1"/>
          <w:numId w:val="240"/>
        </w:numPr>
        <w:rPr>
          <w:sz w:val="20"/>
          <w:szCs w:val="20"/>
        </w:rPr>
      </w:pPr>
      <w:r w:rsidRPr="00224303">
        <w:rPr>
          <w:sz w:val="20"/>
          <w:szCs w:val="20"/>
        </w:rPr>
        <w:t>Respondants: 82 – 90% represented by a lawyer</w:t>
      </w:r>
    </w:p>
    <w:p w14:paraId="7CCFDE8F" w14:textId="77777777" w:rsidR="00224303" w:rsidRPr="00224303" w:rsidRDefault="00224303" w:rsidP="009B280E">
      <w:pPr>
        <w:pStyle w:val="ListParagraph"/>
        <w:numPr>
          <w:ilvl w:val="0"/>
          <w:numId w:val="240"/>
        </w:numPr>
        <w:rPr>
          <w:sz w:val="20"/>
          <w:szCs w:val="20"/>
        </w:rPr>
      </w:pPr>
      <w:r w:rsidRPr="00224303">
        <w:rPr>
          <w:sz w:val="20"/>
          <w:szCs w:val="20"/>
        </w:rPr>
        <w:t>When the Centre offers legal representation they do a great job, but clearly they don’t often do that</w:t>
      </w:r>
    </w:p>
    <w:p w14:paraId="4D9A1E57" w14:textId="77777777" w:rsidR="00224303" w:rsidRPr="00224303" w:rsidRDefault="00224303" w:rsidP="009B280E">
      <w:pPr>
        <w:pStyle w:val="ListParagraph"/>
        <w:numPr>
          <w:ilvl w:val="1"/>
          <w:numId w:val="240"/>
        </w:numPr>
        <w:rPr>
          <w:sz w:val="20"/>
          <w:szCs w:val="20"/>
        </w:rPr>
      </w:pPr>
      <w:r w:rsidRPr="00224303">
        <w:rPr>
          <w:sz w:val="20"/>
          <w:szCs w:val="20"/>
        </w:rPr>
        <w:t>Turns the centre into the new gatekeeper</w:t>
      </w:r>
    </w:p>
    <w:p w14:paraId="2C8ADC54" w14:textId="77777777" w:rsidR="00224303" w:rsidRPr="00224303" w:rsidRDefault="00224303" w:rsidP="009B280E">
      <w:pPr>
        <w:pStyle w:val="ListParagraph"/>
        <w:numPr>
          <w:ilvl w:val="0"/>
          <w:numId w:val="240"/>
        </w:numPr>
        <w:rPr>
          <w:sz w:val="20"/>
          <w:szCs w:val="20"/>
        </w:rPr>
      </w:pPr>
      <w:r w:rsidRPr="00224303">
        <w:rPr>
          <w:sz w:val="20"/>
          <w:szCs w:val="20"/>
        </w:rPr>
        <w:t>Centre too Toronto focused?</w:t>
      </w:r>
    </w:p>
    <w:p w14:paraId="66334B7E" w14:textId="77777777" w:rsidR="00224303" w:rsidRPr="00224303" w:rsidRDefault="00224303" w:rsidP="009B280E">
      <w:pPr>
        <w:pStyle w:val="ListParagraph"/>
        <w:numPr>
          <w:ilvl w:val="1"/>
          <w:numId w:val="240"/>
        </w:numPr>
        <w:rPr>
          <w:sz w:val="20"/>
          <w:szCs w:val="20"/>
        </w:rPr>
      </w:pPr>
      <w:r w:rsidRPr="00224303">
        <w:rPr>
          <w:sz w:val="20"/>
          <w:szCs w:val="20"/>
        </w:rPr>
        <w:t>Located in Toronto</w:t>
      </w:r>
    </w:p>
    <w:p w14:paraId="58E41DD4" w14:textId="77777777" w:rsidR="00224303" w:rsidRPr="00224303" w:rsidRDefault="00224303" w:rsidP="009B280E">
      <w:pPr>
        <w:pStyle w:val="ListParagraph"/>
        <w:numPr>
          <w:ilvl w:val="1"/>
          <w:numId w:val="240"/>
        </w:numPr>
        <w:rPr>
          <w:sz w:val="20"/>
          <w:szCs w:val="20"/>
        </w:rPr>
      </w:pPr>
      <w:r w:rsidRPr="00224303">
        <w:rPr>
          <w:sz w:val="20"/>
          <w:szCs w:val="20"/>
        </w:rPr>
        <w:t>Not a lot of visibility outside TO</w:t>
      </w:r>
    </w:p>
    <w:p w14:paraId="42592DED" w14:textId="77777777" w:rsidR="00224303" w:rsidRPr="00224303" w:rsidRDefault="00224303" w:rsidP="009B280E">
      <w:pPr>
        <w:pStyle w:val="ListParagraph"/>
        <w:numPr>
          <w:ilvl w:val="1"/>
          <w:numId w:val="240"/>
        </w:numPr>
        <w:rPr>
          <w:sz w:val="20"/>
          <w:szCs w:val="20"/>
        </w:rPr>
      </w:pPr>
      <w:r w:rsidRPr="00224303">
        <w:rPr>
          <w:sz w:val="20"/>
          <w:szCs w:val="20"/>
        </w:rPr>
        <w:t>Not a lot of visibility in Indigenous communities</w:t>
      </w:r>
    </w:p>
    <w:p w14:paraId="7243A3C1" w14:textId="77777777" w:rsidR="00224303" w:rsidRPr="00224303" w:rsidRDefault="00224303" w:rsidP="009B280E">
      <w:pPr>
        <w:pStyle w:val="ListParagraph"/>
        <w:numPr>
          <w:ilvl w:val="0"/>
          <w:numId w:val="240"/>
        </w:numPr>
        <w:rPr>
          <w:sz w:val="20"/>
          <w:szCs w:val="20"/>
        </w:rPr>
      </w:pPr>
      <w:r w:rsidRPr="00224303">
        <w:rPr>
          <w:sz w:val="20"/>
          <w:szCs w:val="20"/>
        </w:rPr>
        <w:t>Recommendation to bring back larger role for commission</w:t>
      </w:r>
    </w:p>
    <w:p w14:paraId="27EE07F8" w14:textId="77777777" w:rsidR="00224303" w:rsidRPr="00224303" w:rsidRDefault="00224303" w:rsidP="009B280E">
      <w:pPr>
        <w:pStyle w:val="ListParagraph"/>
        <w:numPr>
          <w:ilvl w:val="0"/>
          <w:numId w:val="240"/>
        </w:numPr>
        <w:rPr>
          <w:sz w:val="20"/>
          <w:szCs w:val="20"/>
        </w:rPr>
      </w:pPr>
      <w:r w:rsidRPr="00224303">
        <w:rPr>
          <w:sz w:val="20"/>
          <w:szCs w:val="20"/>
        </w:rPr>
        <w:t>Tribunal needs to deal with unmeritorious complaints more efficiently</w:t>
      </w:r>
    </w:p>
    <w:p w14:paraId="71B47B73" w14:textId="77777777" w:rsidR="00224303" w:rsidRPr="00224303" w:rsidRDefault="00224303" w:rsidP="00224303">
      <w:pPr>
        <w:rPr>
          <w:sz w:val="20"/>
          <w:szCs w:val="20"/>
        </w:rPr>
      </w:pPr>
    </w:p>
    <w:p w14:paraId="33F0DA1F" w14:textId="77777777" w:rsidR="00224303" w:rsidRPr="00224303" w:rsidRDefault="00224303" w:rsidP="00224303">
      <w:pPr>
        <w:pStyle w:val="Heading3"/>
      </w:pPr>
      <w:bookmarkStart w:id="697" w:name="_Toc511647395"/>
      <w:r w:rsidRPr="00224303">
        <w:t>Active Adjudication</w:t>
      </w:r>
      <w:bookmarkEnd w:id="697"/>
    </w:p>
    <w:p w14:paraId="39ECAE1B" w14:textId="77777777" w:rsidR="00224303" w:rsidRPr="00224303" w:rsidRDefault="00224303" w:rsidP="009B280E">
      <w:pPr>
        <w:pStyle w:val="ListParagraph"/>
        <w:numPr>
          <w:ilvl w:val="0"/>
          <w:numId w:val="240"/>
        </w:numPr>
        <w:rPr>
          <w:sz w:val="20"/>
          <w:szCs w:val="20"/>
        </w:rPr>
      </w:pPr>
      <w:r w:rsidRPr="00224303">
        <w:rPr>
          <w:sz w:val="20"/>
          <w:szCs w:val="20"/>
        </w:rPr>
        <w:t>This is the approach at Human Rights Tribunal</w:t>
      </w:r>
    </w:p>
    <w:p w14:paraId="47E0094A" w14:textId="77777777" w:rsidR="00224303" w:rsidRPr="00224303" w:rsidRDefault="00224303" w:rsidP="009B280E">
      <w:pPr>
        <w:pStyle w:val="ListParagraph"/>
        <w:numPr>
          <w:ilvl w:val="0"/>
          <w:numId w:val="240"/>
        </w:numPr>
        <w:rPr>
          <w:sz w:val="20"/>
          <w:szCs w:val="20"/>
        </w:rPr>
      </w:pPr>
      <w:r w:rsidRPr="00224303">
        <w:rPr>
          <w:sz w:val="20"/>
          <w:szCs w:val="20"/>
        </w:rPr>
        <w:t>Mid way between inquisitorial and adversarial</w:t>
      </w:r>
    </w:p>
    <w:p w14:paraId="78D140A9" w14:textId="77777777" w:rsidR="00224303" w:rsidRPr="00224303" w:rsidRDefault="00224303" w:rsidP="009B280E">
      <w:pPr>
        <w:pStyle w:val="ListParagraph"/>
        <w:numPr>
          <w:ilvl w:val="0"/>
          <w:numId w:val="240"/>
        </w:numPr>
        <w:rPr>
          <w:sz w:val="20"/>
          <w:szCs w:val="20"/>
        </w:rPr>
      </w:pPr>
      <w:r w:rsidRPr="00224303">
        <w:rPr>
          <w:sz w:val="20"/>
          <w:szCs w:val="20"/>
        </w:rPr>
        <w:t>Sec 40 and 41 of the code allows the Tribunal to take on procedures that are alternatives to traditional procedures</w:t>
      </w:r>
    </w:p>
    <w:p w14:paraId="0EAA7900" w14:textId="77777777" w:rsidR="00224303" w:rsidRPr="00224303" w:rsidRDefault="00224303" w:rsidP="009B280E">
      <w:pPr>
        <w:pStyle w:val="ListParagraph"/>
        <w:numPr>
          <w:ilvl w:val="0"/>
          <w:numId w:val="240"/>
        </w:numPr>
        <w:rPr>
          <w:sz w:val="20"/>
          <w:szCs w:val="20"/>
        </w:rPr>
      </w:pPr>
      <w:r w:rsidRPr="00224303">
        <w:rPr>
          <w:sz w:val="20"/>
          <w:szCs w:val="20"/>
        </w:rPr>
        <w:t>Sec 43(3) lets the tribunal control the evidence, conduct examinations</w:t>
      </w:r>
    </w:p>
    <w:p w14:paraId="3CF0B42A" w14:textId="77777777" w:rsidR="00224303" w:rsidRPr="00224303" w:rsidRDefault="00224303" w:rsidP="009B280E">
      <w:pPr>
        <w:pStyle w:val="ListParagraph"/>
        <w:numPr>
          <w:ilvl w:val="0"/>
          <w:numId w:val="240"/>
        </w:numPr>
        <w:rPr>
          <w:sz w:val="20"/>
          <w:szCs w:val="20"/>
        </w:rPr>
      </w:pPr>
      <w:r w:rsidRPr="00224303">
        <w:rPr>
          <w:sz w:val="20"/>
          <w:szCs w:val="20"/>
        </w:rPr>
        <w:t>Rules of Procedure 1.7 (Human Rights Tribunal) gives sweeping powers that are a departure from the adversarial approach</w:t>
      </w:r>
    </w:p>
    <w:p w14:paraId="793C8DD0" w14:textId="77777777" w:rsidR="00224303" w:rsidRPr="00224303" w:rsidRDefault="00224303" w:rsidP="009B280E">
      <w:pPr>
        <w:pStyle w:val="ListParagraph"/>
        <w:numPr>
          <w:ilvl w:val="0"/>
          <w:numId w:val="240"/>
        </w:numPr>
        <w:rPr>
          <w:sz w:val="20"/>
          <w:szCs w:val="20"/>
        </w:rPr>
      </w:pPr>
      <w:r w:rsidRPr="00224303">
        <w:rPr>
          <w:sz w:val="20"/>
          <w:szCs w:val="20"/>
        </w:rPr>
        <w:t>It’s still up to parties to bring forward the evidence</w:t>
      </w:r>
    </w:p>
    <w:p w14:paraId="23196D9C" w14:textId="77777777" w:rsidR="00224303" w:rsidRPr="00224303" w:rsidRDefault="00224303" w:rsidP="00224303">
      <w:pPr>
        <w:rPr>
          <w:sz w:val="20"/>
          <w:szCs w:val="20"/>
        </w:rPr>
      </w:pPr>
    </w:p>
    <w:p w14:paraId="218EB5B1" w14:textId="77777777" w:rsidR="00224303" w:rsidRPr="00224303" w:rsidRDefault="00224303" w:rsidP="00224303">
      <w:pPr>
        <w:pStyle w:val="Heading3"/>
      </w:pPr>
      <w:bookmarkStart w:id="698" w:name="_Toc511647396"/>
      <w:r w:rsidRPr="00224303">
        <w:t>Evaluation of Active adjudication</w:t>
      </w:r>
      <w:bookmarkEnd w:id="698"/>
    </w:p>
    <w:p w14:paraId="7ADD0DBB" w14:textId="77777777" w:rsidR="00224303" w:rsidRPr="00224303" w:rsidRDefault="00224303" w:rsidP="009B280E">
      <w:pPr>
        <w:pStyle w:val="ListParagraph"/>
        <w:numPr>
          <w:ilvl w:val="0"/>
          <w:numId w:val="240"/>
        </w:numPr>
        <w:rPr>
          <w:sz w:val="20"/>
          <w:szCs w:val="20"/>
        </w:rPr>
      </w:pPr>
      <w:r w:rsidRPr="00224303">
        <w:rPr>
          <w:sz w:val="20"/>
          <w:szCs w:val="20"/>
        </w:rPr>
        <w:t>Pinto report:</w:t>
      </w:r>
    </w:p>
    <w:p w14:paraId="0D64B540" w14:textId="77777777" w:rsidR="00224303" w:rsidRPr="00224303" w:rsidRDefault="00224303" w:rsidP="009B280E">
      <w:pPr>
        <w:pStyle w:val="ListParagraph"/>
        <w:numPr>
          <w:ilvl w:val="1"/>
          <w:numId w:val="240"/>
        </w:numPr>
        <w:rPr>
          <w:sz w:val="20"/>
          <w:szCs w:val="20"/>
        </w:rPr>
      </w:pPr>
      <w:r w:rsidRPr="00224303">
        <w:rPr>
          <w:sz w:val="20"/>
          <w:szCs w:val="20"/>
        </w:rPr>
        <w:t>Little evidence that hearings were unfair to self reps</w:t>
      </w:r>
    </w:p>
    <w:p w14:paraId="6B8A0488" w14:textId="77777777" w:rsidR="00224303" w:rsidRPr="00224303" w:rsidRDefault="00224303" w:rsidP="009B280E">
      <w:pPr>
        <w:pStyle w:val="ListParagraph"/>
        <w:numPr>
          <w:ilvl w:val="1"/>
          <w:numId w:val="240"/>
        </w:numPr>
        <w:rPr>
          <w:sz w:val="20"/>
          <w:szCs w:val="20"/>
        </w:rPr>
      </w:pPr>
      <w:r w:rsidRPr="00224303">
        <w:rPr>
          <w:sz w:val="20"/>
          <w:szCs w:val="20"/>
        </w:rPr>
        <w:t>Need for more explicit procedures</w:t>
      </w:r>
    </w:p>
    <w:p w14:paraId="28DCBCA9" w14:textId="77777777" w:rsidR="00224303" w:rsidRPr="00224303" w:rsidRDefault="00224303" w:rsidP="009B280E">
      <w:pPr>
        <w:pStyle w:val="ListParagraph"/>
        <w:numPr>
          <w:ilvl w:val="1"/>
          <w:numId w:val="240"/>
        </w:numPr>
        <w:rPr>
          <w:sz w:val="20"/>
          <w:szCs w:val="20"/>
        </w:rPr>
      </w:pPr>
      <w:r w:rsidRPr="00224303">
        <w:rPr>
          <w:sz w:val="20"/>
          <w:szCs w:val="20"/>
        </w:rPr>
        <w:t>There hasn’t been judicial review on the basis of the tribunal overstepping its neutral role</w:t>
      </w:r>
    </w:p>
    <w:p w14:paraId="373E5E8F" w14:textId="77777777" w:rsidR="00224303" w:rsidRPr="00224303" w:rsidRDefault="00224303" w:rsidP="009B280E">
      <w:pPr>
        <w:pStyle w:val="ListParagraph"/>
        <w:numPr>
          <w:ilvl w:val="2"/>
          <w:numId w:val="240"/>
        </w:numPr>
        <w:rPr>
          <w:sz w:val="20"/>
          <w:szCs w:val="20"/>
        </w:rPr>
      </w:pPr>
      <w:r w:rsidRPr="00224303">
        <w:rPr>
          <w:sz w:val="20"/>
          <w:szCs w:val="20"/>
        </w:rPr>
        <w:t>In fact, the only complaints have been that the chairs have only reproduced court room procedures and aren’t actively adjudicating enough</w:t>
      </w:r>
    </w:p>
    <w:p w14:paraId="6EBE7282" w14:textId="77777777" w:rsidR="00224303" w:rsidRPr="00224303" w:rsidRDefault="00224303" w:rsidP="009B280E">
      <w:pPr>
        <w:pStyle w:val="ListParagraph"/>
        <w:numPr>
          <w:ilvl w:val="1"/>
          <w:numId w:val="240"/>
        </w:numPr>
        <w:rPr>
          <w:sz w:val="20"/>
          <w:szCs w:val="20"/>
        </w:rPr>
      </w:pPr>
      <w:r w:rsidRPr="00224303">
        <w:rPr>
          <w:sz w:val="20"/>
          <w:szCs w:val="20"/>
        </w:rPr>
        <w:t xml:space="preserve"> Recommends:</w:t>
      </w:r>
    </w:p>
    <w:p w14:paraId="1B3BC7E9" w14:textId="77777777" w:rsidR="00224303" w:rsidRPr="00224303" w:rsidRDefault="00224303" w:rsidP="009B280E">
      <w:pPr>
        <w:pStyle w:val="ListParagraph"/>
        <w:numPr>
          <w:ilvl w:val="2"/>
          <w:numId w:val="240"/>
        </w:numPr>
        <w:rPr>
          <w:sz w:val="20"/>
          <w:szCs w:val="20"/>
        </w:rPr>
      </w:pPr>
      <w:r w:rsidRPr="00224303">
        <w:rPr>
          <w:sz w:val="20"/>
          <w:szCs w:val="20"/>
        </w:rPr>
        <w:t>Training in active adjudication</w:t>
      </w:r>
    </w:p>
    <w:p w14:paraId="5F70F1A9" w14:textId="77777777" w:rsidR="00224303" w:rsidRPr="00224303" w:rsidRDefault="00224303" w:rsidP="009B280E">
      <w:pPr>
        <w:pStyle w:val="ListParagraph"/>
        <w:numPr>
          <w:ilvl w:val="2"/>
          <w:numId w:val="240"/>
        </w:numPr>
        <w:rPr>
          <w:sz w:val="20"/>
          <w:szCs w:val="20"/>
        </w:rPr>
      </w:pPr>
      <w:r w:rsidRPr="00224303">
        <w:rPr>
          <w:sz w:val="20"/>
          <w:szCs w:val="20"/>
        </w:rPr>
        <w:t>Training in when active adjudication is appropriate</w:t>
      </w:r>
    </w:p>
    <w:p w14:paraId="0AF3CD32" w14:textId="77777777" w:rsidR="00224303" w:rsidRPr="00224303" w:rsidRDefault="00224303" w:rsidP="009B280E">
      <w:pPr>
        <w:pStyle w:val="ListParagraph"/>
        <w:numPr>
          <w:ilvl w:val="2"/>
          <w:numId w:val="240"/>
        </w:numPr>
        <w:rPr>
          <w:sz w:val="20"/>
          <w:szCs w:val="20"/>
        </w:rPr>
      </w:pPr>
      <w:r w:rsidRPr="00224303">
        <w:rPr>
          <w:sz w:val="20"/>
          <w:szCs w:val="20"/>
        </w:rPr>
        <w:t>Promotion of active adjudication</w:t>
      </w:r>
    </w:p>
    <w:p w14:paraId="4613A0C0" w14:textId="77777777" w:rsidR="00224303" w:rsidRPr="00224303" w:rsidRDefault="00224303" w:rsidP="009B280E">
      <w:pPr>
        <w:pStyle w:val="ListParagraph"/>
        <w:numPr>
          <w:ilvl w:val="0"/>
          <w:numId w:val="240"/>
        </w:numPr>
        <w:rPr>
          <w:sz w:val="20"/>
          <w:szCs w:val="20"/>
        </w:rPr>
      </w:pPr>
      <w:r w:rsidRPr="00224303">
        <w:rPr>
          <w:sz w:val="20"/>
          <w:szCs w:val="20"/>
        </w:rPr>
        <w:t>Flaherty article on Active Adjudication “Self-represented Litigants, Active Adjudication and the Perception of Bias: Issues in Administrative Law”</w:t>
      </w:r>
    </w:p>
    <w:p w14:paraId="7A0AB851" w14:textId="77777777" w:rsidR="00224303" w:rsidRPr="00224303" w:rsidRDefault="00224303" w:rsidP="009B280E">
      <w:pPr>
        <w:pStyle w:val="ListParagraph"/>
        <w:numPr>
          <w:ilvl w:val="1"/>
          <w:numId w:val="240"/>
        </w:numPr>
        <w:rPr>
          <w:sz w:val="20"/>
          <w:szCs w:val="20"/>
        </w:rPr>
      </w:pPr>
      <w:r w:rsidRPr="00224303">
        <w:rPr>
          <w:sz w:val="20"/>
          <w:szCs w:val="20"/>
        </w:rPr>
        <w:t>Many solutions to A2J is to give people lawyers</w:t>
      </w:r>
    </w:p>
    <w:p w14:paraId="084E0213" w14:textId="77777777" w:rsidR="00224303" w:rsidRPr="00224303" w:rsidRDefault="00224303" w:rsidP="009B280E">
      <w:pPr>
        <w:pStyle w:val="ListParagraph"/>
        <w:numPr>
          <w:ilvl w:val="1"/>
          <w:numId w:val="240"/>
        </w:numPr>
        <w:rPr>
          <w:sz w:val="20"/>
          <w:szCs w:val="20"/>
        </w:rPr>
      </w:pPr>
      <w:r w:rsidRPr="00224303">
        <w:rPr>
          <w:sz w:val="20"/>
          <w:szCs w:val="20"/>
        </w:rPr>
        <w:t>But self reps are here to stay, and the disparity between them and represented people is vast</w:t>
      </w:r>
    </w:p>
    <w:p w14:paraId="33B2561D" w14:textId="77777777" w:rsidR="00224303" w:rsidRPr="00224303" w:rsidRDefault="00224303" w:rsidP="009B280E">
      <w:pPr>
        <w:pStyle w:val="ListParagraph"/>
        <w:numPr>
          <w:ilvl w:val="1"/>
          <w:numId w:val="240"/>
        </w:numPr>
        <w:rPr>
          <w:sz w:val="20"/>
          <w:szCs w:val="20"/>
        </w:rPr>
      </w:pPr>
      <w:r w:rsidRPr="00224303">
        <w:rPr>
          <w:sz w:val="20"/>
          <w:szCs w:val="20"/>
        </w:rPr>
        <w:t>Recommendations:</w:t>
      </w:r>
    </w:p>
    <w:p w14:paraId="5B9E6DC0" w14:textId="77777777" w:rsidR="00224303" w:rsidRPr="00224303" w:rsidRDefault="00224303" w:rsidP="009B280E">
      <w:pPr>
        <w:pStyle w:val="ListParagraph"/>
        <w:numPr>
          <w:ilvl w:val="2"/>
          <w:numId w:val="240"/>
        </w:numPr>
        <w:rPr>
          <w:sz w:val="20"/>
          <w:szCs w:val="20"/>
        </w:rPr>
      </w:pPr>
      <w:r w:rsidRPr="00224303">
        <w:rPr>
          <w:sz w:val="20"/>
          <w:szCs w:val="20"/>
        </w:rPr>
        <w:t>Assume self rep as the norm and design around that</w:t>
      </w:r>
    </w:p>
    <w:p w14:paraId="67E54912" w14:textId="77777777" w:rsidR="00224303" w:rsidRPr="00224303" w:rsidRDefault="00224303" w:rsidP="009B280E">
      <w:pPr>
        <w:pStyle w:val="ListParagraph"/>
        <w:numPr>
          <w:ilvl w:val="2"/>
          <w:numId w:val="240"/>
        </w:numPr>
        <w:rPr>
          <w:sz w:val="20"/>
          <w:szCs w:val="20"/>
        </w:rPr>
      </w:pPr>
      <w:r w:rsidRPr="00224303">
        <w:rPr>
          <w:sz w:val="20"/>
          <w:szCs w:val="20"/>
        </w:rPr>
        <w:t>Get out of the approach of just replicating court procedures in admin tribunals</w:t>
      </w:r>
    </w:p>
    <w:p w14:paraId="62312E13" w14:textId="77777777" w:rsidR="00224303" w:rsidRPr="00224303" w:rsidRDefault="00224303" w:rsidP="009B280E">
      <w:pPr>
        <w:pStyle w:val="ListParagraph"/>
        <w:numPr>
          <w:ilvl w:val="1"/>
          <w:numId w:val="240"/>
        </w:numPr>
        <w:rPr>
          <w:sz w:val="20"/>
          <w:szCs w:val="20"/>
        </w:rPr>
      </w:pPr>
      <w:r w:rsidRPr="00224303">
        <w:rPr>
          <w:sz w:val="20"/>
          <w:szCs w:val="20"/>
        </w:rPr>
        <w:t>Self reps often think the process is unfair</w:t>
      </w:r>
    </w:p>
    <w:p w14:paraId="13C17662" w14:textId="77777777" w:rsidR="00224303" w:rsidRPr="00224303" w:rsidRDefault="00224303" w:rsidP="009B280E">
      <w:pPr>
        <w:pStyle w:val="ListParagraph"/>
        <w:numPr>
          <w:ilvl w:val="2"/>
          <w:numId w:val="240"/>
        </w:numPr>
        <w:rPr>
          <w:sz w:val="20"/>
          <w:szCs w:val="20"/>
        </w:rPr>
      </w:pPr>
      <w:r w:rsidRPr="00224303">
        <w:rPr>
          <w:sz w:val="20"/>
          <w:szCs w:val="20"/>
        </w:rPr>
        <w:t>They arrive at the tribunal with evidence that the respondent has done something wrong before, or that the respondent is a bad person, and think it’s their smoking gun</w:t>
      </w:r>
    </w:p>
    <w:p w14:paraId="7FE73B28" w14:textId="77777777" w:rsidR="00224303" w:rsidRPr="00224303" w:rsidRDefault="00224303" w:rsidP="009B280E">
      <w:pPr>
        <w:pStyle w:val="ListParagraph"/>
        <w:numPr>
          <w:ilvl w:val="3"/>
          <w:numId w:val="240"/>
        </w:numPr>
        <w:rPr>
          <w:sz w:val="20"/>
          <w:szCs w:val="20"/>
        </w:rPr>
      </w:pPr>
      <w:r w:rsidRPr="00224303">
        <w:rPr>
          <w:sz w:val="20"/>
          <w:szCs w:val="20"/>
        </w:rPr>
        <w:t>But this evidence is inadmissible—it doesn’t apply to their case</w:t>
      </w:r>
    </w:p>
    <w:p w14:paraId="64D55827" w14:textId="77777777" w:rsidR="00224303" w:rsidRPr="00224303" w:rsidRDefault="00224303" w:rsidP="009B280E">
      <w:pPr>
        <w:pStyle w:val="ListParagraph"/>
        <w:numPr>
          <w:ilvl w:val="2"/>
          <w:numId w:val="240"/>
        </w:numPr>
        <w:rPr>
          <w:sz w:val="20"/>
          <w:szCs w:val="20"/>
        </w:rPr>
      </w:pPr>
      <w:r w:rsidRPr="00224303">
        <w:rPr>
          <w:sz w:val="20"/>
          <w:szCs w:val="20"/>
        </w:rPr>
        <w:t>This puts the self rep in a difficult position, and that the process is unfair from the outset</w:t>
      </w:r>
    </w:p>
    <w:p w14:paraId="67A3BC4A" w14:textId="77777777" w:rsidR="00224303" w:rsidRPr="00224303" w:rsidRDefault="00224303" w:rsidP="009B280E">
      <w:pPr>
        <w:pStyle w:val="ListParagraph"/>
        <w:numPr>
          <w:ilvl w:val="2"/>
          <w:numId w:val="240"/>
        </w:numPr>
        <w:rPr>
          <w:sz w:val="20"/>
          <w:szCs w:val="20"/>
        </w:rPr>
      </w:pPr>
      <w:r w:rsidRPr="00224303">
        <w:rPr>
          <w:sz w:val="20"/>
          <w:szCs w:val="20"/>
        </w:rPr>
        <w:t xml:space="preserve">They also feel embarrassed </w:t>
      </w:r>
    </w:p>
    <w:p w14:paraId="0F7B40D9" w14:textId="77777777" w:rsidR="00224303" w:rsidRPr="00224303" w:rsidRDefault="00224303" w:rsidP="009B280E">
      <w:pPr>
        <w:pStyle w:val="ListParagraph"/>
        <w:numPr>
          <w:ilvl w:val="1"/>
          <w:numId w:val="240"/>
        </w:numPr>
        <w:rPr>
          <w:sz w:val="20"/>
          <w:szCs w:val="20"/>
        </w:rPr>
      </w:pPr>
      <w:r w:rsidRPr="00224303">
        <w:rPr>
          <w:sz w:val="20"/>
          <w:szCs w:val="20"/>
        </w:rPr>
        <w:t>What can adjudicators do to level the playing field?</w:t>
      </w:r>
    </w:p>
    <w:p w14:paraId="06736FC5" w14:textId="77777777" w:rsidR="00224303" w:rsidRPr="00224303" w:rsidRDefault="00224303" w:rsidP="009B280E">
      <w:pPr>
        <w:pStyle w:val="ListParagraph"/>
        <w:numPr>
          <w:ilvl w:val="2"/>
          <w:numId w:val="240"/>
        </w:numPr>
        <w:rPr>
          <w:sz w:val="20"/>
          <w:szCs w:val="20"/>
        </w:rPr>
      </w:pPr>
      <w:r w:rsidRPr="00224303">
        <w:rPr>
          <w:sz w:val="20"/>
          <w:szCs w:val="20"/>
        </w:rPr>
        <w:lastRenderedPageBreak/>
        <w:t>Adjudicative assistance:</w:t>
      </w:r>
    </w:p>
    <w:p w14:paraId="15938F1E" w14:textId="77777777" w:rsidR="00224303" w:rsidRPr="00224303" w:rsidRDefault="00224303" w:rsidP="009B280E">
      <w:pPr>
        <w:pStyle w:val="ListParagraph"/>
        <w:numPr>
          <w:ilvl w:val="3"/>
          <w:numId w:val="240"/>
        </w:numPr>
        <w:rPr>
          <w:sz w:val="20"/>
          <w:szCs w:val="20"/>
        </w:rPr>
      </w:pPr>
      <w:r w:rsidRPr="00224303">
        <w:rPr>
          <w:sz w:val="20"/>
          <w:szCs w:val="20"/>
        </w:rPr>
        <w:t>Giving information, direction</w:t>
      </w:r>
    </w:p>
    <w:p w14:paraId="58E62E5D" w14:textId="77777777" w:rsidR="00224303" w:rsidRPr="00224303" w:rsidRDefault="00224303" w:rsidP="009B280E">
      <w:pPr>
        <w:pStyle w:val="ListParagraph"/>
        <w:numPr>
          <w:ilvl w:val="3"/>
          <w:numId w:val="240"/>
        </w:numPr>
        <w:rPr>
          <w:sz w:val="20"/>
          <w:szCs w:val="20"/>
        </w:rPr>
      </w:pPr>
      <w:r w:rsidRPr="00224303">
        <w:rPr>
          <w:sz w:val="20"/>
          <w:szCs w:val="20"/>
        </w:rPr>
        <w:t>Explain the rules of evidence</w:t>
      </w:r>
    </w:p>
    <w:p w14:paraId="118D9608" w14:textId="77777777" w:rsidR="00224303" w:rsidRPr="00224303" w:rsidRDefault="00224303" w:rsidP="009B280E">
      <w:pPr>
        <w:pStyle w:val="ListParagraph"/>
        <w:numPr>
          <w:ilvl w:val="3"/>
          <w:numId w:val="240"/>
        </w:numPr>
        <w:rPr>
          <w:sz w:val="20"/>
          <w:szCs w:val="20"/>
        </w:rPr>
      </w:pPr>
      <w:r w:rsidRPr="00224303">
        <w:rPr>
          <w:sz w:val="20"/>
          <w:szCs w:val="20"/>
        </w:rPr>
        <w:t>Apply rules with flexibility</w:t>
      </w:r>
    </w:p>
    <w:p w14:paraId="7FC16820" w14:textId="77777777" w:rsidR="00224303" w:rsidRPr="00224303" w:rsidRDefault="00224303" w:rsidP="009B280E">
      <w:pPr>
        <w:pStyle w:val="ListParagraph"/>
        <w:numPr>
          <w:ilvl w:val="3"/>
          <w:numId w:val="240"/>
        </w:numPr>
        <w:rPr>
          <w:sz w:val="20"/>
          <w:szCs w:val="20"/>
        </w:rPr>
      </w:pPr>
      <w:r w:rsidRPr="00224303">
        <w:rPr>
          <w:sz w:val="20"/>
          <w:szCs w:val="20"/>
        </w:rPr>
        <w:t>Alert a party to something they haven’t considered</w:t>
      </w:r>
    </w:p>
    <w:p w14:paraId="39C48ECF" w14:textId="77777777" w:rsidR="00224303" w:rsidRPr="00224303" w:rsidRDefault="00224303" w:rsidP="009B280E">
      <w:pPr>
        <w:pStyle w:val="ListParagraph"/>
        <w:numPr>
          <w:ilvl w:val="3"/>
          <w:numId w:val="240"/>
        </w:numPr>
        <w:rPr>
          <w:sz w:val="20"/>
          <w:szCs w:val="20"/>
        </w:rPr>
      </w:pPr>
      <w:r w:rsidRPr="00224303">
        <w:rPr>
          <w:sz w:val="20"/>
          <w:szCs w:val="20"/>
        </w:rPr>
        <w:t>Appellate decisions have encouraged adjudicative assistance as long as it doesn’t cross the line</w:t>
      </w:r>
    </w:p>
    <w:p w14:paraId="44A7665A" w14:textId="77777777" w:rsidR="00224303" w:rsidRPr="00224303" w:rsidRDefault="00224303" w:rsidP="009B280E">
      <w:pPr>
        <w:pStyle w:val="ListParagraph"/>
        <w:numPr>
          <w:ilvl w:val="2"/>
          <w:numId w:val="240"/>
        </w:numPr>
        <w:rPr>
          <w:sz w:val="20"/>
          <w:szCs w:val="20"/>
        </w:rPr>
      </w:pPr>
      <w:r w:rsidRPr="00224303">
        <w:rPr>
          <w:sz w:val="20"/>
          <w:szCs w:val="20"/>
        </w:rPr>
        <w:t>Active Adjudication</w:t>
      </w:r>
    </w:p>
    <w:p w14:paraId="650E6BA7" w14:textId="77777777" w:rsidR="00224303" w:rsidRPr="00224303" w:rsidRDefault="00224303" w:rsidP="009B280E">
      <w:pPr>
        <w:pStyle w:val="ListParagraph"/>
        <w:numPr>
          <w:ilvl w:val="3"/>
          <w:numId w:val="240"/>
        </w:numPr>
        <w:rPr>
          <w:sz w:val="20"/>
          <w:szCs w:val="20"/>
        </w:rPr>
      </w:pPr>
      <w:r w:rsidRPr="00224303">
        <w:rPr>
          <w:sz w:val="20"/>
          <w:szCs w:val="20"/>
        </w:rPr>
        <w:t>Adjudicator takes more control without fully taking over fact finding process</w:t>
      </w:r>
    </w:p>
    <w:p w14:paraId="7544C127" w14:textId="77777777" w:rsidR="00224303" w:rsidRPr="00224303" w:rsidRDefault="00224303" w:rsidP="009B280E">
      <w:pPr>
        <w:pStyle w:val="ListParagraph"/>
        <w:numPr>
          <w:ilvl w:val="3"/>
          <w:numId w:val="240"/>
        </w:numPr>
        <w:rPr>
          <w:sz w:val="20"/>
          <w:szCs w:val="20"/>
        </w:rPr>
      </w:pPr>
      <w:r w:rsidRPr="00224303">
        <w:rPr>
          <w:sz w:val="20"/>
          <w:szCs w:val="20"/>
        </w:rPr>
        <w:t>She doesn’t use opening statements w/ self reps</w:t>
      </w:r>
    </w:p>
    <w:p w14:paraId="69B2ED0D" w14:textId="77777777" w:rsidR="00224303" w:rsidRPr="00224303" w:rsidRDefault="00224303" w:rsidP="009B280E">
      <w:pPr>
        <w:pStyle w:val="ListParagraph"/>
        <w:numPr>
          <w:ilvl w:val="4"/>
          <w:numId w:val="240"/>
        </w:numPr>
        <w:rPr>
          <w:sz w:val="20"/>
          <w:szCs w:val="20"/>
        </w:rPr>
      </w:pPr>
      <w:r w:rsidRPr="00224303">
        <w:rPr>
          <w:sz w:val="20"/>
          <w:szCs w:val="20"/>
        </w:rPr>
        <w:t>Self reps don’t understand the diff between an opening statement and giving evidence (they’re not under oath during opening statement)</w:t>
      </w:r>
    </w:p>
    <w:p w14:paraId="103CFD8B" w14:textId="77777777" w:rsidR="00224303" w:rsidRPr="00224303" w:rsidRDefault="00224303" w:rsidP="009B280E">
      <w:pPr>
        <w:pStyle w:val="ListParagraph"/>
        <w:numPr>
          <w:ilvl w:val="4"/>
          <w:numId w:val="240"/>
        </w:numPr>
        <w:rPr>
          <w:sz w:val="20"/>
          <w:szCs w:val="20"/>
        </w:rPr>
      </w:pPr>
      <w:r w:rsidRPr="00224303">
        <w:rPr>
          <w:sz w:val="20"/>
          <w:szCs w:val="20"/>
        </w:rPr>
        <w:t>She undertakes an equivalent to opening statements by summarizing the case and offering a chance to correct her</w:t>
      </w:r>
    </w:p>
    <w:p w14:paraId="0ED76D9A" w14:textId="77777777" w:rsidR="00224303" w:rsidRPr="00224303" w:rsidRDefault="00224303" w:rsidP="009B280E">
      <w:pPr>
        <w:pStyle w:val="ListParagraph"/>
        <w:numPr>
          <w:ilvl w:val="3"/>
          <w:numId w:val="240"/>
        </w:numPr>
        <w:rPr>
          <w:sz w:val="20"/>
          <w:szCs w:val="20"/>
        </w:rPr>
      </w:pPr>
      <w:r w:rsidRPr="00224303">
        <w:rPr>
          <w:sz w:val="20"/>
          <w:szCs w:val="20"/>
        </w:rPr>
        <w:t>She allows round tables on issues with witnesses, rather than one witness at a time</w:t>
      </w:r>
    </w:p>
    <w:p w14:paraId="799477F2" w14:textId="77777777" w:rsidR="00224303" w:rsidRPr="00224303" w:rsidRDefault="00224303" w:rsidP="009B280E">
      <w:pPr>
        <w:pStyle w:val="ListParagraph"/>
        <w:numPr>
          <w:ilvl w:val="4"/>
          <w:numId w:val="240"/>
        </w:numPr>
        <w:rPr>
          <w:sz w:val="20"/>
          <w:szCs w:val="20"/>
        </w:rPr>
      </w:pPr>
      <w:r w:rsidRPr="00224303">
        <w:rPr>
          <w:sz w:val="20"/>
          <w:szCs w:val="20"/>
        </w:rPr>
        <w:t>This allows the adjudicator to pose the questions, but parties have a chance to do so as well</w:t>
      </w:r>
    </w:p>
    <w:p w14:paraId="4FCA784C" w14:textId="77777777" w:rsidR="00224303" w:rsidRPr="00224303" w:rsidRDefault="00224303" w:rsidP="00224303">
      <w:pPr>
        <w:rPr>
          <w:sz w:val="20"/>
          <w:szCs w:val="20"/>
        </w:rPr>
      </w:pPr>
    </w:p>
    <w:p w14:paraId="2575DF57" w14:textId="77777777" w:rsidR="00224303" w:rsidRPr="00224303" w:rsidRDefault="00224303" w:rsidP="00224303">
      <w:pPr>
        <w:pStyle w:val="Heading4"/>
      </w:pPr>
      <w:bookmarkStart w:id="699" w:name="_Toc511647397"/>
      <w:r w:rsidRPr="00224303">
        <w:t>Why are judges against inquisitorial approach?</w:t>
      </w:r>
      <w:bookmarkEnd w:id="699"/>
    </w:p>
    <w:p w14:paraId="3605DD61" w14:textId="77777777" w:rsidR="00224303" w:rsidRPr="00224303" w:rsidRDefault="00224303" w:rsidP="009B280E">
      <w:pPr>
        <w:pStyle w:val="ListParagraph"/>
        <w:numPr>
          <w:ilvl w:val="0"/>
          <w:numId w:val="240"/>
        </w:numPr>
        <w:rPr>
          <w:sz w:val="20"/>
          <w:szCs w:val="20"/>
        </w:rPr>
      </w:pPr>
      <w:r w:rsidRPr="00224303">
        <w:rPr>
          <w:sz w:val="20"/>
          <w:szCs w:val="20"/>
        </w:rPr>
        <w:t>Culture: raised in law school environment, practiced litigation</w:t>
      </w:r>
    </w:p>
    <w:p w14:paraId="1A0AA4BD" w14:textId="77777777" w:rsidR="00224303" w:rsidRPr="00224303" w:rsidRDefault="00224303" w:rsidP="009B280E">
      <w:pPr>
        <w:pStyle w:val="ListParagraph"/>
        <w:numPr>
          <w:ilvl w:val="0"/>
          <w:numId w:val="240"/>
        </w:numPr>
        <w:rPr>
          <w:sz w:val="20"/>
          <w:szCs w:val="20"/>
        </w:rPr>
      </w:pPr>
      <w:r w:rsidRPr="00224303">
        <w:rPr>
          <w:sz w:val="20"/>
          <w:szCs w:val="20"/>
        </w:rPr>
        <w:t>Requires diff skills from judges</w:t>
      </w:r>
    </w:p>
    <w:p w14:paraId="255E999D" w14:textId="77777777" w:rsidR="00224303" w:rsidRPr="00224303" w:rsidRDefault="00224303" w:rsidP="009B280E">
      <w:pPr>
        <w:pStyle w:val="ListParagraph"/>
        <w:numPr>
          <w:ilvl w:val="0"/>
          <w:numId w:val="240"/>
        </w:numPr>
        <w:rPr>
          <w:sz w:val="20"/>
          <w:szCs w:val="20"/>
        </w:rPr>
      </w:pPr>
      <w:r w:rsidRPr="00224303">
        <w:rPr>
          <w:sz w:val="20"/>
          <w:szCs w:val="20"/>
        </w:rPr>
        <w:t>More active role for judges</w:t>
      </w:r>
    </w:p>
    <w:p w14:paraId="3937E34B" w14:textId="77777777" w:rsidR="00224303" w:rsidRPr="00224303" w:rsidRDefault="00224303" w:rsidP="009B280E">
      <w:pPr>
        <w:pStyle w:val="ListParagraph"/>
        <w:numPr>
          <w:ilvl w:val="0"/>
          <w:numId w:val="240"/>
        </w:numPr>
        <w:rPr>
          <w:sz w:val="20"/>
          <w:szCs w:val="20"/>
        </w:rPr>
      </w:pPr>
      <w:r w:rsidRPr="00224303">
        <w:rPr>
          <w:sz w:val="20"/>
          <w:szCs w:val="20"/>
        </w:rPr>
        <w:t>Diff mindset</w:t>
      </w:r>
    </w:p>
    <w:p w14:paraId="3017841F" w14:textId="77777777" w:rsidR="00224303" w:rsidRPr="00224303" w:rsidRDefault="00224303" w:rsidP="009B280E">
      <w:pPr>
        <w:pStyle w:val="ListParagraph"/>
        <w:numPr>
          <w:ilvl w:val="0"/>
          <w:numId w:val="240"/>
        </w:numPr>
        <w:rPr>
          <w:sz w:val="20"/>
          <w:szCs w:val="20"/>
        </w:rPr>
      </w:pPr>
      <w:r w:rsidRPr="00224303">
        <w:rPr>
          <w:sz w:val="20"/>
          <w:szCs w:val="20"/>
        </w:rPr>
        <w:t>Requires more time/investment</w:t>
      </w:r>
    </w:p>
    <w:p w14:paraId="3769F228" w14:textId="77777777" w:rsidR="00224303" w:rsidRPr="00224303" w:rsidRDefault="00224303" w:rsidP="00224303">
      <w:pPr>
        <w:rPr>
          <w:rFonts w:ascii="Calibri" w:hAnsi="Calibri"/>
          <w:sz w:val="20"/>
          <w:szCs w:val="20"/>
        </w:rPr>
      </w:pPr>
    </w:p>
    <w:p w14:paraId="61BA60DF" w14:textId="620DADE2" w:rsidR="000B7D6D" w:rsidRDefault="000B7D6D" w:rsidP="000B7D6D">
      <w:pPr>
        <w:pStyle w:val="Heading1"/>
      </w:pPr>
      <w:bookmarkStart w:id="700" w:name="_Toc511647398"/>
      <w:r>
        <w:t>Other Processes</w:t>
      </w:r>
      <w:bookmarkEnd w:id="700"/>
    </w:p>
    <w:p w14:paraId="2008B403" w14:textId="436065DA" w:rsidR="000B7D6D" w:rsidRDefault="000B7D6D" w:rsidP="000B7D6D">
      <w:pPr>
        <w:pStyle w:val="Heading2"/>
      </w:pPr>
      <w:bookmarkStart w:id="701" w:name="_Toc511647399"/>
      <w:r>
        <w:t>Online Dispute Resolution, Artificial Intelligence, Access to Justice</w:t>
      </w:r>
      <w:bookmarkEnd w:id="701"/>
    </w:p>
    <w:p w14:paraId="643038BB" w14:textId="046C9551" w:rsidR="000B7D6D" w:rsidRPr="000B7D6D" w:rsidRDefault="000B7D6D" w:rsidP="000B7D6D">
      <w:pPr>
        <w:pStyle w:val="Heading3"/>
      </w:pPr>
      <w:bookmarkStart w:id="702" w:name="_Toc511647400"/>
      <w:r>
        <w:t>“</w:t>
      </w:r>
      <w:r w:rsidRPr="000B7D6D">
        <w:t>The Internet as a Site of Legal Education and Collaboration Across Continents and Time Zones: Using Online Dispute Resolution as a Tool For Student Learning</w:t>
      </w:r>
      <w:r>
        <w:t>”</w:t>
      </w:r>
      <w:bookmarkEnd w:id="702"/>
    </w:p>
    <w:p w14:paraId="28FD444A" w14:textId="77777777" w:rsidR="000B7D6D" w:rsidRDefault="000B7D6D" w:rsidP="000B7D6D">
      <w:pPr>
        <w:pStyle w:val="Heading4"/>
      </w:pPr>
      <w:bookmarkStart w:id="703" w:name="_Toc511647401"/>
      <w:r>
        <w:t>By Martha Simmons and Darin Thompson</w:t>
      </w:r>
      <w:bookmarkEnd w:id="703"/>
    </w:p>
    <w:p w14:paraId="17318302" w14:textId="77777777" w:rsidR="000B7D6D" w:rsidRPr="000B7D6D" w:rsidRDefault="000B7D6D" w:rsidP="009B280E">
      <w:pPr>
        <w:pStyle w:val="ListParagraph"/>
        <w:numPr>
          <w:ilvl w:val="0"/>
          <w:numId w:val="238"/>
        </w:numPr>
        <w:rPr>
          <w:rFonts w:ascii="Calibri" w:hAnsi="Calibri"/>
          <w:sz w:val="20"/>
          <w:szCs w:val="20"/>
        </w:rPr>
      </w:pPr>
      <w:r w:rsidRPr="000B7D6D">
        <w:rPr>
          <w:rFonts w:ascii="Calibri" w:hAnsi="Calibri"/>
          <w:sz w:val="20"/>
          <w:szCs w:val="20"/>
        </w:rPr>
        <w:t>Technology ubiquitous in the law</w:t>
      </w:r>
    </w:p>
    <w:p w14:paraId="617B9913" w14:textId="77777777" w:rsidR="000B7D6D" w:rsidRPr="000B7D6D" w:rsidRDefault="000B7D6D" w:rsidP="009B280E">
      <w:pPr>
        <w:pStyle w:val="ListParagraph"/>
        <w:numPr>
          <w:ilvl w:val="0"/>
          <w:numId w:val="238"/>
        </w:numPr>
        <w:rPr>
          <w:rFonts w:ascii="Calibri" w:hAnsi="Calibri"/>
          <w:sz w:val="20"/>
          <w:szCs w:val="20"/>
        </w:rPr>
      </w:pPr>
      <w:r w:rsidRPr="000B7D6D">
        <w:rPr>
          <w:rFonts w:ascii="Calibri" w:hAnsi="Calibri"/>
          <w:sz w:val="20"/>
          <w:szCs w:val="20"/>
        </w:rPr>
        <w:t>Law schools do not teach ODR (Online Dispute Resolution) preferring to focus on cases or hypotheticals</w:t>
      </w:r>
    </w:p>
    <w:p w14:paraId="5DAC5454" w14:textId="77777777" w:rsidR="000B7D6D" w:rsidRPr="000B7D6D" w:rsidRDefault="000B7D6D" w:rsidP="009B280E">
      <w:pPr>
        <w:pStyle w:val="ListParagraph"/>
        <w:numPr>
          <w:ilvl w:val="0"/>
          <w:numId w:val="238"/>
        </w:numPr>
        <w:rPr>
          <w:rFonts w:ascii="Calibri" w:hAnsi="Calibri"/>
          <w:sz w:val="20"/>
          <w:szCs w:val="20"/>
        </w:rPr>
      </w:pPr>
      <w:r w:rsidRPr="000B7D6D">
        <w:rPr>
          <w:rFonts w:ascii="Calibri" w:hAnsi="Calibri"/>
          <w:sz w:val="20"/>
          <w:szCs w:val="20"/>
        </w:rPr>
        <w:t>What is ODR?</w:t>
      </w:r>
    </w:p>
    <w:p w14:paraId="372BFFF8" w14:textId="77777777" w:rsidR="000B7D6D" w:rsidRPr="000B7D6D" w:rsidRDefault="000B7D6D" w:rsidP="009B280E">
      <w:pPr>
        <w:pStyle w:val="ListParagraph"/>
        <w:numPr>
          <w:ilvl w:val="1"/>
          <w:numId w:val="238"/>
        </w:numPr>
        <w:rPr>
          <w:rFonts w:ascii="Calibri" w:hAnsi="Calibri"/>
          <w:sz w:val="20"/>
          <w:szCs w:val="20"/>
        </w:rPr>
      </w:pPr>
      <w:r w:rsidRPr="000B7D6D">
        <w:rPr>
          <w:rFonts w:ascii="Calibri" w:hAnsi="Calibri"/>
          <w:sz w:val="20"/>
          <w:szCs w:val="20"/>
        </w:rPr>
        <w:t>“ODR refers to a wide range of processes that use information communication technologies to facilitate dispute resolution. It can encompass a variety of methods and media, with a common feature being that parties are not required to share the same physical space to arrive at resolution. Consistent with the “online” aspect of ODR, most of its processes are facilitated through the Internet. Some forms of ODR rely on human intervention, while others are automated. ODR can range from the simple day-to-day negotiations via e-mail to complex multi-party video mediations.”</w:t>
      </w:r>
    </w:p>
    <w:p w14:paraId="2E07A4B0" w14:textId="77777777" w:rsidR="000B7D6D" w:rsidRPr="000B7D6D" w:rsidRDefault="000B7D6D" w:rsidP="009B280E">
      <w:pPr>
        <w:pStyle w:val="ListParagraph"/>
        <w:numPr>
          <w:ilvl w:val="0"/>
          <w:numId w:val="238"/>
        </w:numPr>
        <w:rPr>
          <w:rFonts w:ascii="Calibri" w:hAnsi="Calibri"/>
          <w:sz w:val="20"/>
          <w:szCs w:val="20"/>
        </w:rPr>
      </w:pPr>
      <w:r w:rsidRPr="000B7D6D">
        <w:rPr>
          <w:rFonts w:ascii="Calibri" w:hAnsi="Calibri"/>
          <w:sz w:val="20"/>
          <w:szCs w:val="20"/>
        </w:rPr>
        <w:t>History of ODR</w:t>
      </w:r>
    </w:p>
    <w:p w14:paraId="7645B45F" w14:textId="77777777" w:rsidR="000B7D6D" w:rsidRPr="000B7D6D" w:rsidRDefault="000B7D6D" w:rsidP="009B280E">
      <w:pPr>
        <w:pStyle w:val="ListParagraph"/>
        <w:numPr>
          <w:ilvl w:val="1"/>
          <w:numId w:val="238"/>
        </w:numPr>
        <w:rPr>
          <w:rFonts w:ascii="Calibri" w:hAnsi="Calibri"/>
          <w:sz w:val="20"/>
          <w:szCs w:val="20"/>
        </w:rPr>
      </w:pPr>
      <w:r w:rsidRPr="000B7D6D">
        <w:rPr>
          <w:rFonts w:ascii="Calibri" w:hAnsi="Calibri"/>
          <w:sz w:val="20"/>
          <w:szCs w:val="20"/>
        </w:rPr>
        <w:t>Emerged in the 90s, to resolve disputes around e-commerce</w:t>
      </w:r>
    </w:p>
    <w:p w14:paraId="6B25A8CE" w14:textId="77777777" w:rsidR="000B7D6D" w:rsidRPr="000B7D6D" w:rsidRDefault="000B7D6D" w:rsidP="009B280E">
      <w:pPr>
        <w:pStyle w:val="ListParagraph"/>
        <w:numPr>
          <w:ilvl w:val="1"/>
          <w:numId w:val="238"/>
        </w:numPr>
        <w:rPr>
          <w:rFonts w:ascii="Calibri" w:hAnsi="Calibri"/>
          <w:sz w:val="20"/>
          <w:szCs w:val="20"/>
        </w:rPr>
      </w:pPr>
      <w:r w:rsidRPr="000B7D6D">
        <w:rPr>
          <w:rFonts w:ascii="Calibri" w:hAnsi="Calibri"/>
          <w:sz w:val="20"/>
          <w:szCs w:val="20"/>
        </w:rPr>
        <w:t>Ebay a major pioneer</w:t>
      </w:r>
    </w:p>
    <w:p w14:paraId="1EC9D043" w14:textId="77777777" w:rsidR="000B7D6D" w:rsidRPr="000B7D6D" w:rsidRDefault="000B7D6D" w:rsidP="009B280E">
      <w:pPr>
        <w:pStyle w:val="ListParagraph"/>
        <w:numPr>
          <w:ilvl w:val="1"/>
          <w:numId w:val="238"/>
        </w:numPr>
        <w:rPr>
          <w:rFonts w:ascii="Calibri" w:hAnsi="Calibri"/>
          <w:sz w:val="20"/>
          <w:szCs w:val="20"/>
        </w:rPr>
      </w:pPr>
      <w:r w:rsidRPr="000B7D6D">
        <w:rPr>
          <w:rFonts w:ascii="Calibri" w:hAnsi="Calibri"/>
          <w:sz w:val="20"/>
          <w:szCs w:val="20"/>
        </w:rPr>
        <w:t>Considered well-suited for international dispute resolutions—no need for face-to-face—adopted by EU and UN</w:t>
      </w:r>
    </w:p>
    <w:p w14:paraId="3F4763B2" w14:textId="77777777" w:rsidR="000B7D6D" w:rsidRPr="000B7D6D" w:rsidRDefault="000B7D6D" w:rsidP="009B280E">
      <w:pPr>
        <w:pStyle w:val="ListParagraph"/>
        <w:numPr>
          <w:ilvl w:val="1"/>
          <w:numId w:val="238"/>
        </w:numPr>
        <w:rPr>
          <w:rFonts w:ascii="Calibri" w:hAnsi="Calibri"/>
          <w:sz w:val="20"/>
          <w:szCs w:val="20"/>
        </w:rPr>
      </w:pPr>
      <w:r w:rsidRPr="000B7D6D">
        <w:rPr>
          <w:rFonts w:ascii="Calibri" w:hAnsi="Calibri"/>
          <w:sz w:val="20"/>
          <w:szCs w:val="20"/>
        </w:rPr>
        <w:t>Adopted for domestic disputes</w:t>
      </w:r>
    </w:p>
    <w:p w14:paraId="30C876D6" w14:textId="77777777" w:rsidR="000B7D6D" w:rsidRPr="000B7D6D" w:rsidRDefault="000B7D6D" w:rsidP="009B280E">
      <w:pPr>
        <w:pStyle w:val="ListParagraph"/>
        <w:numPr>
          <w:ilvl w:val="2"/>
          <w:numId w:val="238"/>
        </w:numPr>
        <w:rPr>
          <w:rFonts w:ascii="Calibri" w:hAnsi="Calibri"/>
          <w:sz w:val="20"/>
          <w:szCs w:val="20"/>
        </w:rPr>
      </w:pPr>
      <w:r w:rsidRPr="000B7D6D">
        <w:rPr>
          <w:rFonts w:ascii="Calibri" w:hAnsi="Calibri"/>
          <w:sz w:val="20"/>
          <w:szCs w:val="20"/>
        </w:rPr>
        <w:t xml:space="preserve">BC codified it in its </w:t>
      </w:r>
      <w:r w:rsidRPr="000B7D6D">
        <w:rPr>
          <w:rFonts w:ascii="Calibri" w:hAnsi="Calibri"/>
          <w:i/>
          <w:sz w:val="20"/>
          <w:szCs w:val="20"/>
        </w:rPr>
        <w:t>Civil Resolution Tribunal Act</w:t>
      </w:r>
      <w:r w:rsidRPr="000B7D6D">
        <w:rPr>
          <w:rFonts w:ascii="Calibri" w:hAnsi="Calibri"/>
          <w:sz w:val="20"/>
          <w:szCs w:val="20"/>
        </w:rPr>
        <w:t xml:space="preserve"> in 2012</w:t>
      </w:r>
    </w:p>
    <w:p w14:paraId="1583BB0C" w14:textId="77777777" w:rsidR="000B7D6D" w:rsidRPr="000B7D6D" w:rsidRDefault="000B7D6D" w:rsidP="009B280E">
      <w:pPr>
        <w:pStyle w:val="ListParagraph"/>
        <w:numPr>
          <w:ilvl w:val="2"/>
          <w:numId w:val="238"/>
        </w:numPr>
        <w:rPr>
          <w:rFonts w:ascii="Calibri" w:hAnsi="Calibri"/>
          <w:sz w:val="20"/>
          <w:szCs w:val="20"/>
        </w:rPr>
      </w:pPr>
      <w:r w:rsidRPr="000B7D6D">
        <w:rPr>
          <w:rFonts w:ascii="Calibri" w:hAnsi="Calibri"/>
          <w:sz w:val="20"/>
          <w:szCs w:val="20"/>
        </w:rPr>
        <w:t>Other jurisdictions in Canada, as well as US and England have an interest</w:t>
      </w:r>
    </w:p>
    <w:p w14:paraId="79AB83E3" w14:textId="77777777" w:rsidR="000B7D6D" w:rsidRPr="000B7D6D" w:rsidRDefault="000B7D6D" w:rsidP="009B280E">
      <w:pPr>
        <w:pStyle w:val="ListParagraph"/>
        <w:numPr>
          <w:ilvl w:val="1"/>
          <w:numId w:val="238"/>
        </w:numPr>
        <w:rPr>
          <w:rFonts w:ascii="Calibri" w:hAnsi="Calibri"/>
          <w:sz w:val="20"/>
          <w:szCs w:val="20"/>
        </w:rPr>
      </w:pPr>
      <w:r w:rsidRPr="000B7D6D">
        <w:rPr>
          <w:rFonts w:ascii="Calibri" w:hAnsi="Calibri"/>
          <w:sz w:val="20"/>
          <w:szCs w:val="20"/>
        </w:rPr>
        <w:lastRenderedPageBreak/>
        <w:t>Well suited to consumer disputes, but can be used for civil and family disputes as well</w:t>
      </w:r>
    </w:p>
    <w:p w14:paraId="43EF9513" w14:textId="77777777" w:rsidR="000B7D6D" w:rsidRPr="000B7D6D" w:rsidRDefault="000B7D6D" w:rsidP="009B280E">
      <w:pPr>
        <w:pStyle w:val="ListParagraph"/>
        <w:numPr>
          <w:ilvl w:val="1"/>
          <w:numId w:val="238"/>
        </w:numPr>
        <w:rPr>
          <w:rFonts w:ascii="Calibri" w:hAnsi="Calibri"/>
          <w:sz w:val="20"/>
          <w:szCs w:val="20"/>
        </w:rPr>
      </w:pPr>
      <w:r w:rsidRPr="000B7D6D">
        <w:rPr>
          <w:rFonts w:ascii="Calibri" w:hAnsi="Calibri"/>
          <w:sz w:val="20"/>
          <w:szCs w:val="20"/>
        </w:rPr>
        <w:t>More than just automation: can help provide access to justice</w:t>
      </w:r>
    </w:p>
    <w:p w14:paraId="5936CC3F" w14:textId="77777777" w:rsidR="000B7D6D" w:rsidRPr="000B7D6D" w:rsidRDefault="000B7D6D" w:rsidP="009B280E">
      <w:pPr>
        <w:pStyle w:val="ListParagraph"/>
        <w:numPr>
          <w:ilvl w:val="0"/>
          <w:numId w:val="238"/>
        </w:numPr>
        <w:rPr>
          <w:rFonts w:ascii="Calibri" w:hAnsi="Calibri"/>
          <w:sz w:val="20"/>
          <w:szCs w:val="20"/>
        </w:rPr>
      </w:pPr>
      <w:r w:rsidRPr="000B7D6D">
        <w:rPr>
          <w:rFonts w:ascii="Calibri" w:hAnsi="Calibri"/>
          <w:sz w:val="20"/>
          <w:szCs w:val="20"/>
        </w:rPr>
        <w:t>Examples of ODR Processes</w:t>
      </w:r>
    </w:p>
    <w:p w14:paraId="26467EA1" w14:textId="77777777" w:rsidR="000B7D6D" w:rsidRPr="000B7D6D" w:rsidRDefault="000B7D6D" w:rsidP="009B280E">
      <w:pPr>
        <w:pStyle w:val="ListParagraph"/>
        <w:numPr>
          <w:ilvl w:val="1"/>
          <w:numId w:val="238"/>
        </w:numPr>
        <w:rPr>
          <w:rFonts w:ascii="Calibri" w:hAnsi="Calibri"/>
          <w:sz w:val="20"/>
          <w:szCs w:val="20"/>
        </w:rPr>
      </w:pPr>
      <w:r w:rsidRPr="000B7D6D">
        <w:rPr>
          <w:rFonts w:ascii="Calibri" w:hAnsi="Calibri"/>
          <w:sz w:val="20"/>
          <w:szCs w:val="20"/>
        </w:rPr>
        <w:t>Can be as simple as negotiations over email or video conferencing, to purpose-built platforms</w:t>
      </w:r>
    </w:p>
    <w:p w14:paraId="7974B5FC" w14:textId="77777777" w:rsidR="000B7D6D" w:rsidRPr="000B7D6D" w:rsidRDefault="000B7D6D" w:rsidP="009B280E">
      <w:pPr>
        <w:pStyle w:val="ListParagraph"/>
        <w:numPr>
          <w:ilvl w:val="1"/>
          <w:numId w:val="238"/>
        </w:numPr>
        <w:rPr>
          <w:rFonts w:ascii="Calibri" w:hAnsi="Calibri"/>
          <w:sz w:val="20"/>
          <w:szCs w:val="20"/>
        </w:rPr>
      </w:pPr>
      <w:r w:rsidRPr="000B7D6D">
        <w:rPr>
          <w:rFonts w:ascii="Calibri" w:hAnsi="Calibri"/>
          <w:sz w:val="20"/>
          <w:szCs w:val="20"/>
        </w:rPr>
        <w:t>Automated negotiations</w:t>
      </w:r>
    </w:p>
    <w:p w14:paraId="0D767A0A" w14:textId="77777777" w:rsidR="000B7D6D" w:rsidRPr="000B7D6D" w:rsidRDefault="000B7D6D" w:rsidP="009B280E">
      <w:pPr>
        <w:pStyle w:val="ListParagraph"/>
        <w:numPr>
          <w:ilvl w:val="2"/>
          <w:numId w:val="238"/>
        </w:numPr>
        <w:rPr>
          <w:rFonts w:ascii="Calibri" w:hAnsi="Calibri"/>
          <w:sz w:val="20"/>
          <w:szCs w:val="20"/>
        </w:rPr>
      </w:pPr>
      <w:r w:rsidRPr="000B7D6D">
        <w:rPr>
          <w:rFonts w:ascii="Calibri" w:hAnsi="Calibri"/>
          <w:sz w:val="20"/>
          <w:szCs w:val="20"/>
        </w:rPr>
        <w:t>Some platforms allow negotiators to submit offers and demands without knowing the other’s (called blind bidding)</w:t>
      </w:r>
    </w:p>
    <w:p w14:paraId="15347DEB" w14:textId="77777777" w:rsidR="000B7D6D" w:rsidRPr="000B7D6D" w:rsidRDefault="000B7D6D" w:rsidP="009B280E">
      <w:pPr>
        <w:pStyle w:val="ListParagraph"/>
        <w:numPr>
          <w:ilvl w:val="2"/>
          <w:numId w:val="238"/>
        </w:numPr>
        <w:rPr>
          <w:rFonts w:ascii="Calibri" w:hAnsi="Calibri"/>
          <w:sz w:val="20"/>
          <w:szCs w:val="20"/>
        </w:rPr>
      </w:pPr>
      <w:r w:rsidRPr="000B7D6D">
        <w:rPr>
          <w:rFonts w:ascii="Calibri" w:hAnsi="Calibri"/>
          <w:sz w:val="20"/>
          <w:szCs w:val="20"/>
        </w:rPr>
        <w:t>The platform seeks out points of overlap and can suggest settlement terms</w:t>
      </w:r>
    </w:p>
    <w:p w14:paraId="19CF6143" w14:textId="77777777" w:rsidR="000B7D6D" w:rsidRPr="000B7D6D" w:rsidRDefault="000B7D6D" w:rsidP="009B280E">
      <w:pPr>
        <w:pStyle w:val="ListParagraph"/>
        <w:numPr>
          <w:ilvl w:val="2"/>
          <w:numId w:val="238"/>
        </w:numPr>
        <w:rPr>
          <w:rFonts w:ascii="Calibri" w:hAnsi="Calibri"/>
          <w:sz w:val="20"/>
          <w:szCs w:val="20"/>
        </w:rPr>
      </w:pPr>
      <w:r w:rsidRPr="000B7D6D">
        <w:rPr>
          <w:rFonts w:ascii="Calibri" w:hAnsi="Calibri"/>
          <w:sz w:val="20"/>
          <w:szCs w:val="20"/>
        </w:rPr>
        <w:t>If not enough overlap, extra rounds can be added</w:t>
      </w:r>
    </w:p>
    <w:p w14:paraId="43D3065B" w14:textId="77777777" w:rsidR="000B7D6D" w:rsidRPr="000B7D6D" w:rsidRDefault="000B7D6D" w:rsidP="009B280E">
      <w:pPr>
        <w:pStyle w:val="ListParagraph"/>
        <w:numPr>
          <w:ilvl w:val="2"/>
          <w:numId w:val="238"/>
        </w:numPr>
        <w:rPr>
          <w:rFonts w:ascii="Calibri" w:hAnsi="Calibri"/>
          <w:sz w:val="20"/>
          <w:szCs w:val="20"/>
        </w:rPr>
      </w:pPr>
      <w:r w:rsidRPr="000B7D6D">
        <w:rPr>
          <w:rFonts w:ascii="Calibri" w:hAnsi="Calibri"/>
          <w:sz w:val="20"/>
          <w:szCs w:val="20"/>
        </w:rPr>
        <w:t>The computer functions as a neutral third party</w:t>
      </w:r>
    </w:p>
    <w:p w14:paraId="11A7A1AF" w14:textId="77777777" w:rsidR="000B7D6D" w:rsidRPr="000B7D6D" w:rsidRDefault="000B7D6D" w:rsidP="009B280E">
      <w:pPr>
        <w:pStyle w:val="ListParagraph"/>
        <w:numPr>
          <w:ilvl w:val="2"/>
          <w:numId w:val="238"/>
        </w:numPr>
        <w:rPr>
          <w:rFonts w:ascii="Calibri" w:hAnsi="Calibri"/>
          <w:sz w:val="20"/>
          <w:szCs w:val="20"/>
        </w:rPr>
      </w:pPr>
      <w:r w:rsidRPr="000B7D6D">
        <w:rPr>
          <w:rFonts w:ascii="Calibri" w:hAnsi="Calibri"/>
          <w:sz w:val="20"/>
          <w:szCs w:val="20"/>
        </w:rPr>
        <w:t>Economical in both time and money</w:t>
      </w:r>
    </w:p>
    <w:p w14:paraId="66F27B22" w14:textId="77777777" w:rsidR="000B7D6D" w:rsidRPr="000B7D6D" w:rsidRDefault="000B7D6D" w:rsidP="009B280E">
      <w:pPr>
        <w:pStyle w:val="ListParagraph"/>
        <w:numPr>
          <w:ilvl w:val="1"/>
          <w:numId w:val="238"/>
        </w:numPr>
        <w:rPr>
          <w:rFonts w:ascii="Calibri" w:hAnsi="Calibri"/>
          <w:sz w:val="20"/>
          <w:szCs w:val="20"/>
        </w:rPr>
      </w:pPr>
      <w:r w:rsidRPr="000B7D6D">
        <w:rPr>
          <w:rFonts w:ascii="Calibri" w:hAnsi="Calibri"/>
          <w:sz w:val="20"/>
          <w:szCs w:val="20"/>
        </w:rPr>
        <w:t>Asynchronus text-based negotiation</w:t>
      </w:r>
    </w:p>
    <w:p w14:paraId="7F6AA8E8" w14:textId="77777777" w:rsidR="000B7D6D" w:rsidRPr="000B7D6D" w:rsidRDefault="000B7D6D" w:rsidP="009B280E">
      <w:pPr>
        <w:pStyle w:val="ListParagraph"/>
        <w:numPr>
          <w:ilvl w:val="2"/>
          <w:numId w:val="238"/>
        </w:numPr>
        <w:rPr>
          <w:rFonts w:ascii="Calibri" w:hAnsi="Calibri"/>
          <w:sz w:val="20"/>
          <w:szCs w:val="20"/>
        </w:rPr>
      </w:pPr>
      <w:r w:rsidRPr="000B7D6D">
        <w:rPr>
          <w:rFonts w:ascii="Calibri" w:hAnsi="Calibri"/>
          <w:sz w:val="20"/>
          <w:szCs w:val="20"/>
        </w:rPr>
        <w:t>Essentially, the platform functions as email, but all of the communications may be kept in the same place, and parameters of the negotiation, or agreed upon terms might be close at hand</w:t>
      </w:r>
    </w:p>
    <w:p w14:paraId="39DEB927" w14:textId="77777777" w:rsidR="000B7D6D" w:rsidRPr="000B7D6D" w:rsidRDefault="000B7D6D" w:rsidP="009B280E">
      <w:pPr>
        <w:pStyle w:val="ListParagraph"/>
        <w:numPr>
          <w:ilvl w:val="2"/>
          <w:numId w:val="238"/>
        </w:numPr>
        <w:rPr>
          <w:rFonts w:ascii="Calibri" w:hAnsi="Calibri"/>
          <w:sz w:val="20"/>
          <w:szCs w:val="20"/>
        </w:rPr>
      </w:pPr>
      <w:r w:rsidRPr="000B7D6D">
        <w:rPr>
          <w:rFonts w:ascii="Calibri" w:hAnsi="Calibri"/>
          <w:sz w:val="20"/>
          <w:szCs w:val="20"/>
        </w:rPr>
        <w:t>Facilitates communication and is economical timewise and money wise</w:t>
      </w:r>
    </w:p>
    <w:p w14:paraId="3071E429" w14:textId="77777777" w:rsidR="000B7D6D" w:rsidRPr="000B7D6D" w:rsidRDefault="000B7D6D" w:rsidP="009B280E">
      <w:pPr>
        <w:pStyle w:val="ListParagraph"/>
        <w:numPr>
          <w:ilvl w:val="2"/>
          <w:numId w:val="238"/>
        </w:numPr>
        <w:rPr>
          <w:rFonts w:ascii="Calibri" w:hAnsi="Calibri"/>
          <w:sz w:val="20"/>
          <w:szCs w:val="20"/>
        </w:rPr>
      </w:pPr>
      <w:r w:rsidRPr="000B7D6D">
        <w:rPr>
          <w:rFonts w:ascii="Calibri" w:hAnsi="Calibri"/>
          <w:sz w:val="20"/>
          <w:szCs w:val="20"/>
        </w:rPr>
        <w:t>The platform itself doesn’t play a role, however</w:t>
      </w:r>
    </w:p>
    <w:p w14:paraId="1C4ACE51" w14:textId="77777777" w:rsidR="000B7D6D" w:rsidRPr="000B7D6D" w:rsidRDefault="000B7D6D" w:rsidP="009B280E">
      <w:pPr>
        <w:pStyle w:val="ListParagraph"/>
        <w:numPr>
          <w:ilvl w:val="1"/>
          <w:numId w:val="238"/>
        </w:numPr>
        <w:rPr>
          <w:rFonts w:ascii="Calibri" w:hAnsi="Calibri"/>
          <w:sz w:val="20"/>
          <w:szCs w:val="20"/>
        </w:rPr>
      </w:pPr>
      <w:r w:rsidRPr="000B7D6D">
        <w:rPr>
          <w:rFonts w:ascii="Calibri" w:hAnsi="Calibri"/>
          <w:sz w:val="20"/>
          <w:szCs w:val="20"/>
        </w:rPr>
        <w:t>Online facilitation and mediation</w:t>
      </w:r>
    </w:p>
    <w:p w14:paraId="7CD9AF98" w14:textId="77777777" w:rsidR="000B7D6D" w:rsidRPr="000B7D6D" w:rsidRDefault="000B7D6D" w:rsidP="009B280E">
      <w:pPr>
        <w:pStyle w:val="ListParagraph"/>
        <w:numPr>
          <w:ilvl w:val="2"/>
          <w:numId w:val="238"/>
        </w:numPr>
        <w:rPr>
          <w:rFonts w:ascii="Calibri" w:hAnsi="Calibri"/>
          <w:sz w:val="20"/>
          <w:szCs w:val="20"/>
        </w:rPr>
      </w:pPr>
      <w:r w:rsidRPr="000B7D6D">
        <w:rPr>
          <w:rFonts w:ascii="Calibri" w:hAnsi="Calibri"/>
          <w:sz w:val="20"/>
          <w:szCs w:val="20"/>
        </w:rPr>
        <w:t>Real person is involved in the negotiations, but everything takes place online</w:t>
      </w:r>
    </w:p>
    <w:p w14:paraId="463266EF" w14:textId="77777777" w:rsidR="000B7D6D" w:rsidRPr="000B7D6D" w:rsidRDefault="000B7D6D" w:rsidP="009B280E">
      <w:pPr>
        <w:pStyle w:val="ListParagraph"/>
        <w:numPr>
          <w:ilvl w:val="2"/>
          <w:numId w:val="238"/>
        </w:numPr>
        <w:rPr>
          <w:rFonts w:ascii="Calibri" w:hAnsi="Calibri"/>
          <w:sz w:val="20"/>
          <w:szCs w:val="20"/>
        </w:rPr>
      </w:pPr>
      <w:r w:rsidRPr="000B7D6D">
        <w:rPr>
          <w:rFonts w:ascii="Calibri" w:hAnsi="Calibri"/>
          <w:sz w:val="20"/>
          <w:szCs w:val="20"/>
        </w:rPr>
        <w:t>They can interject, facilitate communications</w:t>
      </w:r>
    </w:p>
    <w:p w14:paraId="16A3BD76" w14:textId="77777777" w:rsidR="000B7D6D" w:rsidRPr="000B7D6D" w:rsidRDefault="000B7D6D" w:rsidP="009B280E">
      <w:pPr>
        <w:pStyle w:val="ListParagraph"/>
        <w:numPr>
          <w:ilvl w:val="3"/>
          <w:numId w:val="238"/>
        </w:numPr>
        <w:rPr>
          <w:rFonts w:ascii="Calibri" w:hAnsi="Calibri"/>
          <w:sz w:val="20"/>
          <w:szCs w:val="20"/>
        </w:rPr>
      </w:pPr>
      <w:r w:rsidRPr="000B7D6D">
        <w:rPr>
          <w:rFonts w:ascii="Calibri" w:hAnsi="Calibri"/>
          <w:sz w:val="20"/>
          <w:szCs w:val="20"/>
        </w:rPr>
        <w:t>Set up the live stream, run the mediation, etc</w:t>
      </w:r>
    </w:p>
    <w:p w14:paraId="22A81B28" w14:textId="77777777" w:rsidR="000B7D6D" w:rsidRPr="000B7D6D" w:rsidRDefault="000B7D6D" w:rsidP="009B280E">
      <w:pPr>
        <w:pStyle w:val="ListParagraph"/>
        <w:numPr>
          <w:ilvl w:val="2"/>
          <w:numId w:val="238"/>
        </w:numPr>
        <w:rPr>
          <w:rFonts w:ascii="Calibri" w:hAnsi="Calibri"/>
          <w:sz w:val="20"/>
          <w:szCs w:val="20"/>
        </w:rPr>
      </w:pPr>
      <w:r w:rsidRPr="000B7D6D">
        <w:rPr>
          <w:rFonts w:ascii="Calibri" w:hAnsi="Calibri"/>
          <w:sz w:val="20"/>
          <w:szCs w:val="20"/>
        </w:rPr>
        <w:t>May occur in real time, or not</w:t>
      </w:r>
    </w:p>
    <w:p w14:paraId="2626855B" w14:textId="77777777" w:rsidR="000B7D6D" w:rsidRPr="000B7D6D" w:rsidRDefault="000B7D6D" w:rsidP="009B280E">
      <w:pPr>
        <w:pStyle w:val="ListParagraph"/>
        <w:numPr>
          <w:ilvl w:val="0"/>
          <w:numId w:val="238"/>
        </w:numPr>
        <w:rPr>
          <w:rFonts w:ascii="Calibri" w:hAnsi="Calibri"/>
          <w:sz w:val="20"/>
          <w:szCs w:val="20"/>
        </w:rPr>
      </w:pPr>
      <w:r w:rsidRPr="000B7D6D">
        <w:rPr>
          <w:rFonts w:ascii="Calibri" w:hAnsi="Calibri"/>
          <w:sz w:val="20"/>
          <w:szCs w:val="20"/>
        </w:rPr>
        <w:t>Benefits and Drawbacks of ODR</w:t>
      </w:r>
    </w:p>
    <w:p w14:paraId="2ED6B3E6" w14:textId="77777777" w:rsidR="000B7D6D" w:rsidRPr="000B7D6D" w:rsidRDefault="000B7D6D" w:rsidP="009B280E">
      <w:pPr>
        <w:pStyle w:val="ListParagraph"/>
        <w:numPr>
          <w:ilvl w:val="1"/>
          <w:numId w:val="238"/>
        </w:numPr>
        <w:rPr>
          <w:rFonts w:ascii="Calibri" w:hAnsi="Calibri"/>
          <w:sz w:val="20"/>
          <w:szCs w:val="20"/>
        </w:rPr>
      </w:pPr>
      <w:r w:rsidRPr="000B7D6D">
        <w:rPr>
          <w:rFonts w:ascii="Calibri" w:hAnsi="Calibri"/>
          <w:sz w:val="20"/>
          <w:szCs w:val="20"/>
        </w:rPr>
        <w:t>Benefits:</w:t>
      </w:r>
    </w:p>
    <w:p w14:paraId="7DC04F19" w14:textId="77777777" w:rsidR="000B7D6D" w:rsidRPr="000B7D6D" w:rsidRDefault="000B7D6D" w:rsidP="009B280E">
      <w:pPr>
        <w:pStyle w:val="ListParagraph"/>
        <w:numPr>
          <w:ilvl w:val="2"/>
          <w:numId w:val="238"/>
        </w:numPr>
        <w:rPr>
          <w:rFonts w:ascii="Calibri" w:hAnsi="Calibri"/>
          <w:sz w:val="20"/>
          <w:szCs w:val="20"/>
        </w:rPr>
      </w:pPr>
      <w:r w:rsidRPr="000B7D6D">
        <w:rPr>
          <w:rFonts w:ascii="Calibri" w:hAnsi="Calibri"/>
          <w:sz w:val="20"/>
          <w:szCs w:val="20"/>
        </w:rPr>
        <w:t>Makes time and space less significant</w:t>
      </w:r>
    </w:p>
    <w:p w14:paraId="55A77C66" w14:textId="77777777" w:rsidR="000B7D6D" w:rsidRPr="000B7D6D" w:rsidRDefault="000B7D6D" w:rsidP="009B280E">
      <w:pPr>
        <w:pStyle w:val="ListParagraph"/>
        <w:numPr>
          <w:ilvl w:val="3"/>
          <w:numId w:val="238"/>
        </w:numPr>
        <w:rPr>
          <w:rFonts w:ascii="Calibri" w:hAnsi="Calibri"/>
          <w:sz w:val="20"/>
          <w:szCs w:val="20"/>
        </w:rPr>
      </w:pPr>
      <w:r w:rsidRPr="000B7D6D">
        <w:rPr>
          <w:rFonts w:ascii="Calibri" w:hAnsi="Calibri"/>
          <w:sz w:val="20"/>
          <w:szCs w:val="20"/>
        </w:rPr>
        <w:t>People don’t have to be in the same place at the same time</w:t>
      </w:r>
    </w:p>
    <w:p w14:paraId="155C3AE3" w14:textId="77777777" w:rsidR="000B7D6D" w:rsidRPr="000B7D6D" w:rsidRDefault="000B7D6D" w:rsidP="009B280E">
      <w:pPr>
        <w:pStyle w:val="ListParagraph"/>
        <w:numPr>
          <w:ilvl w:val="3"/>
          <w:numId w:val="238"/>
        </w:numPr>
        <w:rPr>
          <w:rFonts w:ascii="Calibri" w:hAnsi="Calibri"/>
          <w:sz w:val="20"/>
          <w:szCs w:val="20"/>
        </w:rPr>
      </w:pPr>
      <w:r w:rsidRPr="000B7D6D">
        <w:rPr>
          <w:rFonts w:ascii="Calibri" w:hAnsi="Calibri"/>
          <w:sz w:val="20"/>
          <w:szCs w:val="20"/>
        </w:rPr>
        <w:t>No need to take time off from a job or responsibilities</w:t>
      </w:r>
    </w:p>
    <w:p w14:paraId="0E4BC42D" w14:textId="77777777" w:rsidR="000B7D6D" w:rsidRPr="000B7D6D" w:rsidRDefault="000B7D6D" w:rsidP="009B280E">
      <w:pPr>
        <w:pStyle w:val="ListParagraph"/>
        <w:numPr>
          <w:ilvl w:val="3"/>
          <w:numId w:val="238"/>
        </w:numPr>
        <w:rPr>
          <w:rFonts w:ascii="Calibri" w:hAnsi="Calibri"/>
          <w:sz w:val="20"/>
          <w:szCs w:val="20"/>
        </w:rPr>
      </w:pPr>
      <w:r w:rsidRPr="000B7D6D">
        <w:rPr>
          <w:rFonts w:ascii="Calibri" w:hAnsi="Calibri"/>
          <w:sz w:val="20"/>
          <w:szCs w:val="20"/>
        </w:rPr>
        <w:t>Asycnchronous ODRs don’t even need to be scheduled</w:t>
      </w:r>
    </w:p>
    <w:p w14:paraId="0BB19E2F" w14:textId="77777777" w:rsidR="000B7D6D" w:rsidRPr="000B7D6D" w:rsidRDefault="000B7D6D" w:rsidP="009B280E">
      <w:pPr>
        <w:pStyle w:val="ListParagraph"/>
        <w:numPr>
          <w:ilvl w:val="2"/>
          <w:numId w:val="238"/>
        </w:numPr>
        <w:rPr>
          <w:rFonts w:ascii="Calibri" w:hAnsi="Calibri"/>
          <w:sz w:val="20"/>
          <w:szCs w:val="20"/>
        </w:rPr>
      </w:pPr>
      <w:r w:rsidRPr="000B7D6D">
        <w:rPr>
          <w:rFonts w:ascii="Calibri" w:hAnsi="Calibri"/>
          <w:sz w:val="20"/>
          <w:szCs w:val="20"/>
        </w:rPr>
        <w:t>Economical</w:t>
      </w:r>
    </w:p>
    <w:p w14:paraId="380E2E84" w14:textId="77777777" w:rsidR="000B7D6D" w:rsidRPr="000B7D6D" w:rsidRDefault="000B7D6D" w:rsidP="009B280E">
      <w:pPr>
        <w:pStyle w:val="ListParagraph"/>
        <w:numPr>
          <w:ilvl w:val="3"/>
          <w:numId w:val="238"/>
        </w:numPr>
        <w:rPr>
          <w:rFonts w:ascii="Calibri" w:hAnsi="Calibri"/>
          <w:sz w:val="20"/>
          <w:szCs w:val="20"/>
        </w:rPr>
      </w:pPr>
      <w:r w:rsidRPr="000B7D6D">
        <w:rPr>
          <w:rFonts w:ascii="Calibri" w:hAnsi="Calibri"/>
          <w:sz w:val="20"/>
          <w:szCs w:val="20"/>
        </w:rPr>
        <w:t>No need for a lot of lawyers or people</w:t>
      </w:r>
    </w:p>
    <w:p w14:paraId="131B55B2" w14:textId="77777777" w:rsidR="000B7D6D" w:rsidRPr="000B7D6D" w:rsidRDefault="000B7D6D" w:rsidP="009B280E">
      <w:pPr>
        <w:pStyle w:val="ListParagraph"/>
        <w:numPr>
          <w:ilvl w:val="3"/>
          <w:numId w:val="238"/>
        </w:numPr>
        <w:rPr>
          <w:rFonts w:ascii="Calibri" w:hAnsi="Calibri"/>
          <w:sz w:val="20"/>
          <w:szCs w:val="20"/>
        </w:rPr>
      </w:pPr>
      <w:r w:rsidRPr="000B7D6D">
        <w:rPr>
          <w:rFonts w:ascii="Calibri" w:hAnsi="Calibri"/>
          <w:sz w:val="20"/>
          <w:szCs w:val="20"/>
        </w:rPr>
        <w:t>Computer runs the show</w:t>
      </w:r>
    </w:p>
    <w:p w14:paraId="1AB35C0B" w14:textId="77777777" w:rsidR="000B7D6D" w:rsidRPr="000B7D6D" w:rsidRDefault="000B7D6D" w:rsidP="009B280E">
      <w:pPr>
        <w:pStyle w:val="ListParagraph"/>
        <w:numPr>
          <w:ilvl w:val="1"/>
          <w:numId w:val="238"/>
        </w:numPr>
        <w:rPr>
          <w:rFonts w:ascii="Calibri" w:hAnsi="Calibri"/>
          <w:sz w:val="20"/>
          <w:szCs w:val="20"/>
        </w:rPr>
      </w:pPr>
      <w:r w:rsidRPr="000B7D6D">
        <w:rPr>
          <w:rFonts w:ascii="Calibri" w:hAnsi="Calibri"/>
          <w:sz w:val="20"/>
          <w:szCs w:val="20"/>
        </w:rPr>
        <w:t>Drawbacks</w:t>
      </w:r>
    </w:p>
    <w:p w14:paraId="6DDEC552" w14:textId="77777777" w:rsidR="000B7D6D" w:rsidRPr="000B7D6D" w:rsidRDefault="000B7D6D" w:rsidP="009B280E">
      <w:pPr>
        <w:pStyle w:val="ListParagraph"/>
        <w:numPr>
          <w:ilvl w:val="2"/>
          <w:numId w:val="238"/>
        </w:numPr>
        <w:rPr>
          <w:rFonts w:ascii="Calibri" w:hAnsi="Calibri"/>
          <w:sz w:val="20"/>
          <w:szCs w:val="20"/>
        </w:rPr>
      </w:pPr>
      <w:r w:rsidRPr="000B7D6D">
        <w:rPr>
          <w:rFonts w:ascii="Calibri" w:hAnsi="Calibri"/>
          <w:sz w:val="20"/>
          <w:szCs w:val="20"/>
        </w:rPr>
        <w:t>The Internet isn’t easy for everyone to understand</w:t>
      </w:r>
    </w:p>
    <w:p w14:paraId="1644C4E4" w14:textId="77777777" w:rsidR="000B7D6D" w:rsidRPr="000B7D6D" w:rsidRDefault="000B7D6D" w:rsidP="009B280E">
      <w:pPr>
        <w:pStyle w:val="ListParagraph"/>
        <w:numPr>
          <w:ilvl w:val="3"/>
          <w:numId w:val="238"/>
        </w:numPr>
        <w:rPr>
          <w:rFonts w:ascii="Calibri" w:hAnsi="Calibri"/>
          <w:sz w:val="20"/>
          <w:szCs w:val="20"/>
        </w:rPr>
      </w:pPr>
      <w:r w:rsidRPr="000B7D6D">
        <w:rPr>
          <w:rFonts w:ascii="Calibri" w:hAnsi="Calibri"/>
          <w:sz w:val="20"/>
          <w:szCs w:val="20"/>
        </w:rPr>
        <w:t>Particularly for marginalized groups</w:t>
      </w:r>
    </w:p>
    <w:p w14:paraId="67421A18" w14:textId="77777777" w:rsidR="000B7D6D" w:rsidRPr="000B7D6D" w:rsidRDefault="000B7D6D" w:rsidP="009B280E">
      <w:pPr>
        <w:pStyle w:val="ListParagraph"/>
        <w:numPr>
          <w:ilvl w:val="2"/>
          <w:numId w:val="238"/>
        </w:numPr>
        <w:rPr>
          <w:rFonts w:ascii="Calibri" w:hAnsi="Calibri"/>
          <w:sz w:val="20"/>
          <w:szCs w:val="20"/>
        </w:rPr>
      </w:pPr>
      <w:r w:rsidRPr="000B7D6D">
        <w:rPr>
          <w:rFonts w:ascii="Calibri" w:hAnsi="Calibri"/>
          <w:sz w:val="20"/>
          <w:szCs w:val="20"/>
        </w:rPr>
        <w:t>Lack of non-verbal communication in text-based ODR</w:t>
      </w:r>
    </w:p>
    <w:p w14:paraId="6DEFFE8E" w14:textId="77777777" w:rsidR="000B7D6D" w:rsidRPr="000B7D6D" w:rsidRDefault="000B7D6D" w:rsidP="009B280E">
      <w:pPr>
        <w:pStyle w:val="ListParagraph"/>
        <w:numPr>
          <w:ilvl w:val="3"/>
          <w:numId w:val="238"/>
        </w:numPr>
        <w:rPr>
          <w:rFonts w:ascii="Calibri" w:hAnsi="Calibri"/>
          <w:sz w:val="20"/>
          <w:szCs w:val="20"/>
        </w:rPr>
      </w:pPr>
      <w:r w:rsidRPr="000B7D6D">
        <w:rPr>
          <w:rFonts w:ascii="Calibri" w:hAnsi="Calibri"/>
          <w:sz w:val="20"/>
          <w:szCs w:val="20"/>
        </w:rPr>
        <w:t>Could lead to misunderstandings</w:t>
      </w:r>
    </w:p>
    <w:p w14:paraId="2B0586BF" w14:textId="77777777" w:rsidR="000B7D6D" w:rsidRPr="000B7D6D" w:rsidRDefault="000B7D6D" w:rsidP="009B280E">
      <w:pPr>
        <w:pStyle w:val="ListParagraph"/>
        <w:numPr>
          <w:ilvl w:val="3"/>
          <w:numId w:val="219"/>
        </w:numPr>
        <w:rPr>
          <w:rFonts w:ascii="Calibri" w:hAnsi="Calibri"/>
          <w:sz w:val="20"/>
          <w:szCs w:val="20"/>
        </w:rPr>
      </w:pPr>
      <w:r w:rsidRPr="000B7D6D">
        <w:rPr>
          <w:rFonts w:ascii="Calibri" w:hAnsi="Calibri"/>
          <w:sz w:val="20"/>
          <w:szCs w:val="20"/>
        </w:rPr>
        <w:t>There is some evidence, however, that this concern is not justified</w:t>
      </w:r>
    </w:p>
    <w:p w14:paraId="0E0F1C4A" w14:textId="77777777" w:rsidR="000B7D6D" w:rsidRDefault="000B7D6D" w:rsidP="000B7D6D">
      <w:pPr>
        <w:rPr>
          <w:rFonts w:ascii="Calibri" w:hAnsi="Calibri"/>
        </w:rPr>
      </w:pPr>
    </w:p>
    <w:p w14:paraId="74BD009F" w14:textId="4D30790D" w:rsidR="000B7D6D" w:rsidRDefault="000B7D6D" w:rsidP="000B7D6D">
      <w:pPr>
        <w:pStyle w:val="Heading3"/>
      </w:pPr>
      <w:bookmarkStart w:id="704" w:name="_Toc511647402"/>
      <w:r>
        <w:t>“Artificial Intelligence in the Practice of Law”</w:t>
      </w:r>
      <w:bookmarkEnd w:id="704"/>
    </w:p>
    <w:p w14:paraId="11CDC761" w14:textId="77777777" w:rsidR="000B7D6D" w:rsidRDefault="000B7D6D" w:rsidP="000B7D6D">
      <w:pPr>
        <w:pStyle w:val="Heading4"/>
      </w:pPr>
      <w:bookmarkStart w:id="705" w:name="_Toc511647403"/>
      <w:r>
        <w:t>By Daniel Wittenberg</w:t>
      </w:r>
      <w:bookmarkEnd w:id="705"/>
    </w:p>
    <w:p w14:paraId="1E669235" w14:textId="77777777" w:rsidR="000B7D6D" w:rsidRPr="000B7D6D" w:rsidRDefault="000B7D6D" w:rsidP="009B280E">
      <w:pPr>
        <w:pStyle w:val="ListParagraph"/>
        <w:numPr>
          <w:ilvl w:val="0"/>
          <w:numId w:val="239"/>
        </w:numPr>
        <w:rPr>
          <w:rFonts w:ascii="Calibri" w:hAnsi="Calibri"/>
          <w:sz w:val="20"/>
          <w:szCs w:val="20"/>
        </w:rPr>
      </w:pPr>
      <w:r w:rsidRPr="000B7D6D">
        <w:rPr>
          <w:rFonts w:ascii="Calibri" w:hAnsi="Calibri"/>
          <w:sz w:val="20"/>
          <w:szCs w:val="20"/>
        </w:rPr>
        <w:t>Artificial Intelligence is the ability to teach a machine to solve a problem the way a human would</w:t>
      </w:r>
    </w:p>
    <w:p w14:paraId="6003B70C" w14:textId="77777777" w:rsidR="000B7D6D" w:rsidRPr="000B7D6D" w:rsidRDefault="000B7D6D" w:rsidP="009B280E">
      <w:pPr>
        <w:pStyle w:val="ListParagraph"/>
        <w:numPr>
          <w:ilvl w:val="0"/>
          <w:numId w:val="239"/>
        </w:numPr>
        <w:rPr>
          <w:rFonts w:ascii="Calibri" w:hAnsi="Calibri"/>
          <w:sz w:val="20"/>
          <w:szCs w:val="20"/>
        </w:rPr>
      </w:pPr>
      <w:r w:rsidRPr="000B7D6D">
        <w:rPr>
          <w:rFonts w:ascii="Calibri" w:hAnsi="Calibri"/>
          <w:sz w:val="20"/>
          <w:szCs w:val="20"/>
        </w:rPr>
        <w:t>Machine learning is the science of getting machines to learn to do things without being programmed</w:t>
      </w:r>
    </w:p>
    <w:p w14:paraId="09921F41" w14:textId="77777777" w:rsidR="000B7D6D" w:rsidRPr="000B7D6D" w:rsidRDefault="000B7D6D" w:rsidP="009B280E">
      <w:pPr>
        <w:pStyle w:val="ListParagraph"/>
        <w:numPr>
          <w:ilvl w:val="0"/>
          <w:numId w:val="239"/>
        </w:numPr>
        <w:rPr>
          <w:rFonts w:ascii="Calibri" w:hAnsi="Calibri"/>
          <w:sz w:val="20"/>
          <w:szCs w:val="20"/>
        </w:rPr>
      </w:pPr>
      <w:r w:rsidRPr="000B7D6D">
        <w:rPr>
          <w:rFonts w:ascii="Calibri" w:hAnsi="Calibri"/>
          <w:sz w:val="20"/>
          <w:szCs w:val="20"/>
        </w:rPr>
        <w:t xml:space="preserve"> AI is already being used by law firms for</w:t>
      </w:r>
    </w:p>
    <w:p w14:paraId="45C5B690" w14:textId="77777777" w:rsidR="000B7D6D" w:rsidRPr="000B7D6D" w:rsidRDefault="000B7D6D" w:rsidP="009B280E">
      <w:pPr>
        <w:pStyle w:val="ListParagraph"/>
        <w:numPr>
          <w:ilvl w:val="1"/>
          <w:numId w:val="239"/>
        </w:numPr>
        <w:rPr>
          <w:rFonts w:ascii="Calibri" w:hAnsi="Calibri"/>
          <w:sz w:val="20"/>
          <w:szCs w:val="20"/>
        </w:rPr>
      </w:pPr>
      <w:r w:rsidRPr="000B7D6D">
        <w:rPr>
          <w:rFonts w:ascii="Calibri" w:hAnsi="Calibri"/>
          <w:sz w:val="20"/>
          <w:szCs w:val="20"/>
        </w:rPr>
        <w:t>Legal research</w:t>
      </w:r>
    </w:p>
    <w:p w14:paraId="4CF983C2" w14:textId="77777777" w:rsidR="000B7D6D" w:rsidRPr="000B7D6D" w:rsidRDefault="000B7D6D" w:rsidP="009B280E">
      <w:pPr>
        <w:pStyle w:val="ListParagraph"/>
        <w:numPr>
          <w:ilvl w:val="1"/>
          <w:numId w:val="239"/>
        </w:numPr>
        <w:rPr>
          <w:rFonts w:ascii="Calibri" w:hAnsi="Calibri"/>
          <w:sz w:val="20"/>
          <w:szCs w:val="20"/>
        </w:rPr>
      </w:pPr>
      <w:r w:rsidRPr="000B7D6D">
        <w:rPr>
          <w:rFonts w:ascii="Calibri" w:hAnsi="Calibri"/>
          <w:sz w:val="20"/>
          <w:szCs w:val="20"/>
        </w:rPr>
        <w:t>Due diligence in mergers and acquisitions</w:t>
      </w:r>
    </w:p>
    <w:p w14:paraId="1B409454" w14:textId="77777777" w:rsidR="000B7D6D" w:rsidRPr="000B7D6D" w:rsidRDefault="000B7D6D" w:rsidP="009B280E">
      <w:pPr>
        <w:pStyle w:val="ListParagraph"/>
        <w:numPr>
          <w:ilvl w:val="1"/>
          <w:numId w:val="239"/>
        </w:numPr>
        <w:rPr>
          <w:rFonts w:ascii="Calibri" w:hAnsi="Calibri"/>
          <w:sz w:val="20"/>
          <w:szCs w:val="20"/>
        </w:rPr>
      </w:pPr>
      <w:r w:rsidRPr="000B7D6D">
        <w:rPr>
          <w:rFonts w:ascii="Calibri" w:hAnsi="Calibri"/>
          <w:sz w:val="20"/>
          <w:szCs w:val="20"/>
        </w:rPr>
        <w:t>Contract analysis</w:t>
      </w:r>
    </w:p>
    <w:p w14:paraId="17870EBE" w14:textId="77777777" w:rsidR="000B7D6D" w:rsidRPr="000B7D6D" w:rsidRDefault="000B7D6D" w:rsidP="009B280E">
      <w:pPr>
        <w:pStyle w:val="ListParagraph"/>
        <w:numPr>
          <w:ilvl w:val="1"/>
          <w:numId w:val="239"/>
        </w:numPr>
        <w:rPr>
          <w:rFonts w:ascii="Calibri" w:hAnsi="Calibri"/>
          <w:sz w:val="20"/>
          <w:szCs w:val="20"/>
        </w:rPr>
      </w:pPr>
      <w:r w:rsidRPr="000B7D6D">
        <w:rPr>
          <w:rFonts w:ascii="Calibri" w:hAnsi="Calibri"/>
          <w:sz w:val="20"/>
          <w:szCs w:val="20"/>
        </w:rPr>
        <w:t>Lease abstraction</w:t>
      </w:r>
    </w:p>
    <w:p w14:paraId="334D59A7" w14:textId="77777777" w:rsidR="000B7D6D" w:rsidRPr="000B7D6D" w:rsidRDefault="000B7D6D" w:rsidP="009B280E">
      <w:pPr>
        <w:pStyle w:val="ListParagraph"/>
        <w:numPr>
          <w:ilvl w:val="1"/>
          <w:numId w:val="239"/>
        </w:numPr>
        <w:rPr>
          <w:rFonts w:ascii="Calibri" w:hAnsi="Calibri"/>
          <w:sz w:val="20"/>
          <w:szCs w:val="20"/>
        </w:rPr>
      </w:pPr>
      <w:r w:rsidRPr="000B7D6D">
        <w:rPr>
          <w:rFonts w:ascii="Calibri" w:hAnsi="Calibri"/>
          <w:sz w:val="20"/>
          <w:szCs w:val="20"/>
        </w:rPr>
        <w:t>Bankruptcy</w:t>
      </w:r>
    </w:p>
    <w:p w14:paraId="39753236" w14:textId="77777777" w:rsidR="000B7D6D" w:rsidRPr="000B7D6D" w:rsidRDefault="000B7D6D" w:rsidP="009B280E">
      <w:pPr>
        <w:pStyle w:val="ListParagraph"/>
        <w:numPr>
          <w:ilvl w:val="0"/>
          <w:numId w:val="239"/>
        </w:numPr>
        <w:rPr>
          <w:rFonts w:ascii="Calibri" w:hAnsi="Calibri"/>
          <w:sz w:val="20"/>
          <w:szCs w:val="20"/>
        </w:rPr>
      </w:pPr>
      <w:r w:rsidRPr="000B7D6D">
        <w:rPr>
          <w:rFonts w:ascii="Calibri" w:hAnsi="Calibri"/>
          <w:sz w:val="20"/>
          <w:szCs w:val="20"/>
        </w:rPr>
        <w:t>Some programs can save 20 – 90% of time spent on contract review without sacrificing accuracy</w:t>
      </w:r>
    </w:p>
    <w:p w14:paraId="60141396" w14:textId="77777777" w:rsidR="000B7D6D" w:rsidRPr="000B7D6D" w:rsidRDefault="000B7D6D" w:rsidP="009B280E">
      <w:pPr>
        <w:pStyle w:val="ListParagraph"/>
        <w:numPr>
          <w:ilvl w:val="0"/>
          <w:numId w:val="239"/>
        </w:numPr>
        <w:rPr>
          <w:rFonts w:ascii="Calibri" w:hAnsi="Calibri"/>
          <w:sz w:val="20"/>
          <w:szCs w:val="20"/>
        </w:rPr>
      </w:pPr>
      <w:r w:rsidRPr="000B7D6D">
        <w:rPr>
          <w:rFonts w:ascii="Calibri" w:hAnsi="Calibri"/>
          <w:sz w:val="20"/>
          <w:szCs w:val="20"/>
        </w:rPr>
        <w:t>There is fear that lawyers—especially junior associates—will be replaced by robots</w:t>
      </w:r>
    </w:p>
    <w:p w14:paraId="7D4056C0" w14:textId="77777777" w:rsidR="000B7D6D" w:rsidRPr="000B7D6D" w:rsidRDefault="000B7D6D" w:rsidP="009B280E">
      <w:pPr>
        <w:pStyle w:val="ListParagraph"/>
        <w:numPr>
          <w:ilvl w:val="1"/>
          <w:numId w:val="239"/>
        </w:numPr>
        <w:rPr>
          <w:rFonts w:ascii="Calibri" w:hAnsi="Calibri"/>
          <w:sz w:val="20"/>
          <w:szCs w:val="20"/>
        </w:rPr>
      </w:pPr>
      <w:r w:rsidRPr="000B7D6D">
        <w:rPr>
          <w:rFonts w:ascii="Calibri" w:hAnsi="Calibri"/>
          <w:sz w:val="20"/>
          <w:szCs w:val="20"/>
        </w:rPr>
        <w:lastRenderedPageBreak/>
        <w:t xml:space="preserve">Firms don’t believe this, saying that they don’t intend to cut numbers or hours, but think tht junior associates will be able to concentrate on work that requires higher cognition </w:t>
      </w:r>
    </w:p>
    <w:p w14:paraId="284D0E38" w14:textId="77777777" w:rsidR="000B7D6D" w:rsidRPr="000B7D6D" w:rsidRDefault="000B7D6D" w:rsidP="009B280E">
      <w:pPr>
        <w:pStyle w:val="ListParagraph"/>
        <w:numPr>
          <w:ilvl w:val="0"/>
          <w:numId w:val="239"/>
        </w:numPr>
        <w:rPr>
          <w:rFonts w:ascii="Calibri" w:hAnsi="Calibri"/>
          <w:sz w:val="20"/>
          <w:szCs w:val="20"/>
        </w:rPr>
      </w:pPr>
      <w:r w:rsidRPr="000B7D6D">
        <w:rPr>
          <w:rFonts w:ascii="Calibri" w:hAnsi="Calibri"/>
          <w:sz w:val="20"/>
          <w:szCs w:val="20"/>
        </w:rPr>
        <w:t>The use of AI raises ethical concerns:</w:t>
      </w:r>
    </w:p>
    <w:p w14:paraId="2F274799" w14:textId="77777777" w:rsidR="000B7D6D" w:rsidRPr="000B7D6D" w:rsidRDefault="000B7D6D" w:rsidP="009B280E">
      <w:pPr>
        <w:pStyle w:val="ListParagraph"/>
        <w:numPr>
          <w:ilvl w:val="1"/>
          <w:numId w:val="239"/>
        </w:numPr>
        <w:rPr>
          <w:rFonts w:ascii="Calibri" w:hAnsi="Calibri"/>
          <w:sz w:val="20"/>
          <w:szCs w:val="20"/>
        </w:rPr>
      </w:pPr>
      <w:r w:rsidRPr="000B7D6D">
        <w:rPr>
          <w:rFonts w:ascii="Calibri" w:hAnsi="Calibri"/>
          <w:sz w:val="20"/>
          <w:szCs w:val="20"/>
        </w:rPr>
        <w:t>Is the advice given to the client the lawyer’s advice, or the robot’s?</w:t>
      </w:r>
    </w:p>
    <w:p w14:paraId="10F2767A" w14:textId="77777777" w:rsidR="000B7D6D" w:rsidRPr="000B7D6D" w:rsidRDefault="000B7D6D" w:rsidP="009B280E">
      <w:pPr>
        <w:pStyle w:val="ListParagraph"/>
        <w:numPr>
          <w:ilvl w:val="1"/>
          <w:numId w:val="239"/>
        </w:numPr>
        <w:rPr>
          <w:rFonts w:ascii="Calibri" w:hAnsi="Calibri"/>
          <w:sz w:val="20"/>
          <w:szCs w:val="20"/>
        </w:rPr>
      </w:pPr>
      <w:r w:rsidRPr="000B7D6D">
        <w:rPr>
          <w:rFonts w:ascii="Calibri" w:hAnsi="Calibri"/>
          <w:sz w:val="20"/>
          <w:szCs w:val="20"/>
        </w:rPr>
        <w:t>Can we blindly trust what the robot gives us?</w:t>
      </w:r>
    </w:p>
    <w:p w14:paraId="40B7DB25" w14:textId="77777777" w:rsidR="000B7D6D" w:rsidRPr="000B7D6D" w:rsidRDefault="000B7D6D" w:rsidP="009B280E">
      <w:pPr>
        <w:pStyle w:val="ListParagraph"/>
        <w:numPr>
          <w:ilvl w:val="1"/>
          <w:numId w:val="239"/>
        </w:numPr>
        <w:rPr>
          <w:rFonts w:ascii="Calibri" w:hAnsi="Calibri"/>
          <w:sz w:val="20"/>
          <w:szCs w:val="20"/>
        </w:rPr>
      </w:pPr>
      <w:r w:rsidRPr="000B7D6D">
        <w:rPr>
          <w:rFonts w:ascii="Calibri" w:hAnsi="Calibri"/>
          <w:sz w:val="20"/>
          <w:szCs w:val="20"/>
        </w:rPr>
        <w:t>The inner workings of the programming are not visible, and may be proprietary</w:t>
      </w:r>
    </w:p>
    <w:p w14:paraId="685EF674" w14:textId="77777777" w:rsidR="000B7D6D" w:rsidRPr="000B7D6D" w:rsidRDefault="000B7D6D" w:rsidP="009B280E">
      <w:pPr>
        <w:pStyle w:val="ListParagraph"/>
        <w:numPr>
          <w:ilvl w:val="1"/>
          <w:numId w:val="239"/>
        </w:numPr>
        <w:rPr>
          <w:rFonts w:ascii="Calibri" w:hAnsi="Calibri"/>
          <w:sz w:val="20"/>
          <w:szCs w:val="20"/>
        </w:rPr>
      </w:pPr>
      <w:r w:rsidRPr="000B7D6D">
        <w:rPr>
          <w:rFonts w:ascii="Calibri" w:hAnsi="Calibri"/>
          <w:sz w:val="20"/>
          <w:szCs w:val="20"/>
        </w:rPr>
        <w:t>Lawyers cannot abdicate their duties to machines</w:t>
      </w:r>
    </w:p>
    <w:p w14:paraId="1A9FF8F4" w14:textId="3235B242" w:rsidR="00393F9A" w:rsidRDefault="000B7D6D" w:rsidP="009B280E">
      <w:pPr>
        <w:pStyle w:val="ListParagraph"/>
        <w:numPr>
          <w:ilvl w:val="0"/>
          <w:numId w:val="239"/>
        </w:numPr>
        <w:rPr>
          <w:rFonts w:ascii="Calibri" w:hAnsi="Calibri"/>
          <w:sz w:val="20"/>
          <w:szCs w:val="20"/>
        </w:rPr>
      </w:pPr>
      <w:r w:rsidRPr="000B7D6D">
        <w:rPr>
          <w:rFonts w:ascii="Calibri" w:hAnsi="Calibri"/>
          <w:sz w:val="20"/>
          <w:szCs w:val="20"/>
        </w:rPr>
        <w:t>CONCLUSION: Human involvement still required to interpret data, render legal advice and fulfill ethical obligations. AI should help improve service delivery to clients, not eradicate lawyers</w:t>
      </w:r>
    </w:p>
    <w:p w14:paraId="51045A2E" w14:textId="77777777" w:rsidR="00393F9A" w:rsidRDefault="00393F9A">
      <w:pPr>
        <w:rPr>
          <w:rFonts w:ascii="Calibri" w:hAnsi="Calibri"/>
          <w:sz w:val="20"/>
          <w:szCs w:val="20"/>
        </w:rPr>
      </w:pPr>
      <w:r>
        <w:rPr>
          <w:rFonts w:ascii="Calibri" w:hAnsi="Calibri"/>
          <w:sz w:val="20"/>
          <w:szCs w:val="20"/>
        </w:rPr>
        <w:br w:type="page"/>
      </w:r>
    </w:p>
    <w:p w14:paraId="66967EDC" w14:textId="77777777" w:rsidR="00393F9A" w:rsidRPr="009F5D8D" w:rsidRDefault="00393F9A" w:rsidP="00393F9A">
      <w:pPr>
        <w:pStyle w:val="Heading1"/>
      </w:pPr>
      <w:bookmarkStart w:id="706" w:name="_Toc511647404"/>
      <w:r>
        <w:lastRenderedPageBreak/>
        <w:t>Anishinaabe Constitutional Special L</w:t>
      </w:r>
      <w:r w:rsidRPr="009F5D8D">
        <w:t>ecture</w:t>
      </w:r>
      <w:bookmarkEnd w:id="706"/>
    </w:p>
    <w:p w14:paraId="368DBE20" w14:textId="77777777" w:rsidR="00393F9A" w:rsidRPr="0040493A" w:rsidRDefault="00393F9A" w:rsidP="009B280E">
      <w:pPr>
        <w:numPr>
          <w:ilvl w:val="0"/>
          <w:numId w:val="136"/>
        </w:numPr>
        <w:rPr>
          <w:sz w:val="20"/>
          <w:szCs w:val="20"/>
        </w:rPr>
      </w:pPr>
      <w:r w:rsidRPr="0040493A">
        <w:rPr>
          <w:sz w:val="20"/>
          <w:szCs w:val="20"/>
        </w:rPr>
        <w:t xml:space="preserve">It’s important to avoid pan-Indigenousness—we’re talking about ONE group’s legal systems </w:t>
      </w:r>
    </w:p>
    <w:p w14:paraId="76C3A34B" w14:textId="77777777" w:rsidR="00393F9A" w:rsidRPr="0040493A" w:rsidRDefault="00393F9A" w:rsidP="009B280E">
      <w:pPr>
        <w:numPr>
          <w:ilvl w:val="0"/>
          <w:numId w:val="136"/>
        </w:numPr>
        <w:rPr>
          <w:sz w:val="20"/>
          <w:szCs w:val="20"/>
        </w:rPr>
      </w:pPr>
      <w:r w:rsidRPr="0040493A">
        <w:rPr>
          <w:sz w:val="20"/>
          <w:szCs w:val="20"/>
        </w:rPr>
        <w:t>We’re learning a northwestern Anishinaabe tradition</w:t>
      </w:r>
    </w:p>
    <w:p w14:paraId="4A5C7400" w14:textId="77777777" w:rsidR="00393F9A" w:rsidRPr="0040493A" w:rsidRDefault="00393F9A" w:rsidP="009B280E">
      <w:pPr>
        <w:numPr>
          <w:ilvl w:val="0"/>
          <w:numId w:val="136"/>
        </w:numPr>
        <w:rPr>
          <w:sz w:val="20"/>
          <w:szCs w:val="20"/>
        </w:rPr>
      </w:pPr>
      <w:r w:rsidRPr="0040493A">
        <w:rPr>
          <w:sz w:val="20"/>
          <w:szCs w:val="20"/>
        </w:rPr>
        <w:t>We’re going to contrast this tradition with the liberal tradition—liberal values underlie our laws, and especially our civil procedure system</w:t>
      </w:r>
    </w:p>
    <w:p w14:paraId="57DAF24D" w14:textId="77777777" w:rsidR="00393F9A" w:rsidRPr="0040493A" w:rsidRDefault="00393F9A" w:rsidP="009B280E">
      <w:pPr>
        <w:numPr>
          <w:ilvl w:val="1"/>
          <w:numId w:val="136"/>
        </w:numPr>
        <w:rPr>
          <w:sz w:val="20"/>
          <w:szCs w:val="20"/>
        </w:rPr>
      </w:pPr>
      <w:r w:rsidRPr="0040493A">
        <w:rPr>
          <w:sz w:val="20"/>
          <w:szCs w:val="20"/>
        </w:rPr>
        <w:t>This isn’t a value judgement, however—one is not necessarily better than the other</w:t>
      </w:r>
    </w:p>
    <w:p w14:paraId="058E46B3" w14:textId="77777777" w:rsidR="00393F9A" w:rsidRPr="0040493A" w:rsidRDefault="00393F9A" w:rsidP="009B280E">
      <w:pPr>
        <w:numPr>
          <w:ilvl w:val="0"/>
          <w:numId w:val="136"/>
        </w:numPr>
        <w:rPr>
          <w:sz w:val="20"/>
          <w:szCs w:val="20"/>
        </w:rPr>
      </w:pPr>
      <w:r w:rsidRPr="0040493A">
        <w:rPr>
          <w:sz w:val="20"/>
          <w:szCs w:val="20"/>
        </w:rPr>
        <w:t>The point is not to accept Anishinaabe traditions or take them as your own or believe them—you just need to understand them</w:t>
      </w:r>
    </w:p>
    <w:p w14:paraId="3E3AE285" w14:textId="77777777" w:rsidR="00393F9A" w:rsidRPr="0040493A" w:rsidRDefault="00393F9A" w:rsidP="009B280E">
      <w:pPr>
        <w:numPr>
          <w:ilvl w:val="1"/>
          <w:numId w:val="136"/>
        </w:numPr>
        <w:rPr>
          <w:sz w:val="20"/>
          <w:szCs w:val="20"/>
        </w:rPr>
      </w:pPr>
      <w:r w:rsidRPr="0040493A">
        <w:rPr>
          <w:sz w:val="20"/>
          <w:szCs w:val="20"/>
        </w:rPr>
        <w:t xml:space="preserve">You don’t have to </w:t>
      </w:r>
      <w:r w:rsidRPr="0040493A">
        <w:rPr>
          <w:i/>
          <w:sz w:val="20"/>
          <w:szCs w:val="20"/>
        </w:rPr>
        <w:t>believe</w:t>
      </w:r>
      <w:r w:rsidRPr="0040493A">
        <w:rPr>
          <w:sz w:val="20"/>
          <w:szCs w:val="20"/>
        </w:rPr>
        <w:t xml:space="preserve"> in the primacy of the individual to understand liberalism, either</w:t>
      </w:r>
    </w:p>
    <w:p w14:paraId="7410E992" w14:textId="77777777" w:rsidR="00393F9A" w:rsidRPr="0040493A" w:rsidRDefault="00393F9A" w:rsidP="009B280E">
      <w:pPr>
        <w:numPr>
          <w:ilvl w:val="0"/>
          <w:numId w:val="136"/>
        </w:numPr>
        <w:rPr>
          <w:sz w:val="20"/>
          <w:szCs w:val="20"/>
        </w:rPr>
      </w:pPr>
      <w:r w:rsidRPr="0040493A">
        <w:rPr>
          <w:sz w:val="20"/>
          <w:szCs w:val="20"/>
        </w:rPr>
        <w:t>We read stories to prepare for this—children learn the law from before birth, and they learn it through stories</w:t>
      </w:r>
    </w:p>
    <w:p w14:paraId="47DD7D66" w14:textId="77777777" w:rsidR="00393F9A" w:rsidRPr="0040493A" w:rsidRDefault="00393F9A" w:rsidP="009B280E">
      <w:pPr>
        <w:numPr>
          <w:ilvl w:val="1"/>
          <w:numId w:val="136"/>
        </w:numPr>
        <w:rPr>
          <w:sz w:val="20"/>
          <w:szCs w:val="20"/>
        </w:rPr>
      </w:pPr>
      <w:r w:rsidRPr="0040493A">
        <w:rPr>
          <w:sz w:val="20"/>
          <w:szCs w:val="20"/>
        </w:rPr>
        <w:t>Some Anishinaabe story traditions</w:t>
      </w:r>
    </w:p>
    <w:p w14:paraId="17209989" w14:textId="77777777" w:rsidR="00393F9A" w:rsidRPr="0040493A" w:rsidRDefault="00393F9A" w:rsidP="009B280E">
      <w:pPr>
        <w:numPr>
          <w:ilvl w:val="2"/>
          <w:numId w:val="136"/>
        </w:numPr>
        <w:rPr>
          <w:sz w:val="20"/>
          <w:szCs w:val="20"/>
        </w:rPr>
      </w:pPr>
      <w:r w:rsidRPr="0040493A">
        <w:rPr>
          <w:sz w:val="20"/>
          <w:szCs w:val="20"/>
        </w:rPr>
        <w:t>Some communities believe stories can only be told in the winter</w:t>
      </w:r>
    </w:p>
    <w:p w14:paraId="58AECA53" w14:textId="77777777" w:rsidR="00393F9A" w:rsidRPr="0040493A" w:rsidRDefault="00393F9A" w:rsidP="009B280E">
      <w:pPr>
        <w:numPr>
          <w:ilvl w:val="2"/>
          <w:numId w:val="136"/>
        </w:numPr>
        <w:rPr>
          <w:sz w:val="20"/>
          <w:szCs w:val="20"/>
        </w:rPr>
      </w:pPr>
      <w:r w:rsidRPr="0040493A">
        <w:rPr>
          <w:sz w:val="20"/>
          <w:szCs w:val="20"/>
        </w:rPr>
        <w:t>Some communities restrict who stories can be shared with</w:t>
      </w:r>
    </w:p>
    <w:p w14:paraId="4494BCC6" w14:textId="77777777" w:rsidR="00393F9A" w:rsidRPr="0040493A" w:rsidRDefault="00393F9A" w:rsidP="009B280E">
      <w:pPr>
        <w:numPr>
          <w:ilvl w:val="0"/>
          <w:numId w:val="136"/>
        </w:numPr>
        <w:rPr>
          <w:sz w:val="20"/>
          <w:szCs w:val="20"/>
        </w:rPr>
      </w:pPr>
      <w:r w:rsidRPr="0040493A">
        <w:rPr>
          <w:sz w:val="20"/>
          <w:szCs w:val="20"/>
        </w:rPr>
        <w:t>Every legal system exists within and is constrained by a worldview—assumptions about reality</w:t>
      </w:r>
    </w:p>
    <w:p w14:paraId="191AE3FB" w14:textId="77777777" w:rsidR="00393F9A" w:rsidRPr="0040493A" w:rsidRDefault="00393F9A" w:rsidP="009B280E">
      <w:pPr>
        <w:numPr>
          <w:ilvl w:val="1"/>
          <w:numId w:val="136"/>
        </w:numPr>
        <w:rPr>
          <w:sz w:val="20"/>
          <w:szCs w:val="20"/>
        </w:rPr>
      </w:pPr>
      <w:r w:rsidRPr="0040493A">
        <w:rPr>
          <w:sz w:val="20"/>
          <w:szCs w:val="20"/>
        </w:rPr>
        <w:t>We take our world view for granted—but it’s just one worldview among many</w:t>
      </w:r>
    </w:p>
    <w:p w14:paraId="37A8C4D0" w14:textId="77777777" w:rsidR="00393F9A" w:rsidRPr="0040493A" w:rsidRDefault="00393F9A" w:rsidP="009B280E">
      <w:pPr>
        <w:numPr>
          <w:ilvl w:val="1"/>
          <w:numId w:val="136"/>
        </w:numPr>
        <w:rPr>
          <w:sz w:val="20"/>
          <w:szCs w:val="20"/>
        </w:rPr>
      </w:pPr>
      <w:r w:rsidRPr="0040493A">
        <w:rPr>
          <w:sz w:val="20"/>
          <w:szCs w:val="20"/>
        </w:rPr>
        <w:t>Precondition for our social political and legal system</w:t>
      </w:r>
    </w:p>
    <w:p w14:paraId="609334FB" w14:textId="77777777" w:rsidR="00393F9A" w:rsidRPr="0040493A" w:rsidRDefault="00393F9A" w:rsidP="009B280E">
      <w:pPr>
        <w:numPr>
          <w:ilvl w:val="1"/>
          <w:numId w:val="136"/>
        </w:numPr>
        <w:rPr>
          <w:sz w:val="20"/>
          <w:szCs w:val="20"/>
        </w:rPr>
      </w:pPr>
      <w:r w:rsidRPr="0040493A">
        <w:rPr>
          <w:sz w:val="20"/>
          <w:szCs w:val="20"/>
        </w:rPr>
        <w:t>Some Indigenous nations have a worldview that is very different than Westerners</w:t>
      </w:r>
    </w:p>
    <w:p w14:paraId="0A645DB9" w14:textId="77777777" w:rsidR="00393F9A" w:rsidRPr="0040493A" w:rsidRDefault="00393F9A" w:rsidP="009B280E">
      <w:pPr>
        <w:numPr>
          <w:ilvl w:val="1"/>
          <w:numId w:val="136"/>
        </w:numPr>
        <w:rPr>
          <w:sz w:val="20"/>
          <w:szCs w:val="20"/>
        </w:rPr>
      </w:pPr>
      <w:r w:rsidRPr="0040493A">
        <w:rPr>
          <w:sz w:val="20"/>
          <w:szCs w:val="20"/>
        </w:rPr>
        <w:t>To learn about Anishinaabe legal traditions, we need to step outside of our worldview</w:t>
      </w:r>
    </w:p>
    <w:p w14:paraId="476C4232" w14:textId="77777777" w:rsidR="00393F9A" w:rsidRPr="0040493A" w:rsidRDefault="00393F9A" w:rsidP="009B280E">
      <w:pPr>
        <w:numPr>
          <w:ilvl w:val="2"/>
          <w:numId w:val="136"/>
        </w:numPr>
        <w:rPr>
          <w:sz w:val="20"/>
          <w:szCs w:val="20"/>
        </w:rPr>
      </w:pPr>
      <w:r w:rsidRPr="0040493A">
        <w:rPr>
          <w:sz w:val="20"/>
          <w:szCs w:val="20"/>
        </w:rPr>
        <w:t>If we don’t, we’ll misconstrue what we’re seeing</w:t>
      </w:r>
    </w:p>
    <w:p w14:paraId="1F3456A7" w14:textId="77777777" w:rsidR="00393F9A" w:rsidRPr="0040493A" w:rsidRDefault="00393F9A" w:rsidP="009B280E">
      <w:pPr>
        <w:numPr>
          <w:ilvl w:val="0"/>
          <w:numId w:val="136"/>
        </w:numPr>
        <w:rPr>
          <w:sz w:val="20"/>
          <w:szCs w:val="20"/>
        </w:rPr>
      </w:pPr>
      <w:r w:rsidRPr="0040493A">
        <w:rPr>
          <w:sz w:val="20"/>
          <w:szCs w:val="20"/>
        </w:rPr>
        <w:t>Aaron Mills: a legal system as a tree</w:t>
      </w:r>
    </w:p>
    <w:p w14:paraId="35ECFA05" w14:textId="77777777" w:rsidR="00393F9A" w:rsidRPr="0040493A" w:rsidRDefault="00393F9A" w:rsidP="009B280E">
      <w:pPr>
        <w:numPr>
          <w:ilvl w:val="1"/>
          <w:numId w:val="136"/>
        </w:numPr>
        <w:rPr>
          <w:sz w:val="20"/>
          <w:szCs w:val="20"/>
        </w:rPr>
      </w:pPr>
      <w:r w:rsidRPr="0040493A">
        <w:rPr>
          <w:sz w:val="20"/>
          <w:szCs w:val="20"/>
        </w:rPr>
        <w:t>Roots: worldview</w:t>
      </w:r>
    </w:p>
    <w:p w14:paraId="5F4051E1" w14:textId="77777777" w:rsidR="00393F9A" w:rsidRPr="0040493A" w:rsidRDefault="00393F9A" w:rsidP="009B280E">
      <w:pPr>
        <w:numPr>
          <w:ilvl w:val="2"/>
          <w:numId w:val="136"/>
        </w:numPr>
        <w:rPr>
          <w:sz w:val="20"/>
          <w:szCs w:val="20"/>
        </w:rPr>
      </w:pPr>
      <w:r w:rsidRPr="0040493A">
        <w:rPr>
          <w:sz w:val="20"/>
          <w:szCs w:val="20"/>
        </w:rPr>
        <w:t>Epistemology</w:t>
      </w:r>
    </w:p>
    <w:p w14:paraId="41920A31" w14:textId="77777777" w:rsidR="00393F9A" w:rsidRPr="0040493A" w:rsidRDefault="00393F9A" w:rsidP="009B280E">
      <w:pPr>
        <w:numPr>
          <w:ilvl w:val="3"/>
          <w:numId w:val="136"/>
        </w:numPr>
        <w:rPr>
          <w:sz w:val="20"/>
          <w:szCs w:val="20"/>
        </w:rPr>
      </w:pPr>
      <w:r w:rsidRPr="0040493A">
        <w:rPr>
          <w:sz w:val="20"/>
          <w:szCs w:val="20"/>
        </w:rPr>
        <w:t>What counts as knowledge</w:t>
      </w:r>
    </w:p>
    <w:p w14:paraId="1A9DD165" w14:textId="77777777" w:rsidR="00393F9A" w:rsidRPr="0040493A" w:rsidRDefault="00393F9A" w:rsidP="009B280E">
      <w:pPr>
        <w:numPr>
          <w:ilvl w:val="2"/>
          <w:numId w:val="136"/>
        </w:numPr>
        <w:rPr>
          <w:sz w:val="20"/>
          <w:szCs w:val="20"/>
        </w:rPr>
      </w:pPr>
      <w:r w:rsidRPr="0040493A">
        <w:rPr>
          <w:sz w:val="20"/>
          <w:szCs w:val="20"/>
        </w:rPr>
        <w:t>Cosmology</w:t>
      </w:r>
    </w:p>
    <w:p w14:paraId="3376D021" w14:textId="77777777" w:rsidR="00393F9A" w:rsidRPr="0040493A" w:rsidRDefault="00393F9A" w:rsidP="009B280E">
      <w:pPr>
        <w:numPr>
          <w:ilvl w:val="3"/>
          <w:numId w:val="136"/>
        </w:numPr>
        <w:rPr>
          <w:sz w:val="20"/>
          <w:szCs w:val="20"/>
        </w:rPr>
      </w:pPr>
      <w:r w:rsidRPr="0040493A">
        <w:rPr>
          <w:sz w:val="20"/>
          <w:szCs w:val="20"/>
        </w:rPr>
        <w:t>How the world came to be</w:t>
      </w:r>
    </w:p>
    <w:p w14:paraId="701B63EB" w14:textId="77777777" w:rsidR="00393F9A" w:rsidRPr="0040493A" w:rsidRDefault="00393F9A" w:rsidP="009B280E">
      <w:pPr>
        <w:numPr>
          <w:ilvl w:val="1"/>
          <w:numId w:val="136"/>
        </w:numPr>
        <w:rPr>
          <w:sz w:val="20"/>
          <w:szCs w:val="20"/>
        </w:rPr>
      </w:pPr>
      <w:r w:rsidRPr="0040493A">
        <w:rPr>
          <w:sz w:val="20"/>
          <w:szCs w:val="20"/>
        </w:rPr>
        <w:t>Trunk: norms and values</w:t>
      </w:r>
    </w:p>
    <w:p w14:paraId="65D517B8" w14:textId="77777777" w:rsidR="00393F9A" w:rsidRPr="0040493A" w:rsidRDefault="00393F9A" w:rsidP="009B280E">
      <w:pPr>
        <w:numPr>
          <w:ilvl w:val="2"/>
          <w:numId w:val="136"/>
        </w:numPr>
        <w:rPr>
          <w:sz w:val="20"/>
          <w:szCs w:val="20"/>
        </w:rPr>
      </w:pPr>
      <w:r w:rsidRPr="0040493A">
        <w:rPr>
          <w:sz w:val="20"/>
          <w:szCs w:val="20"/>
        </w:rPr>
        <w:t>Constitutional order</w:t>
      </w:r>
    </w:p>
    <w:p w14:paraId="3AFBD6AB" w14:textId="77777777" w:rsidR="00393F9A" w:rsidRPr="0040493A" w:rsidRDefault="00393F9A" w:rsidP="009B280E">
      <w:pPr>
        <w:numPr>
          <w:ilvl w:val="3"/>
          <w:numId w:val="136"/>
        </w:numPr>
        <w:rPr>
          <w:sz w:val="20"/>
          <w:szCs w:val="20"/>
        </w:rPr>
      </w:pPr>
      <w:r w:rsidRPr="0040493A">
        <w:rPr>
          <w:sz w:val="20"/>
          <w:szCs w:val="20"/>
        </w:rPr>
        <w:t>The way in which a political community constitutes itself</w:t>
      </w:r>
    </w:p>
    <w:p w14:paraId="6A673C61" w14:textId="77777777" w:rsidR="00393F9A" w:rsidRPr="0040493A" w:rsidRDefault="00393F9A" w:rsidP="009B280E">
      <w:pPr>
        <w:numPr>
          <w:ilvl w:val="3"/>
          <w:numId w:val="136"/>
        </w:numPr>
        <w:rPr>
          <w:sz w:val="20"/>
          <w:szCs w:val="20"/>
        </w:rPr>
      </w:pPr>
      <w:r w:rsidRPr="0040493A">
        <w:rPr>
          <w:sz w:val="20"/>
          <w:szCs w:val="20"/>
        </w:rPr>
        <w:t>Not necessarily documents</w:t>
      </w:r>
    </w:p>
    <w:p w14:paraId="15844269" w14:textId="77777777" w:rsidR="00393F9A" w:rsidRPr="0040493A" w:rsidRDefault="00393F9A" w:rsidP="009B280E">
      <w:pPr>
        <w:numPr>
          <w:ilvl w:val="2"/>
          <w:numId w:val="136"/>
        </w:numPr>
        <w:rPr>
          <w:sz w:val="20"/>
          <w:szCs w:val="20"/>
        </w:rPr>
      </w:pPr>
      <w:r w:rsidRPr="0040493A">
        <w:rPr>
          <w:sz w:val="20"/>
          <w:szCs w:val="20"/>
        </w:rPr>
        <w:t>Stems from our worldview</w:t>
      </w:r>
    </w:p>
    <w:p w14:paraId="0DF48293" w14:textId="77777777" w:rsidR="00393F9A" w:rsidRPr="0040493A" w:rsidRDefault="00393F9A" w:rsidP="009B280E">
      <w:pPr>
        <w:numPr>
          <w:ilvl w:val="1"/>
          <w:numId w:val="136"/>
        </w:numPr>
        <w:rPr>
          <w:sz w:val="20"/>
          <w:szCs w:val="20"/>
        </w:rPr>
      </w:pPr>
      <w:r w:rsidRPr="0040493A">
        <w:rPr>
          <w:sz w:val="20"/>
          <w:szCs w:val="20"/>
        </w:rPr>
        <w:t>Branches: legal traditions</w:t>
      </w:r>
    </w:p>
    <w:p w14:paraId="7841FF5D" w14:textId="77777777" w:rsidR="00393F9A" w:rsidRPr="0040493A" w:rsidRDefault="00393F9A" w:rsidP="009B280E">
      <w:pPr>
        <w:numPr>
          <w:ilvl w:val="2"/>
          <w:numId w:val="136"/>
        </w:numPr>
        <w:rPr>
          <w:sz w:val="20"/>
          <w:szCs w:val="20"/>
        </w:rPr>
      </w:pPr>
      <w:r w:rsidRPr="0040493A">
        <w:rPr>
          <w:sz w:val="20"/>
          <w:szCs w:val="20"/>
        </w:rPr>
        <w:t>Informed by the trunk</w:t>
      </w:r>
    </w:p>
    <w:p w14:paraId="16EE9B4F" w14:textId="77777777" w:rsidR="00393F9A" w:rsidRPr="0040493A" w:rsidRDefault="00393F9A" w:rsidP="009B280E">
      <w:pPr>
        <w:numPr>
          <w:ilvl w:val="2"/>
          <w:numId w:val="136"/>
        </w:numPr>
        <w:rPr>
          <w:sz w:val="20"/>
          <w:szCs w:val="20"/>
        </w:rPr>
      </w:pPr>
      <w:r w:rsidRPr="0040493A">
        <w:rPr>
          <w:sz w:val="20"/>
          <w:szCs w:val="20"/>
        </w:rPr>
        <w:t>Ways in which we make law, practice law and unmake law</w:t>
      </w:r>
    </w:p>
    <w:p w14:paraId="5AC8D760" w14:textId="77777777" w:rsidR="00393F9A" w:rsidRPr="0040493A" w:rsidRDefault="00393F9A" w:rsidP="009B280E">
      <w:pPr>
        <w:numPr>
          <w:ilvl w:val="1"/>
          <w:numId w:val="136"/>
        </w:numPr>
        <w:rPr>
          <w:sz w:val="20"/>
          <w:szCs w:val="20"/>
        </w:rPr>
      </w:pPr>
      <w:r w:rsidRPr="0040493A">
        <w:rPr>
          <w:sz w:val="20"/>
          <w:szCs w:val="20"/>
        </w:rPr>
        <w:t>Leave: the actual law</w:t>
      </w:r>
    </w:p>
    <w:p w14:paraId="65FB681F" w14:textId="77777777" w:rsidR="00393F9A" w:rsidRPr="0040493A" w:rsidRDefault="00393F9A" w:rsidP="009B280E">
      <w:pPr>
        <w:numPr>
          <w:ilvl w:val="0"/>
          <w:numId w:val="136"/>
        </w:numPr>
        <w:rPr>
          <w:sz w:val="20"/>
          <w:szCs w:val="20"/>
        </w:rPr>
      </w:pPr>
      <w:r w:rsidRPr="0040493A">
        <w:rPr>
          <w:sz w:val="20"/>
          <w:szCs w:val="20"/>
        </w:rPr>
        <w:t>Each level influences the next, but doesn’t determine it</w:t>
      </w:r>
    </w:p>
    <w:p w14:paraId="78D65CD4" w14:textId="77777777" w:rsidR="00393F9A" w:rsidRPr="0040493A" w:rsidRDefault="00393F9A" w:rsidP="009B280E">
      <w:pPr>
        <w:numPr>
          <w:ilvl w:val="1"/>
          <w:numId w:val="136"/>
        </w:numPr>
        <w:rPr>
          <w:sz w:val="20"/>
          <w:szCs w:val="20"/>
        </w:rPr>
      </w:pPr>
      <w:r w:rsidRPr="0040493A">
        <w:rPr>
          <w:sz w:val="20"/>
          <w:szCs w:val="20"/>
        </w:rPr>
        <w:t>To understand the law (the leaves) you need to start at the roots (the worldview)</w:t>
      </w:r>
    </w:p>
    <w:p w14:paraId="52B41C9D" w14:textId="77777777" w:rsidR="00393F9A" w:rsidRPr="0040493A" w:rsidRDefault="00393F9A" w:rsidP="00393F9A">
      <w:pPr>
        <w:rPr>
          <w:sz w:val="20"/>
          <w:szCs w:val="20"/>
        </w:rPr>
      </w:pPr>
    </w:p>
    <w:p w14:paraId="62BA8694" w14:textId="77777777" w:rsidR="00393F9A" w:rsidRPr="0040493A" w:rsidRDefault="00393F9A" w:rsidP="00393F9A">
      <w:pPr>
        <w:rPr>
          <w:sz w:val="20"/>
          <w:szCs w:val="20"/>
        </w:rPr>
      </w:pPr>
      <w:r w:rsidRPr="0040493A">
        <w:rPr>
          <w:sz w:val="20"/>
          <w:szCs w:val="20"/>
        </w:rPr>
        <w:t>Roots</w:t>
      </w:r>
    </w:p>
    <w:p w14:paraId="28C9C9E9" w14:textId="77777777" w:rsidR="00393F9A" w:rsidRPr="0040493A" w:rsidRDefault="00393F9A" w:rsidP="009B280E">
      <w:pPr>
        <w:numPr>
          <w:ilvl w:val="0"/>
          <w:numId w:val="136"/>
        </w:numPr>
        <w:rPr>
          <w:sz w:val="20"/>
          <w:szCs w:val="20"/>
        </w:rPr>
      </w:pPr>
      <w:r w:rsidRPr="0040493A">
        <w:rPr>
          <w:sz w:val="20"/>
          <w:szCs w:val="20"/>
        </w:rPr>
        <w:t>Western epistemology (one of them):</w:t>
      </w:r>
    </w:p>
    <w:p w14:paraId="6053C9EE" w14:textId="77777777" w:rsidR="00393F9A" w:rsidRPr="0040493A" w:rsidRDefault="00393F9A" w:rsidP="009B280E">
      <w:pPr>
        <w:numPr>
          <w:ilvl w:val="1"/>
          <w:numId w:val="136"/>
        </w:numPr>
        <w:rPr>
          <w:sz w:val="20"/>
          <w:szCs w:val="20"/>
        </w:rPr>
      </w:pPr>
      <w:r w:rsidRPr="0040493A">
        <w:rPr>
          <w:sz w:val="20"/>
          <w:szCs w:val="20"/>
        </w:rPr>
        <w:t>the truth is objective</w:t>
      </w:r>
    </w:p>
    <w:p w14:paraId="0976AAF2" w14:textId="77777777" w:rsidR="00393F9A" w:rsidRPr="0040493A" w:rsidRDefault="00393F9A" w:rsidP="009B280E">
      <w:pPr>
        <w:numPr>
          <w:ilvl w:val="1"/>
          <w:numId w:val="136"/>
        </w:numPr>
        <w:rPr>
          <w:sz w:val="20"/>
          <w:szCs w:val="20"/>
        </w:rPr>
      </w:pPr>
      <w:r w:rsidRPr="0040493A">
        <w:rPr>
          <w:sz w:val="20"/>
          <w:szCs w:val="20"/>
        </w:rPr>
        <w:t>Students are empty vessels who lack knowledge, and they receive knowledge passively by hearing true facts</w:t>
      </w:r>
    </w:p>
    <w:p w14:paraId="2888C694" w14:textId="77777777" w:rsidR="00393F9A" w:rsidRPr="0040493A" w:rsidRDefault="00393F9A" w:rsidP="009B280E">
      <w:pPr>
        <w:numPr>
          <w:ilvl w:val="1"/>
          <w:numId w:val="136"/>
        </w:numPr>
        <w:rPr>
          <w:sz w:val="20"/>
          <w:szCs w:val="20"/>
        </w:rPr>
      </w:pPr>
      <w:r w:rsidRPr="0040493A">
        <w:rPr>
          <w:sz w:val="20"/>
          <w:szCs w:val="20"/>
        </w:rPr>
        <w:t>Reflected in teaching methods</w:t>
      </w:r>
    </w:p>
    <w:p w14:paraId="2236EC3E" w14:textId="77777777" w:rsidR="00393F9A" w:rsidRPr="0040493A" w:rsidRDefault="00393F9A" w:rsidP="009B280E">
      <w:pPr>
        <w:numPr>
          <w:ilvl w:val="2"/>
          <w:numId w:val="136"/>
        </w:numPr>
        <w:rPr>
          <w:sz w:val="20"/>
          <w:szCs w:val="20"/>
        </w:rPr>
      </w:pPr>
      <w:r w:rsidRPr="0040493A">
        <w:rPr>
          <w:sz w:val="20"/>
          <w:szCs w:val="20"/>
        </w:rPr>
        <w:t>Lecture</w:t>
      </w:r>
    </w:p>
    <w:p w14:paraId="3011BD26" w14:textId="77777777" w:rsidR="00393F9A" w:rsidRPr="0040493A" w:rsidRDefault="00393F9A" w:rsidP="009B280E">
      <w:pPr>
        <w:numPr>
          <w:ilvl w:val="3"/>
          <w:numId w:val="136"/>
        </w:numPr>
        <w:rPr>
          <w:sz w:val="20"/>
          <w:szCs w:val="20"/>
        </w:rPr>
      </w:pPr>
      <w:r w:rsidRPr="0040493A">
        <w:rPr>
          <w:sz w:val="20"/>
          <w:szCs w:val="20"/>
        </w:rPr>
        <w:t>Students receive info passively from an authority</w:t>
      </w:r>
    </w:p>
    <w:p w14:paraId="33921E3E" w14:textId="77777777" w:rsidR="00393F9A" w:rsidRPr="0040493A" w:rsidRDefault="00393F9A" w:rsidP="009B280E">
      <w:pPr>
        <w:numPr>
          <w:ilvl w:val="0"/>
          <w:numId w:val="136"/>
        </w:numPr>
        <w:rPr>
          <w:sz w:val="20"/>
          <w:szCs w:val="20"/>
        </w:rPr>
      </w:pPr>
      <w:r w:rsidRPr="0040493A">
        <w:rPr>
          <w:sz w:val="20"/>
          <w:szCs w:val="20"/>
        </w:rPr>
        <w:t>Anishinaabe epistemology</w:t>
      </w:r>
    </w:p>
    <w:p w14:paraId="079EF649" w14:textId="77777777" w:rsidR="00393F9A" w:rsidRPr="0040493A" w:rsidRDefault="00393F9A" w:rsidP="009B280E">
      <w:pPr>
        <w:numPr>
          <w:ilvl w:val="1"/>
          <w:numId w:val="136"/>
        </w:numPr>
        <w:rPr>
          <w:sz w:val="20"/>
          <w:szCs w:val="20"/>
        </w:rPr>
      </w:pPr>
      <w:r w:rsidRPr="0040493A">
        <w:rPr>
          <w:sz w:val="20"/>
          <w:szCs w:val="20"/>
        </w:rPr>
        <w:t>Nanabush: a trickster, a hero (but not in western conception), someone who means well but doesn’t always live up to his intentions because he succumbs to desire</w:t>
      </w:r>
    </w:p>
    <w:p w14:paraId="785B061D" w14:textId="77777777" w:rsidR="00393F9A" w:rsidRPr="0040493A" w:rsidRDefault="00393F9A" w:rsidP="009B280E">
      <w:pPr>
        <w:numPr>
          <w:ilvl w:val="2"/>
          <w:numId w:val="136"/>
        </w:numPr>
        <w:rPr>
          <w:sz w:val="20"/>
          <w:szCs w:val="20"/>
        </w:rPr>
      </w:pPr>
      <w:r w:rsidRPr="0040493A">
        <w:rPr>
          <w:sz w:val="20"/>
          <w:szCs w:val="20"/>
        </w:rPr>
        <w:t>Nanabush and the syrup story (Nanabush adds water to the syrup)</w:t>
      </w:r>
    </w:p>
    <w:p w14:paraId="57067E32" w14:textId="77777777" w:rsidR="00393F9A" w:rsidRPr="0040493A" w:rsidRDefault="00393F9A" w:rsidP="009B280E">
      <w:pPr>
        <w:numPr>
          <w:ilvl w:val="2"/>
          <w:numId w:val="136"/>
        </w:numPr>
        <w:rPr>
          <w:sz w:val="20"/>
          <w:szCs w:val="20"/>
        </w:rPr>
      </w:pPr>
      <w:r w:rsidRPr="0040493A">
        <w:rPr>
          <w:sz w:val="20"/>
          <w:szCs w:val="20"/>
        </w:rPr>
        <w:t>Kwazens makes a lovely discovery story (Kwazens finds the sap, cannot make it work again, eventually she can when the sun comes out)</w:t>
      </w:r>
    </w:p>
    <w:p w14:paraId="2F242127" w14:textId="77777777" w:rsidR="00393F9A" w:rsidRPr="0040493A" w:rsidRDefault="00393F9A" w:rsidP="009B280E">
      <w:pPr>
        <w:numPr>
          <w:ilvl w:val="1"/>
          <w:numId w:val="136"/>
        </w:numPr>
        <w:rPr>
          <w:sz w:val="20"/>
          <w:szCs w:val="20"/>
        </w:rPr>
      </w:pPr>
      <w:r w:rsidRPr="0040493A">
        <w:rPr>
          <w:sz w:val="20"/>
          <w:szCs w:val="20"/>
        </w:rPr>
        <w:lastRenderedPageBreak/>
        <w:t>Syrup is knowledge, making it into the syrup is learning</w:t>
      </w:r>
    </w:p>
    <w:p w14:paraId="1818989B" w14:textId="77777777" w:rsidR="00393F9A" w:rsidRPr="0040493A" w:rsidRDefault="00393F9A" w:rsidP="009B280E">
      <w:pPr>
        <w:numPr>
          <w:ilvl w:val="1"/>
          <w:numId w:val="136"/>
        </w:numPr>
        <w:rPr>
          <w:sz w:val="20"/>
          <w:szCs w:val="20"/>
        </w:rPr>
      </w:pPr>
      <w:r w:rsidRPr="0040493A">
        <w:rPr>
          <w:sz w:val="20"/>
          <w:szCs w:val="20"/>
        </w:rPr>
        <w:t>Sharing of knowledge is good</w:t>
      </w:r>
    </w:p>
    <w:p w14:paraId="02A33812" w14:textId="77777777" w:rsidR="00393F9A" w:rsidRPr="0040493A" w:rsidRDefault="00393F9A" w:rsidP="009B280E">
      <w:pPr>
        <w:numPr>
          <w:ilvl w:val="1"/>
          <w:numId w:val="136"/>
        </w:numPr>
        <w:rPr>
          <w:sz w:val="20"/>
          <w:szCs w:val="20"/>
        </w:rPr>
      </w:pPr>
      <w:r w:rsidRPr="0040493A">
        <w:rPr>
          <w:sz w:val="20"/>
          <w:szCs w:val="20"/>
        </w:rPr>
        <w:t>We can learn from anyone, not just an authority</w:t>
      </w:r>
    </w:p>
    <w:p w14:paraId="4AAAC223" w14:textId="77777777" w:rsidR="00393F9A" w:rsidRPr="0040493A" w:rsidRDefault="00393F9A" w:rsidP="009B280E">
      <w:pPr>
        <w:numPr>
          <w:ilvl w:val="1"/>
          <w:numId w:val="136"/>
        </w:numPr>
        <w:rPr>
          <w:sz w:val="20"/>
          <w:szCs w:val="20"/>
        </w:rPr>
      </w:pPr>
      <w:r w:rsidRPr="0040493A">
        <w:rPr>
          <w:sz w:val="20"/>
          <w:szCs w:val="20"/>
        </w:rPr>
        <w:t>An obligation to apply and work with knowledge instead of just receiving it</w:t>
      </w:r>
    </w:p>
    <w:p w14:paraId="13E68A04" w14:textId="77777777" w:rsidR="00393F9A" w:rsidRPr="0040493A" w:rsidRDefault="00393F9A" w:rsidP="009B280E">
      <w:pPr>
        <w:numPr>
          <w:ilvl w:val="2"/>
          <w:numId w:val="136"/>
        </w:numPr>
        <w:rPr>
          <w:sz w:val="20"/>
          <w:szCs w:val="20"/>
        </w:rPr>
      </w:pPr>
      <w:r w:rsidRPr="0040493A">
        <w:rPr>
          <w:sz w:val="20"/>
          <w:szCs w:val="20"/>
        </w:rPr>
        <w:t>Necessity to actively engage</w:t>
      </w:r>
    </w:p>
    <w:p w14:paraId="0E498902" w14:textId="77777777" w:rsidR="00393F9A" w:rsidRPr="0040493A" w:rsidRDefault="00393F9A" w:rsidP="009B280E">
      <w:pPr>
        <w:numPr>
          <w:ilvl w:val="3"/>
          <w:numId w:val="136"/>
        </w:numPr>
        <w:rPr>
          <w:sz w:val="20"/>
          <w:szCs w:val="20"/>
        </w:rPr>
      </w:pPr>
      <w:r w:rsidRPr="0040493A">
        <w:rPr>
          <w:sz w:val="20"/>
          <w:szCs w:val="20"/>
        </w:rPr>
        <w:t>Kwazens use agency to acquire knowledge</w:t>
      </w:r>
    </w:p>
    <w:p w14:paraId="3619C521" w14:textId="77777777" w:rsidR="00393F9A" w:rsidRPr="0040493A" w:rsidRDefault="00393F9A" w:rsidP="009B280E">
      <w:pPr>
        <w:numPr>
          <w:ilvl w:val="3"/>
          <w:numId w:val="136"/>
        </w:numPr>
        <w:rPr>
          <w:sz w:val="20"/>
          <w:szCs w:val="20"/>
        </w:rPr>
      </w:pPr>
      <w:r w:rsidRPr="0040493A">
        <w:rPr>
          <w:sz w:val="20"/>
          <w:szCs w:val="20"/>
        </w:rPr>
        <w:t>The sap has to be WORKED to become syrup</w:t>
      </w:r>
    </w:p>
    <w:p w14:paraId="15AC4DB2" w14:textId="77777777" w:rsidR="00393F9A" w:rsidRPr="0040493A" w:rsidRDefault="00393F9A" w:rsidP="009B280E">
      <w:pPr>
        <w:numPr>
          <w:ilvl w:val="1"/>
          <w:numId w:val="136"/>
        </w:numPr>
        <w:rPr>
          <w:sz w:val="20"/>
          <w:szCs w:val="20"/>
        </w:rPr>
      </w:pPr>
      <w:r w:rsidRPr="0040493A">
        <w:rPr>
          <w:sz w:val="20"/>
          <w:szCs w:val="20"/>
        </w:rPr>
        <w:t>Communal learning, and the encouragement of others</w:t>
      </w:r>
    </w:p>
    <w:p w14:paraId="0E2D5CD1" w14:textId="77777777" w:rsidR="00393F9A" w:rsidRPr="0040493A" w:rsidRDefault="00393F9A" w:rsidP="009B280E">
      <w:pPr>
        <w:numPr>
          <w:ilvl w:val="2"/>
          <w:numId w:val="136"/>
        </w:numPr>
        <w:rPr>
          <w:sz w:val="20"/>
          <w:szCs w:val="20"/>
        </w:rPr>
      </w:pPr>
      <w:r w:rsidRPr="0040493A">
        <w:rPr>
          <w:sz w:val="20"/>
          <w:szCs w:val="20"/>
        </w:rPr>
        <w:t>The reason Kwazen can succeed is because she exists in a community with others</w:t>
      </w:r>
    </w:p>
    <w:p w14:paraId="7D4E6569" w14:textId="77777777" w:rsidR="00393F9A" w:rsidRPr="0040493A" w:rsidRDefault="00393F9A" w:rsidP="009B280E">
      <w:pPr>
        <w:numPr>
          <w:ilvl w:val="2"/>
          <w:numId w:val="136"/>
        </w:numPr>
        <w:rPr>
          <w:sz w:val="20"/>
          <w:szCs w:val="20"/>
        </w:rPr>
      </w:pPr>
      <w:r w:rsidRPr="0040493A">
        <w:rPr>
          <w:sz w:val="20"/>
          <w:szCs w:val="20"/>
        </w:rPr>
        <w:t>True learning only exists within the interconnected web of kinship relationships</w:t>
      </w:r>
    </w:p>
    <w:p w14:paraId="439562C8" w14:textId="77777777" w:rsidR="00393F9A" w:rsidRPr="0040493A" w:rsidRDefault="00393F9A" w:rsidP="009B280E">
      <w:pPr>
        <w:numPr>
          <w:ilvl w:val="0"/>
          <w:numId w:val="136"/>
        </w:numPr>
        <w:rPr>
          <w:sz w:val="20"/>
          <w:szCs w:val="20"/>
        </w:rPr>
      </w:pPr>
      <w:r w:rsidRPr="0040493A">
        <w:rPr>
          <w:sz w:val="20"/>
          <w:szCs w:val="20"/>
        </w:rPr>
        <w:t>This Anishinaabe epistemology is reflected in Anishinaabe conceptions of truth</w:t>
      </w:r>
    </w:p>
    <w:p w14:paraId="54FB7363" w14:textId="77777777" w:rsidR="00393F9A" w:rsidRPr="0040493A" w:rsidRDefault="00393F9A" w:rsidP="009B280E">
      <w:pPr>
        <w:numPr>
          <w:ilvl w:val="1"/>
          <w:numId w:val="136"/>
        </w:numPr>
        <w:rPr>
          <w:sz w:val="20"/>
          <w:szCs w:val="20"/>
        </w:rPr>
      </w:pPr>
      <w:r w:rsidRPr="0040493A">
        <w:rPr>
          <w:sz w:val="20"/>
          <w:szCs w:val="20"/>
        </w:rPr>
        <w:t xml:space="preserve">When Anishinaabe say “truth” that doesn’t mean objective truth, it bmeans that the person is saying what they know based on their experiences </w:t>
      </w:r>
    </w:p>
    <w:p w14:paraId="4D8689E9" w14:textId="77777777" w:rsidR="00393F9A" w:rsidRPr="0040493A" w:rsidRDefault="00393F9A" w:rsidP="009B280E">
      <w:pPr>
        <w:numPr>
          <w:ilvl w:val="1"/>
          <w:numId w:val="136"/>
        </w:numPr>
        <w:rPr>
          <w:sz w:val="20"/>
          <w:szCs w:val="20"/>
        </w:rPr>
      </w:pPr>
      <w:r w:rsidRPr="0040493A">
        <w:rPr>
          <w:sz w:val="20"/>
          <w:szCs w:val="20"/>
        </w:rPr>
        <w:t>Once someone tells you a teaching, that doesn’t mean you now have knowledge of that teaching</w:t>
      </w:r>
    </w:p>
    <w:p w14:paraId="3D658D88" w14:textId="77777777" w:rsidR="00393F9A" w:rsidRPr="0040493A" w:rsidRDefault="00393F9A" w:rsidP="009B280E">
      <w:pPr>
        <w:numPr>
          <w:ilvl w:val="2"/>
          <w:numId w:val="136"/>
        </w:numPr>
        <w:rPr>
          <w:sz w:val="20"/>
          <w:szCs w:val="20"/>
        </w:rPr>
      </w:pPr>
      <w:r w:rsidRPr="0040493A">
        <w:rPr>
          <w:sz w:val="20"/>
          <w:szCs w:val="20"/>
        </w:rPr>
        <w:t>To truly have knowledge of something—like a law—you have to live it</w:t>
      </w:r>
    </w:p>
    <w:p w14:paraId="7BF364BB" w14:textId="77777777" w:rsidR="00393F9A" w:rsidRPr="0040493A" w:rsidRDefault="00393F9A" w:rsidP="009B280E">
      <w:pPr>
        <w:numPr>
          <w:ilvl w:val="2"/>
          <w:numId w:val="136"/>
        </w:numPr>
        <w:rPr>
          <w:sz w:val="20"/>
          <w:szCs w:val="20"/>
        </w:rPr>
      </w:pPr>
      <w:r w:rsidRPr="0040493A">
        <w:rPr>
          <w:sz w:val="20"/>
          <w:szCs w:val="20"/>
        </w:rPr>
        <w:t>For the Anishinaabe, “the law is written in their hearts”</w:t>
      </w:r>
    </w:p>
    <w:p w14:paraId="436C6154" w14:textId="77777777" w:rsidR="00393F9A" w:rsidRPr="0040493A" w:rsidRDefault="00393F9A" w:rsidP="00393F9A">
      <w:pPr>
        <w:rPr>
          <w:sz w:val="20"/>
          <w:szCs w:val="20"/>
        </w:rPr>
      </w:pPr>
    </w:p>
    <w:p w14:paraId="2FDEB60C" w14:textId="77777777" w:rsidR="00393F9A" w:rsidRPr="0040493A" w:rsidRDefault="00393F9A" w:rsidP="00393F9A">
      <w:pPr>
        <w:rPr>
          <w:sz w:val="20"/>
          <w:szCs w:val="20"/>
        </w:rPr>
      </w:pPr>
      <w:r w:rsidRPr="0040493A">
        <w:rPr>
          <w:sz w:val="20"/>
          <w:szCs w:val="20"/>
        </w:rPr>
        <w:t>Trunk</w:t>
      </w:r>
    </w:p>
    <w:p w14:paraId="0DFABEBB" w14:textId="77777777" w:rsidR="00393F9A" w:rsidRPr="0040493A" w:rsidRDefault="00393F9A" w:rsidP="009B280E">
      <w:pPr>
        <w:numPr>
          <w:ilvl w:val="0"/>
          <w:numId w:val="136"/>
        </w:numPr>
        <w:rPr>
          <w:sz w:val="20"/>
          <w:szCs w:val="20"/>
        </w:rPr>
      </w:pPr>
      <w:r w:rsidRPr="0040493A">
        <w:rPr>
          <w:sz w:val="20"/>
          <w:szCs w:val="20"/>
        </w:rPr>
        <w:t>Liberal Constitutional Framework</w:t>
      </w:r>
    </w:p>
    <w:p w14:paraId="6773D3A3" w14:textId="77777777" w:rsidR="00393F9A" w:rsidRPr="0040493A" w:rsidRDefault="00393F9A" w:rsidP="009B280E">
      <w:pPr>
        <w:numPr>
          <w:ilvl w:val="1"/>
          <w:numId w:val="136"/>
        </w:numPr>
        <w:rPr>
          <w:sz w:val="20"/>
          <w:szCs w:val="20"/>
        </w:rPr>
      </w:pPr>
      <w:r w:rsidRPr="0040493A">
        <w:rPr>
          <w:sz w:val="20"/>
          <w:szCs w:val="20"/>
        </w:rPr>
        <w:t>Autonomous individuals</w:t>
      </w:r>
    </w:p>
    <w:p w14:paraId="618B0DE6" w14:textId="77777777" w:rsidR="00393F9A" w:rsidRPr="0040493A" w:rsidRDefault="00393F9A" w:rsidP="009B280E">
      <w:pPr>
        <w:numPr>
          <w:ilvl w:val="2"/>
          <w:numId w:val="136"/>
        </w:numPr>
        <w:rPr>
          <w:sz w:val="20"/>
          <w:szCs w:val="20"/>
        </w:rPr>
      </w:pPr>
      <w:r w:rsidRPr="0040493A">
        <w:rPr>
          <w:sz w:val="20"/>
          <w:szCs w:val="20"/>
        </w:rPr>
        <w:t>In the state of nature, individuals have radical autonomy</w:t>
      </w:r>
    </w:p>
    <w:p w14:paraId="2EA109CC" w14:textId="77777777" w:rsidR="00393F9A" w:rsidRPr="0040493A" w:rsidRDefault="00393F9A" w:rsidP="009B280E">
      <w:pPr>
        <w:numPr>
          <w:ilvl w:val="2"/>
          <w:numId w:val="136"/>
        </w:numPr>
        <w:rPr>
          <w:sz w:val="20"/>
          <w:szCs w:val="20"/>
        </w:rPr>
      </w:pPr>
      <w:r w:rsidRPr="0040493A">
        <w:rPr>
          <w:sz w:val="20"/>
          <w:szCs w:val="20"/>
        </w:rPr>
        <w:t>We agree to give up some autonomy for the protection of a state</w:t>
      </w:r>
    </w:p>
    <w:p w14:paraId="73019765" w14:textId="77777777" w:rsidR="00393F9A" w:rsidRPr="0040493A" w:rsidRDefault="00393F9A" w:rsidP="009B280E">
      <w:pPr>
        <w:numPr>
          <w:ilvl w:val="3"/>
          <w:numId w:val="136"/>
        </w:numPr>
        <w:rPr>
          <w:sz w:val="20"/>
          <w:szCs w:val="20"/>
        </w:rPr>
      </w:pPr>
      <w:r w:rsidRPr="0040493A">
        <w:rPr>
          <w:sz w:val="20"/>
          <w:szCs w:val="20"/>
        </w:rPr>
        <w:t>Social contract</w:t>
      </w:r>
    </w:p>
    <w:p w14:paraId="1F19F80D" w14:textId="77777777" w:rsidR="00393F9A" w:rsidRPr="0040493A" w:rsidRDefault="00393F9A" w:rsidP="009B280E">
      <w:pPr>
        <w:numPr>
          <w:ilvl w:val="2"/>
          <w:numId w:val="136"/>
        </w:numPr>
        <w:rPr>
          <w:sz w:val="20"/>
          <w:szCs w:val="20"/>
        </w:rPr>
      </w:pPr>
      <w:r w:rsidRPr="0040493A">
        <w:rPr>
          <w:sz w:val="20"/>
          <w:szCs w:val="20"/>
        </w:rPr>
        <w:t>This means the state is legitimately able to exercise force over individuals to protect the safety of everyone</w:t>
      </w:r>
    </w:p>
    <w:p w14:paraId="424DD607" w14:textId="77777777" w:rsidR="00393F9A" w:rsidRPr="0040493A" w:rsidRDefault="00393F9A" w:rsidP="009B280E">
      <w:pPr>
        <w:numPr>
          <w:ilvl w:val="2"/>
          <w:numId w:val="136"/>
        </w:numPr>
        <w:rPr>
          <w:sz w:val="20"/>
          <w:szCs w:val="20"/>
        </w:rPr>
      </w:pPr>
      <w:r w:rsidRPr="0040493A">
        <w:rPr>
          <w:sz w:val="20"/>
          <w:szCs w:val="20"/>
        </w:rPr>
        <w:t>In exchange for our autonomy, we get rights and obligations</w:t>
      </w:r>
    </w:p>
    <w:p w14:paraId="3F189313" w14:textId="77777777" w:rsidR="00393F9A" w:rsidRPr="0040493A" w:rsidRDefault="00393F9A" w:rsidP="009B280E">
      <w:pPr>
        <w:numPr>
          <w:ilvl w:val="3"/>
          <w:numId w:val="136"/>
        </w:numPr>
        <w:rPr>
          <w:sz w:val="20"/>
          <w:szCs w:val="20"/>
        </w:rPr>
      </w:pPr>
      <w:r w:rsidRPr="0040493A">
        <w:rPr>
          <w:sz w:val="20"/>
          <w:szCs w:val="20"/>
        </w:rPr>
        <w:t>Many of these rights are designed to uphold autonomy, as much as feasible</w:t>
      </w:r>
    </w:p>
    <w:p w14:paraId="2CCF1326" w14:textId="77777777" w:rsidR="00393F9A" w:rsidRPr="0040493A" w:rsidRDefault="00393F9A" w:rsidP="009B280E">
      <w:pPr>
        <w:numPr>
          <w:ilvl w:val="3"/>
          <w:numId w:val="136"/>
        </w:numPr>
        <w:rPr>
          <w:sz w:val="20"/>
          <w:szCs w:val="20"/>
        </w:rPr>
      </w:pPr>
      <w:r w:rsidRPr="0040493A">
        <w:rPr>
          <w:sz w:val="20"/>
          <w:szCs w:val="20"/>
        </w:rPr>
        <w:t>This is often characterized as negative freedom: freedom from intrusion</w:t>
      </w:r>
    </w:p>
    <w:p w14:paraId="1F1E6B14" w14:textId="77777777" w:rsidR="00393F9A" w:rsidRPr="0040493A" w:rsidRDefault="00393F9A" w:rsidP="009B280E">
      <w:pPr>
        <w:numPr>
          <w:ilvl w:val="4"/>
          <w:numId w:val="136"/>
        </w:numPr>
        <w:rPr>
          <w:sz w:val="20"/>
          <w:szCs w:val="20"/>
        </w:rPr>
      </w:pPr>
      <w:r w:rsidRPr="0040493A">
        <w:rPr>
          <w:sz w:val="20"/>
          <w:szCs w:val="20"/>
        </w:rPr>
        <w:t>The state also has obligations to citizens: positive freedoms</w:t>
      </w:r>
    </w:p>
    <w:p w14:paraId="6CFEA2AC" w14:textId="77777777" w:rsidR="00393F9A" w:rsidRPr="0040493A" w:rsidRDefault="00393F9A" w:rsidP="009B280E">
      <w:pPr>
        <w:numPr>
          <w:ilvl w:val="2"/>
          <w:numId w:val="136"/>
        </w:numPr>
        <w:rPr>
          <w:sz w:val="20"/>
          <w:szCs w:val="20"/>
        </w:rPr>
      </w:pPr>
      <w:r w:rsidRPr="0040493A">
        <w:rPr>
          <w:sz w:val="20"/>
          <w:szCs w:val="20"/>
        </w:rPr>
        <w:t>The end goal of liberal orders is justice</w:t>
      </w:r>
    </w:p>
    <w:p w14:paraId="7FB39A77" w14:textId="77777777" w:rsidR="00393F9A" w:rsidRPr="0040493A" w:rsidRDefault="00393F9A" w:rsidP="009B280E">
      <w:pPr>
        <w:numPr>
          <w:ilvl w:val="3"/>
          <w:numId w:val="136"/>
        </w:numPr>
        <w:rPr>
          <w:sz w:val="20"/>
          <w:szCs w:val="20"/>
        </w:rPr>
      </w:pPr>
      <w:r w:rsidRPr="0040493A">
        <w:rPr>
          <w:sz w:val="20"/>
          <w:szCs w:val="20"/>
        </w:rPr>
        <w:t>A state that exists when rights are upheld and obligations met</w:t>
      </w:r>
    </w:p>
    <w:p w14:paraId="2839BC58" w14:textId="77777777" w:rsidR="00393F9A" w:rsidRPr="0040493A" w:rsidRDefault="00393F9A" w:rsidP="009B280E">
      <w:pPr>
        <w:numPr>
          <w:ilvl w:val="0"/>
          <w:numId w:val="136"/>
        </w:numPr>
        <w:rPr>
          <w:sz w:val="20"/>
          <w:szCs w:val="20"/>
        </w:rPr>
      </w:pPr>
      <w:r w:rsidRPr="0040493A">
        <w:rPr>
          <w:sz w:val="20"/>
          <w:szCs w:val="20"/>
        </w:rPr>
        <w:t>Anishinaabe Constitutional Framework</w:t>
      </w:r>
    </w:p>
    <w:p w14:paraId="49FB5236" w14:textId="77777777" w:rsidR="00393F9A" w:rsidRPr="0040493A" w:rsidRDefault="00393F9A" w:rsidP="009B280E">
      <w:pPr>
        <w:numPr>
          <w:ilvl w:val="1"/>
          <w:numId w:val="136"/>
        </w:numPr>
        <w:rPr>
          <w:sz w:val="20"/>
          <w:szCs w:val="20"/>
        </w:rPr>
      </w:pPr>
      <w:r w:rsidRPr="0040493A">
        <w:rPr>
          <w:sz w:val="20"/>
          <w:szCs w:val="20"/>
        </w:rPr>
        <w:t xml:space="preserve">Interdependent </w:t>
      </w:r>
    </w:p>
    <w:p w14:paraId="498DBE14" w14:textId="77777777" w:rsidR="00393F9A" w:rsidRPr="0040493A" w:rsidRDefault="00393F9A" w:rsidP="009B280E">
      <w:pPr>
        <w:numPr>
          <w:ilvl w:val="2"/>
          <w:numId w:val="136"/>
        </w:numPr>
        <w:rPr>
          <w:sz w:val="20"/>
          <w:szCs w:val="20"/>
        </w:rPr>
      </w:pPr>
      <w:r w:rsidRPr="0040493A">
        <w:rPr>
          <w:sz w:val="20"/>
          <w:szCs w:val="20"/>
        </w:rPr>
        <w:t>Mutual aid</w:t>
      </w:r>
    </w:p>
    <w:p w14:paraId="5DC1E4A6" w14:textId="77777777" w:rsidR="00393F9A" w:rsidRPr="0040493A" w:rsidRDefault="00393F9A" w:rsidP="009B280E">
      <w:pPr>
        <w:numPr>
          <w:ilvl w:val="3"/>
          <w:numId w:val="136"/>
        </w:numPr>
        <w:rPr>
          <w:sz w:val="20"/>
          <w:szCs w:val="20"/>
        </w:rPr>
      </w:pPr>
      <w:r w:rsidRPr="0040493A">
        <w:rPr>
          <w:sz w:val="20"/>
          <w:szCs w:val="20"/>
        </w:rPr>
        <w:t>Characterized by gifts and need</w:t>
      </w:r>
    </w:p>
    <w:p w14:paraId="726D96E8" w14:textId="77777777" w:rsidR="00393F9A" w:rsidRPr="0040493A" w:rsidRDefault="00393F9A" w:rsidP="009B280E">
      <w:pPr>
        <w:numPr>
          <w:ilvl w:val="4"/>
          <w:numId w:val="136"/>
        </w:numPr>
        <w:rPr>
          <w:sz w:val="20"/>
          <w:szCs w:val="20"/>
        </w:rPr>
      </w:pPr>
      <w:r w:rsidRPr="0040493A">
        <w:rPr>
          <w:sz w:val="20"/>
          <w:szCs w:val="20"/>
        </w:rPr>
        <w:t>If you are in a relationship then you have a responsibility to offer your gifts to the others with whom you have a relationship</w:t>
      </w:r>
    </w:p>
    <w:p w14:paraId="714343FB" w14:textId="77777777" w:rsidR="00393F9A" w:rsidRPr="0040493A" w:rsidRDefault="00393F9A" w:rsidP="009B280E">
      <w:pPr>
        <w:numPr>
          <w:ilvl w:val="4"/>
          <w:numId w:val="136"/>
        </w:numPr>
        <w:rPr>
          <w:sz w:val="20"/>
          <w:szCs w:val="20"/>
        </w:rPr>
      </w:pPr>
      <w:r w:rsidRPr="0040493A">
        <w:rPr>
          <w:sz w:val="20"/>
          <w:szCs w:val="20"/>
        </w:rPr>
        <w:t xml:space="preserve">Obligations exist in Anishinaabe framework, but RIGHTS don’t exist  </w:t>
      </w:r>
    </w:p>
    <w:p w14:paraId="3C93DE35" w14:textId="77777777" w:rsidR="00393F9A" w:rsidRPr="0040493A" w:rsidRDefault="00393F9A" w:rsidP="009B280E">
      <w:pPr>
        <w:numPr>
          <w:ilvl w:val="3"/>
          <w:numId w:val="136"/>
        </w:numPr>
        <w:rPr>
          <w:sz w:val="20"/>
          <w:szCs w:val="20"/>
        </w:rPr>
      </w:pPr>
      <w:r w:rsidRPr="0040493A">
        <w:rPr>
          <w:sz w:val="20"/>
          <w:szCs w:val="20"/>
        </w:rPr>
        <w:t>See the Flood story</w:t>
      </w:r>
    </w:p>
    <w:p w14:paraId="0FC071FF" w14:textId="77777777" w:rsidR="00393F9A" w:rsidRPr="0040493A" w:rsidRDefault="00393F9A" w:rsidP="009B280E">
      <w:pPr>
        <w:numPr>
          <w:ilvl w:val="4"/>
          <w:numId w:val="136"/>
        </w:numPr>
        <w:rPr>
          <w:sz w:val="20"/>
          <w:szCs w:val="20"/>
        </w:rPr>
      </w:pPr>
      <w:r w:rsidRPr="0040493A">
        <w:rPr>
          <w:sz w:val="20"/>
          <w:szCs w:val="20"/>
        </w:rPr>
        <w:t>the animals take turns to stay on the log</w:t>
      </w:r>
    </w:p>
    <w:p w14:paraId="64E1F5D6" w14:textId="77777777" w:rsidR="00393F9A" w:rsidRPr="0040493A" w:rsidRDefault="00393F9A" w:rsidP="009B280E">
      <w:pPr>
        <w:numPr>
          <w:ilvl w:val="4"/>
          <w:numId w:val="136"/>
        </w:numPr>
        <w:rPr>
          <w:sz w:val="20"/>
          <w:szCs w:val="20"/>
        </w:rPr>
      </w:pPr>
      <w:r w:rsidRPr="0040493A">
        <w:rPr>
          <w:sz w:val="20"/>
          <w:szCs w:val="20"/>
        </w:rPr>
        <w:t>humans don’t dominate the natural world—they are the most dependent on it, in fact</w:t>
      </w:r>
    </w:p>
    <w:p w14:paraId="4BA10768" w14:textId="77777777" w:rsidR="00393F9A" w:rsidRPr="0040493A" w:rsidRDefault="00393F9A" w:rsidP="009B280E">
      <w:pPr>
        <w:numPr>
          <w:ilvl w:val="4"/>
          <w:numId w:val="136"/>
        </w:numPr>
        <w:rPr>
          <w:sz w:val="20"/>
          <w:szCs w:val="20"/>
        </w:rPr>
      </w:pPr>
      <w:r w:rsidRPr="0040493A">
        <w:rPr>
          <w:sz w:val="20"/>
          <w:szCs w:val="20"/>
        </w:rPr>
        <w:t>Interesting contrast to Noah: man has dominion over the animals and is responsible for saving them, in this story Nanabush is not in control, he’s one of many animals, he leads by example (tries to find the mud first) and others are persuaded by it</w:t>
      </w:r>
    </w:p>
    <w:p w14:paraId="7BA5F380" w14:textId="77777777" w:rsidR="00393F9A" w:rsidRPr="0040493A" w:rsidRDefault="00393F9A" w:rsidP="009B280E">
      <w:pPr>
        <w:numPr>
          <w:ilvl w:val="4"/>
          <w:numId w:val="136"/>
        </w:numPr>
        <w:rPr>
          <w:sz w:val="20"/>
          <w:szCs w:val="20"/>
        </w:rPr>
      </w:pPr>
      <w:r w:rsidRPr="0040493A">
        <w:rPr>
          <w:sz w:val="20"/>
          <w:szCs w:val="20"/>
        </w:rPr>
        <w:t>Gifts and need: muskrat keeps going in the pursuit of meeting the needs of others, at the expense of his life</w:t>
      </w:r>
    </w:p>
    <w:p w14:paraId="287B63B9" w14:textId="77777777" w:rsidR="00393F9A" w:rsidRPr="0040493A" w:rsidRDefault="00393F9A" w:rsidP="009B280E">
      <w:pPr>
        <w:numPr>
          <w:ilvl w:val="4"/>
          <w:numId w:val="136"/>
        </w:numPr>
        <w:rPr>
          <w:sz w:val="20"/>
          <w:szCs w:val="20"/>
        </w:rPr>
      </w:pPr>
      <w:r w:rsidRPr="0040493A">
        <w:rPr>
          <w:sz w:val="20"/>
          <w:szCs w:val="20"/>
        </w:rPr>
        <w:t>Our gifts are not for our own benefit, our responsibility is to give our gifts away</w:t>
      </w:r>
    </w:p>
    <w:p w14:paraId="20AD6B2E" w14:textId="77777777" w:rsidR="00393F9A" w:rsidRPr="0040493A" w:rsidRDefault="00393F9A" w:rsidP="009B280E">
      <w:pPr>
        <w:numPr>
          <w:ilvl w:val="1"/>
          <w:numId w:val="136"/>
        </w:numPr>
        <w:rPr>
          <w:sz w:val="20"/>
          <w:szCs w:val="20"/>
        </w:rPr>
      </w:pPr>
      <w:r w:rsidRPr="0040493A">
        <w:rPr>
          <w:sz w:val="20"/>
          <w:szCs w:val="20"/>
        </w:rPr>
        <w:t xml:space="preserve">The end goal of Anishinaabe order is harmony </w:t>
      </w:r>
    </w:p>
    <w:p w14:paraId="37F57550" w14:textId="77777777" w:rsidR="00393F9A" w:rsidRPr="0040493A" w:rsidRDefault="00393F9A" w:rsidP="009B280E">
      <w:pPr>
        <w:numPr>
          <w:ilvl w:val="2"/>
          <w:numId w:val="136"/>
        </w:numPr>
        <w:rPr>
          <w:sz w:val="20"/>
          <w:szCs w:val="20"/>
        </w:rPr>
      </w:pPr>
      <w:r w:rsidRPr="0040493A">
        <w:rPr>
          <w:sz w:val="20"/>
          <w:szCs w:val="20"/>
        </w:rPr>
        <w:lastRenderedPageBreak/>
        <w:t>Although, it’s NOT an end goal in the same way as a western conception, it’s a circle—harmony allows for interdependence and interdependence allows for harmony</w:t>
      </w:r>
    </w:p>
    <w:p w14:paraId="5EA26157" w14:textId="77777777" w:rsidR="00393F9A" w:rsidRPr="0040493A" w:rsidRDefault="00393F9A" w:rsidP="009B280E">
      <w:pPr>
        <w:numPr>
          <w:ilvl w:val="2"/>
          <w:numId w:val="136"/>
        </w:numPr>
        <w:rPr>
          <w:sz w:val="20"/>
          <w:szCs w:val="20"/>
        </w:rPr>
      </w:pPr>
      <w:r w:rsidRPr="0040493A">
        <w:rPr>
          <w:sz w:val="20"/>
          <w:szCs w:val="20"/>
        </w:rPr>
        <w:t>The state in which each person is open to receiving gifts and giving their gifts away</w:t>
      </w:r>
    </w:p>
    <w:p w14:paraId="167D3A4C" w14:textId="77777777" w:rsidR="00393F9A" w:rsidRPr="0040493A" w:rsidRDefault="00393F9A" w:rsidP="009B280E">
      <w:pPr>
        <w:numPr>
          <w:ilvl w:val="2"/>
          <w:numId w:val="136"/>
        </w:numPr>
        <w:rPr>
          <w:sz w:val="20"/>
          <w:szCs w:val="20"/>
        </w:rPr>
      </w:pPr>
      <w:r w:rsidRPr="0040493A">
        <w:rPr>
          <w:sz w:val="20"/>
          <w:szCs w:val="20"/>
        </w:rPr>
        <w:t>A state of interconnection that binds us into a cohesive community</w:t>
      </w:r>
    </w:p>
    <w:p w14:paraId="5D323A78" w14:textId="77777777" w:rsidR="00393F9A" w:rsidRPr="0040493A" w:rsidRDefault="00393F9A" w:rsidP="009B280E">
      <w:pPr>
        <w:numPr>
          <w:ilvl w:val="1"/>
          <w:numId w:val="136"/>
        </w:numPr>
        <w:rPr>
          <w:sz w:val="20"/>
          <w:szCs w:val="20"/>
        </w:rPr>
      </w:pPr>
      <w:r w:rsidRPr="0040493A">
        <w:rPr>
          <w:sz w:val="20"/>
          <w:szCs w:val="20"/>
        </w:rPr>
        <w:t>Responsibility to share gifts when you’re in a relationship</w:t>
      </w:r>
    </w:p>
    <w:p w14:paraId="6AF9E4A8" w14:textId="77777777" w:rsidR="00393F9A" w:rsidRPr="0040493A" w:rsidRDefault="00393F9A" w:rsidP="009B280E">
      <w:pPr>
        <w:numPr>
          <w:ilvl w:val="2"/>
          <w:numId w:val="136"/>
        </w:numPr>
        <w:rPr>
          <w:sz w:val="20"/>
          <w:szCs w:val="20"/>
        </w:rPr>
      </w:pPr>
      <w:r w:rsidRPr="0040493A">
        <w:rPr>
          <w:sz w:val="20"/>
          <w:szCs w:val="20"/>
        </w:rPr>
        <w:t>Woodpecker story:</w:t>
      </w:r>
    </w:p>
    <w:p w14:paraId="0FC603C9" w14:textId="77777777" w:rsidR="00393F9A" w:rsidRPr="0040493A" w:rsidRDefault="00393F9A" w:rsidP="009B280E">
      <w:pPr>
        <w:numPr>
          <w:ilvl w:val="3"/>
          <w:numId w:val="136"/>
        </w:numPr>
        <w:rPr>
          <w:sz w:val="20"/>
          <w:szCs w:val="20"/>
        </w:rPr>
      </w:pPr>
      <w:r w:rsidRPr="0040493A">
        <w:rPr>
          <w:sz w:val="20"/>
          <w:szCs w:val="20"/>
        </w:rPr>
        <w:t>We don’t have the same gifts to give (woodpecker can peck into the tree, but Nanabush can’t)</w:t>
      </w:r>
    </w:p>
    <w:p w14:paraId="3A8BE826" w14:textId="77777777" w:rsidR="00393F9A" w:rsidRPr="0040493A" w:rsidRDefault="00393F9A" w:rsidP="009B280E">
      <w:pPr>
        <w:numPr>
          <w:ilvl w:val="2"/>
          <w:numId w:val="136"/>
        </w:numPr>
        <w:rPr>
          <w:sz w:val="20"/>
          <w:szCs w:val="20"/>
        </w:rPr>
      </w:pPr>
      <w:r w:rsidRPr="0040493A">
        <w:rPr>
          <w:sz w:val="20"/>
          <w:szCs w:val="20"/>
        </w:rPr>
        <w:t>Fox and Snake story (man kills the fox who saved him after promising he wouldn’t):</w:t>
      </w:r>
    </w:p>
    <w:p w14:paraId="2455C123" w14:textId="77777777" w:rsidR="00393F9A" w:rsidRPr="0040493A" w:rsidRDefault="00393F9A" w:rsidP="009B280E">
      <w:pPr>
        <w:numPr>
          <w:ilvl w:val="3"/>
          <w:numId w:val="136"/>
        </w:numPr>
        <w:rPr>
          <w:sz w:val="20"/>
          <w:szCs w:val="20"/>
        </w:rPr>
      </w:pPr>
      <w:r w:rsidRPr="0040493A">
        <w:rPr>
          <w:sz w:val="20"/>
          <w:szCs w:val="20"/>
        </w:rPr>
        <w:t>We intend what’s best but don’t always live up to our responsibilities</w:t>
      </w:r>
    </w:p>
    <w:p w14:paraId="08DF328F" w14:textId="77777777" w:rsidR="00393F9A" w:rsidRPr="0040493A" w:rsidRDefault="00393F9A" w:rsidP="009B280E">
      <w:pPr>
        <w:numPr>
          <w:ilvl w:val="3"/>
          <w:numId w:val="136"/>
        </w:numPr>
        <w:rPr>
          <w:sz w:val="20"/>
          <w:szCs w:val="20"/>
        </w:rPr>
      </w:pPr>
      <w:r w:rsidRPr="0040493A">
        <w:rPr>
          <w:sz w:val="20"/>
          <w:szCs w:val="20"/>
        </w:rPr>
        <w:t>In a contractual arrangement we make obligations clear up front, but mutual aid allows for a less binary relationship and a more interconnected community—A gives a gift to B, and B gives a gift to C or D, and all benefit</w:t>
      </w:r>
    </w:p>
    <w:p w14:paraId="75A35F6E" w14:textId="77777777" w:rsidR="00393F9A" w:rsidRPr="0040493A" w:rsidRDefault="00393F9A" w:rsidP="009B280E">
      <w:pPr>
        <w:numPr>
          <w:ilvl w:val="3"/>
          <w:numId w:val="136"/>
        </w:numPr>
        <w:rPr>
          <w:sz w:val="20"/>
          <w:szCs w:val="20"/>
        </w:rPr>
      </w:pPr>
      <w:r w:rsidRPr="0040493A">
        <w:rPr>
          <w:sz w:val="20"/>
          <w:szCs w:val="20"/>
        </w:rPr>
        <w:t>Over time, gifts change and needs change, the relationship can change as well</w:t>
      </w:r>
    </w:p>
    <w:p w14:paraId="1790E3BE" w14:textId="77777777" w:rsidR="00393F9A" w:rsidRPr="0040493A" w:rsidRDefault="00393F9A" w:rsidP="00393F9A">
      <w:pPr>
        <w:rPr>
          <w:sz w:val="20"/>
          <w:szCs w:val="20"/>
        </w:rPr>
      </w:pPr>
    </w:p>
    <w:p w14:paraId="2C7DAF57" w14:textId="77777777" w:rsidR="00393F9A" w:rsidRPr="0040493A" w:rsidRDefault="00393F9A" w:rsidP="00393F9A">
      <w:pPr>
        <w:rPr>
          <w:sz w:val="20"/>
          <w:szCs w:val="20"/>
        </w:rPr>
      </w:pPr>
      <w:r w:rsidRPr="0040493A">
        <w:rPr>
          <w:sz w:val="20"/>
          <w:szCs w:val="20"/>
        </w:rPr>
        <w:t>In the Circle</w:t>
      </w:r>
    </w:p>
    <w:p w14:paraId="6CBC62BC" w14:textId="77777777" w:rsidR="00393F9A" w:rsidRPr="0040493A" w:rsidRDefault="00393F9A" w:rsidP="009B280E">
      <w:pPr>
        <w:numPr>
          <w:ilvl w:val="0"/>
          <w:numId w:val="136"/>
        </w:numPr>
        <w:rPr>
          <w:sz w:val="20"/>
          <w:szCs w:val="20"/>
        </w:rPr>
      </w:pPr>
      <w:r w:rsidRPr="0040493A">
        <w:rPr>
          <w:sz w:val="20"/>
          <w:szCs w:val="20"/>
        </w:rPr>
        <w:t>The goal is to build consensus</w:t>
      </w:r>
    </w:p>
    <w:p w14:paraId="1224C71A" w14:textId="77777777" w:rsidR="00393F9A" w:rsidRPr="0040493A" w:rsidRDefault="00393F9A" w:rsidP="009B280E">
      <w:pPr>
        <w:numPr>
          <w:ilvl w:val="0"/>
          <w:numId w:val="136"/>
        </w:numPr>
        <w:rPr>
          <w:sz w:val="20"/>
          <w:szCs w:val="20"/>
        </w:rPr>
      </w:pPr>
      <w:r w:rsidRPr="0040493A">
        <w:rPr>
          <w:sz w:val="20"/>
          <w:szCs w:val="20"/>
        </w:rPr>
        <w:t>The way to agree is to repeat what was said</w:t>
      </w:r>
    </w:p>
    <w:p w14:paraId="27F6ED37" w14:textId="77777777" w:rsidR="00393F9A" w:rsidRPr="0040493A" w:rsidRDefault="00393F9A" w:rsidP="009B280E">
      <w:pPr>
        <w:numPr>
          <w:ilvl w:val="0"/>
          <w:numId w:val="136"/>
        </w:numPr>
        <w:rPr>
          <w:sz w:val="20"/>
          <w:szCs w:val="20"/>
        </w:rPr>
      </w:pPr>
      <w:r w:rsidRPr="0040493A">
        <w:rPr>
          <w:sz w:val="20"/>
          <w:szCs w:val="20"/>
        </w:rPr>
        <w:t>To disagree, you just don’t repeat it: once enough people disagree, the point falls by the wayside</w:t>
      </w:r>
    </w:p>
    <w:p w14:paraId="46F7165F" w14:textId="77777777" w:rsidR="00393F9A" w:rsidRPr="0040493A" w:rsidRDefault="00393F9A" w:rsidP="00393F9A">
      <w:pPr>
        <w:rPr>
          <w:sz w:val="20"/>
          <w:szCs w:val="20"/>
        </w:rPr>
      </w:pPr>
    </w:p>
    <w:p w14:paraId="1022079E" w14:textId="77777777" w:rsidR="00393F9A" w:rsidRPr="0040493A" w:rsidRDefault="00393F9A" w:rsidP="00393F9A">
      <w:pPr>
        <w:rPr>
          <w:sz w:val="20"/>
          <w:szCs w:val="20"/>
        </w:rPr>
      </w:pPr>
      <w:r w:rsidRPr="0040493A">
        <w:rPr>
          <w:sz w:val="20"/>
          <w:szCs w:val="20"/>
        </w:rPr>
        <w:t xml:space="preserve">January 25  </w:t>
      </w:r>
    </w:p>
    <w:p w14:paraId="048AE85B" w14:textId="77777777" w:rsidR="00393F9A" w:rsidRPr="0040493A" w:rsidRDefault="00393F9A" w:rsidP="00393F9A">
      <w:pPr>
        <w:rPr>
          <w:sz w:val="20"/>
          <w:szCs w:val="20"/>
        </w:rPr>
      </w:pPr>
      <w:r w:rsidRPr="0040493A">
        <w:rPr>
          <w:sz w:val="20"/>
          <w:szCs w:val="20"/>
        </w:rPr>
        <w:t>Recap of Anishinaabe dispute resolution</w:t>
      </w:r>
    </w:p>
    <w:p w14:paraId="6000A820" w14:textId="77777777" w:rsidR="00393F9A" w:rsidRPr="0040493A" w:rsidRDefault="00393F9A" w:rsidP="009B280E">
      <w:pPr>
        <w:numPr>
          <w:ilvl w:val="0"/>
          <w:numId w:val="136"/>
        </w:numPr>
        <w:rPr>
          <w:sz w:val="20"/>
          <w:szCs w:val="20"/>
        </w:rPr>
      </w:pPr>
      <w:r w:rsidRPr="0040493A">
        <w:rPr>
          <w:sz w:val="20"/>
          <w:szCs w:val="20"/>
        </w:rPr>
        <w:t>One insight: collective vs the individual</w:t>
      </w:r>
    </w:p>
    <w:p w14:paraId="143EAEE4" w14:textId="77777777" w:rsidR="00393F9A" w:rsidRPr="0040493A" w:rsidRDefault="00393F9A" w:rsidP="009B280E">
      <w:pPr>
        <w:numPr>
          <w:ilvl w:val="1"/>
          <w:numId w:val="136"/>
        </w:numPr>
        <w:rPr>
          <w:sz w:val="20"/>
          <w:szCs w:val="20"/>
        </w:rPr>
      </w:pPr>
      <w:r w:rsidRPr="0040493A">
        <w:rPr>
          <w:sz w:val="20"/>
          <w:szCs w:val="20"/>
        </w:rPr>
        <w:t>Conflict in the stories about how Anishinaabe treat the collective</w:t>
      </w:r>
    </w:p>
    <w:p w14:paraId="43C81D72" w14:textId="77777777" w:rsidR="00393F9A" w:rsidRPr="0040493A" w:rsidRDefault="00393F9A" w:rsidP="009B280E">
      <w:pPr>
        <w:numPr>
          <w:ilvl w:val="2"/>
          <w:numId w:val="136"/>
        </w:numPr>
        <w:rPr>
          <w:sz w:val="20"/>
          <w:szCs w:val="20"/>
        </w:rPr>
      </w:pPr>
      <w:r w:rsidRPr="0040493A">
        <w:rPr>
          <w:sz w:val="20"/>
          <w:szCs w:val="20"/>
        </w:rPr>
        <w:t>Beaver gives a fest: collective denies otter the chance to come to the feast</w:t>
      </w:r>
    </w:p>
    <w:p w14:paraId="6F1E763A" w14:textId="77777777" w:rsidR="00393F9A" w:rsidRPr="0040493A" w:rsidRDefault="00393F9A" w:rsidP="009B280E">
      <w:pPr>
        <w:numPr>
          <w:ilvl w:val="2"/>
          <w:numId w:val="136"/>
        </w:numPr>
        <w:rPr>
          <w:sz w:val="20"/>
          <w:szCs w:val="20"/>
        </w:rPr>
      </w:pPr>
      <w:r w:rsidRPr="0040493A">
        <w:rPr>
          <w:sz w:val="20"/>
          <w:szCs w:val="20"/>
        </w:rPr>
        <w:t>Beaver is a leader, but not in the way Westerners understand</w:t>
      </w:r>
    </w:p>
    <w:p w14:paraId="7EAA8AC6" w14:textId="77777777" w:rsidR="00393F9A" w:rsidRPr="0040493A" w:rsidRDefault="00393F9A" w:rsidP="009B280E">
      <w:pPr>
        <w:numPr>
          <w:ilvl w:val="3"/>
          <w:numId w:val="136"/>
        </w:numPr>
        <w:rPr>
          <w:sz w:val="20"/>
          <w:szCs w:val="20"/>
        </w:rPr>
      </w:pPr>
      <w:r w:rsidRPr="0040493A">
        <w:rPr>
          <w:sz w:val="20"/>
          <w:szCs w:val="20"/>
        </w:rPr>
        <w:t>He leads by example and by connecting the community</w:t>
      </w:r>
    </w:p>
    <w:p w14:paraId="6F9AC9EF" w14:textId="77777777" w:rsidR="00393F9A" w:rsidRPr="0040493A" w:rsidRDefault="00393F9A" w:rsidP="009B280E">
      <w:pPr>
        <w:numPr>
          <w:ilvl w:val="3"/>
          <w:numId w:val="136"/>
        </w:numPr>
        <w:rPr>
          <w:sz w:val="20"/>
          <w:szCs w:val="20"/>
        </w:rPr>
      </w:pPr>
      <w:r w:rsidRPr="0040493A">
        <w:rPr>
          <w:sz w:val="20"/>
          <w:szCs w:val="20"/>
        </w:rPr>
        <w:t>Decision making happens by the community</w:t>
      </w:r>
    </w:p>
    <w:p w14:paraId="2041C758" w14:textId="77777777" w:rsidR="00393F9A" w:rsidRPr="0040493A" w:rsidRDefault="00393F9A" w:rsidP="009B280E">
      <w:pPr>
        <w:numPr>
          <w:ilvl w:val="3"/>
          <w:numId w:val="136"/>
        </w:numPr>
        <w:rPr>
          <w:sz w:val="20"/>
          <w:szCs w:val="20"/>
        </w:rPr>
      </w:pPr>
      <w:r w:rsidRPr="0040493A">
        <w:rPr>
          <w:sz w:val="20"/>
          <w:szCs w:val="20"/>
        </w:rPr>
        <w:t>The community decides that Otter shouldn’t come</w:t>
      </w:r>
    </w:p>
    <w:p w14:paraId="168935A4" w14:textId="77777777" w:rsidR="00393F9A" w:rsidRPr="0040493A" w:rsidRDefault="00393F9A" w:rsidP="009B280E">
      <w:pPr>
        <w:numPr>
          <w:ilvl w:val="3"/>
          <w:numId w:val="136"/>
        </w:numPr>
        <w:rPr>
          <w:sz w:val="20"/>
          <w:szCs w:val="20"/>
        </w:rPr>
      </w:pPr>
      <w:r w:rsidRPr="0040493A">
        <w:rPr>
          <w:sz w:val="20"/>
          <w:szCs w:val="20"/>
        </w:rPr>
        <w:t>Beaver, the leader, who wanted Otter to come, doesn’t overrule the decision—he cannot, because power is diffuse and is spread through the community</w:t>
      </w:r>
    </w:p>
    <w:p w14:paraId="28DB90AC" w14:textId="77777777" w:rsidR="00393F9A" w:rsidRPr="0040493A" w:rsidRDefault="00393F9A" w:rsidP="009B280E">
      <w:pPr>
        <w:numPr>
          <w:ilvl w:val="3"/>
          <w:numId w:val="136"/>
        </w:numPr>
        <w:rPr>
          <w:sz w:val="20"/>
          <w:szCs w:val="20"/>
        </w:rPr>
      </w:pPr>
      <w:r w:rsidRPr="0040493A">
        <w:rPr>
          <w:sz w:val="20"/>
          <w:szCs w:val="20"/>
        </w:rPr>
        <w:t>Persuasive compliance vs coercive authority</w:t>
      </w:r>
    </w:p>
    <w:p w14:paraId="0A49E3E4" w14:textId="77777777" w:rsidR="00393F9A" w:rsidRPr="0040493A" w:rsidRDefault="00393F9A" w:rsidP="009B280E">
      <w:pPr>
        <w:numPr>
          <w:ilvl w:val="4"/>
          <w:numId w:val="136"/>
        </w:numPr>
        <w:rPr>
          <w:sz w:val="20"/>
          <w:szCs w:val="20"/>
        </w:rPr>
      </w:pPr>
      <w:r w:rsidRPr="0040493A">
        <w:rPr>
          <w:sz w:val="20"/>
          <w:szCs w:val="20"/>
        </w:rPr>
        <w:t>There’s no mechanism the animals can use to keep Otter away, he has to agree—and he does</w:t>
      </w:r>
    </w:p>
    <w:p w14:paraId="4FB8474B" w14:textId="77777777" w:rsidR="00393F9A" w:rsidRPr="0040493A" w:rsidRDefault="00393F9A" w:rsidP="009B280E">
      <w:pPr>
        <w:numPr>
          <w:ilvl w:val="4"/>
          <w:numId w:val="136"/>
        </w:numPr>
        <w:rPr>
          <w:sz w:val="20"/>
          <w:szCs w:val="20"/>
        </w:rPr>
      </w:pPr>
      <w:r w:rsidRPr="0040493A">
        <w:rPr>
          <w:sz w:val="20"/>
          <w:szCs w:val="20"/>
        </w:rPr>
        <w:t>Why does persuasive compliance work?</w:t>
      </w:r>
    </w:p>
    <w:p w14:paraId="6B93DB30" w14:textId="77777777" w:rsidR="00393F9A" w:rsidRPr="0040493A" w:rsidRDefault="00393F9A" w:rsidP="009B280E">
      <w:pPr>
        <w:numPr>
          <w:ilvl w:val="5"/>
          <w:numId w:val="136"/>
        </w:numPr>
        <w:rPr>
          <w:sz w:val="20"/>
          <w:szCs w:val="20"/>
        </w:rPr>
      </w:pPr>
      <w:r w:rsidRPr="0040493A">
        <w:rPr>
          <w:sz w:val="20"/>
          <w:szCs w:val="20"/>
        </w:rPr>
        <w:t>The logic of gifts and need: if Otter doesn’t comply with the community’s decision, the community will take away its gifts, and Otter’s needs won’t be fulfilled</w:t>
      </w:r>
    </w:p>
    <w:p w14:paraId="224CC390" w14:textId="77777777" w:rsidR="00393F9A" w:rsidRPr="0040493A" w:rsidRDefault="00393F9A" w:rsidP="009B280E">
      <w:pPr>
        <w:numPr>
          <w:ilvl w:val="5"/>
          <w:numId w:val="136"/>
        </w:numPr>
        <w:rPr>
          <w:sz w:val="20"/>
          <w:szCs w:val="20"/>
        </w:rPr>
      </w:pPr>
      <w:r w:rsidRPr="0040493A">
        <w:rPr>
          <w:sz w:val="20"/>
          <w:szCs w:val="20"/>
        </w:rPr>
        <w:t>Is this coercion? Not the same—there isn’t a higher power, a state, that can enforce such a ruling</w:t>
      </w:r>
    </w:p>
    <w:p w14:paraId="75F7405A" w14:textId="77777777" w:rsidR="00393F9A" w:rsidRPr="0040493A" w:rsidRDefault="00393F9A" w:rsidP="009B280E">
      <w:pPr>
        <w:numPr>
          <w:ilvl w:val="5"/>
          <w:numId w:val="136"/>
        </w:numPr>
        <w:rPr>
          <w:sz w:val="20"/>
          <w:szCs w:val="20"/>
        </w:rPr>
      </w:pPr>
      <w:r w:rsidRPr="0040493A">
        <w:rPr>
          <w:sz w:val="20"/>
          <w:szCs w:val="20"/>
        </w:rPr>
        <w:t>Beaver, the leader, exercises humility</w:t>
      </w:r>
    </w:p>
    <w:p w14:paraId="296CC31E" w14:textId="77777777" w:rsidR="00393F9A" w:rsidRPr="0040493A" w:rsidRDefault="00393F9A" w:rsidP="009B280E">
      <w:pPr>
        <w:numPr>
          <w:ilvl w:val="6"/>
          <w:numId w:val="136"/>
        </w:numPr>
        <w:rPr>
          <w:sz w:val="20"/>
          <w:szCs w:val="20"/>
        </w:rPr>
      </w:pPr>
      <w:r w:rsidRPr="0040493A">
        <w:rPr>
          <w:sz w:val="20"/>
          <w:szCs w:val="20"/>
        </w:rPr>
        <w:t>Internalizing the teachings—having the laws imposed from within, not from without—is another reason why persuasive compliance works</w:t>
      </w:r>
    </w:p>
    <w:p w14:paraId="4C862AA4" w14:textId="77777777" w:rsidR="00393F9A" w:rsidRPr="0040493A" w:rsidRDefault="00393F9A" w:rsidP="009B280E">
      <w:pPr>
        <w:numPr>
          <w:ilvl w:val="5"/>
          <w:numId w:val="136"/>
        </w:numPr>
        <w:rPr>
          <w:sz w:val="20"/>
          <w:szCs w:val="20"/>
        </w:rPr>
      </w:pPr>
      <w:r w:rsidRPr="0040493A">
        <w:rPr>
          <w:sz w:val="20"/>
          <w:szCs w:val="20"/>
        </w:rPr>
        <w:t>The notion of punishment rises from our rights and obligations—if rights are violated, there must be some punishment</w:t>
      </w:r>
    </w:p>
    <w:p w14:paraId="521EC020" w14:textId="77777777" w:rsidR="00393F9A" w:rsidRPr="0040493A" w:rsidRDefault="00393F9A" w:rsidP="009B280E">
      <w:pPr>
        <w:numPr>
          <w:ilvl w:val="4"/>
          <w:numId w:val="136"/>
        </w:numPr>
        <w:rPr>
          <w:sz w:val="20"/>
          <w:szCs w:val="20"/>
        </w:rPr>
      </w:pPr>
      <w:r w:rsidRPr="0040493A">
        <w:rPr>
          <w:sz w:val="20"/>
          <w:szCs w:val="20"/>
        </w:rPr>
        <w:t>However, it’s possible to use force in Anishinaabe law: see the Windigo story</w:t>
      </w:r>
    </w:p>
    <w:p w14:paraId="00BD70B5" w14:textId="77777777" w:rsidR="00393F9A" w:rsidRPr="0040493A" w:rsidRDefault="00393F9A" w:rsidP="009B280E">
      <w:pPr>
        <w:numPr>
          <w:ilvl w:val="5"/>
          <w:numId w:val="136"/>
        </w:numPr>
        <w:rPr>
          <w:sz w:val="20"/>
          <w:szCs w:val="20"/>
        </w:rPr>
      </w:pPr>
      <w:r w:rsidRPr="0040493A">
        <w:rPr>
          <w:sz w:val="20"/>
          <w:szCs w:val="20"/>
        </w:rPr>
        <w:t>This wasn’t about punishment</w:t>
      </w:r>
    </w:p>
    <w:p w14:paraId="7E998480" w14:textId="77777777" w:rsidR="00393F9A" w:rsidRPr="0040493A" w:rsidRDefault="00393F9A" w:rsidP="009B280E">
      <w:pPr>
        <w:numPr>
          <w:ilvl w:val="5"/>
          <w:numId w:val="136"/>
        </w:numPr>
        <w:rPr>
          <w:sz w:val="20"/>
          <w:szCs w:val="20"/>
        </w:rPr>
      </w:pPr>
      <w:r w:rsidRPr="0040493A">
        <w:rPr>
          <w:sz w:val="20"/>
          <w:szCs w:val="20"/>
        </w:rPr>
        <w:lastRenderedPageBreak/>
        <w:t>The community had a need to be safe from him, it waited a long time to see if he would get better, then they took steps to keep the community safe</w:t>
      </w:r>
    </w:p>
    <w:p w14:paraId="627D1DE8" w14:textId="77777777" w:rsidR="00393F9A" w:rsidRPr="0040493A" w:rsidRDefault="00393F9A" w:rsidP="009B280E">
      <w:pPr>
        <w:numPr>
          <w:ilvl w:val="5"/>
          <w:numId w:val="136"/>
        </w:numPr>
        <w:rPr>
          <w:sz w:val="20"/>
          <w:szCs w:val="20"/>
        </w:rPr>
      </w:pPr>
      <w:r w:rsidRPr="0040493A">
        <w:rPr>
          <w:sz w:val="20"/>
          <w:szCs w:val="20"/>
        </w:rPr>
        <w:t>Restorative justice: the community replaced the father’s son, and provided gifts</w:t>
      </w:r>
    </w:p>
    <w:p w14:paraId="74F138F3" w14:textId="77777777" w:rsidR="00393F9A" w:rsidRPr="0040493A" w:rsidRDefault="00393F9A" w:rsidP="009B280E">
      <w:pPr>
        <w:numPr>
          <w:ilvl w:val="6"/>
          <w:numId w:val="136"/>
        </w:numPr>
        <w:rPr>
          <w:sz w:val="20"/>
          <w:szCs w:val="20"/>
        </w:rPr>
      </w:pPr>
      <w:r w:rsidRPr="0040493A">
        <w:rPr>
          <w:sz w:val="20"/>
          <w:szCs w:val="20"/>
        </w:rPr>
        <w:t>See the logic of gifts and need</w:t>
      </w:r>
    </w:p>
    <w:p w14:paraId="6522C327" w14:textId="77777777" w:rsidR="00393F9A" w:rsidRPr="0040493A" w:rsidRDefault="00393F9A" w:rsidP="009B280E">
      <w:pPr>
        <w:numPr>
          <w:ilvl w:val="5"/>
          <w:numId w:val="136"/>
        </w:numPr>
        <w:rPr>
          <w:sz w:val="20"/>
          <w:szCs w:val="20"/>
        </w:rPr>
      </w:pPr>
      <w:r w:rsidRPr="0040493A">
        <w:rPr>
          <w:sz w:val="20"/>
          <w:szCs w:val="20"/>
        </w:rPr>
        <w:t>Is what happened in the Windigo story uncivilized?</w:t>
      </w:r>
    </w:p>
    <w:p w14:paraId="01A59932" w14:textId="77777777" w:rsidR="00393F9A" w:rsidRPr="0040493A" w:rsidRDefault="00393F9A" w:rsidP="009B280E">
      <w:pPr>
        <w:numPr>
          <w:ilvl w:val="6"/>
          <w:numId w:val="136"/>
        </w:numPr>
        <w:rPr>
          <w:sz w:val="20"/>
          <w:szCs w:val="20"/>
        </w:rPr>
      </w:pPr>
      <w:r w:rsidRPr="0040493A">
        <w:rPr>
          <w:sz w:val="20"/>
          <w:szCs w:val="20"/>
        </w:rPr>
        <w:t>We need to step back and ask: what drives this concern?</w:t>
      </w:r>
    </w:p>
    <w:p w14:paraId="48F2C777" w14:textId="77777777" w:rsidR="00393F9A" w:rsidRPr="0040493A" w:rsidRDefault="00393F9A" w:rsidP="009B280E">
      <w:pPr>
        <w:numPr>
          <w:ilvl w:val="7"/>
          <w:numId w:val="136"/>
        </w:numPr>
        <w:rPr>
          <w:sz w:val="20"/>
          <w:szCs w:val="20"/>
        </w:rPr>
      </w:pPr>
      <w:r w:rsidRPr="0040493A">
        <w:rPr>
          <w:sz w:val="20"/>
          <w:szCs w:val="20"/>
        </w:rPr>
        <w:t>The death penalty was legal until the 1970s (last imposed 1962)</w:t>
      </w:r>
    </w:p>
    <w:p w14:paraId="24DAF1D5" w14:textId="77777777" w:rsidR="00393F9A" w:rsidRPr="0040493A" w:rsidRDefault="00393F9A" w:rsidP="009B280E">
      <w:pPr>
        <w:numPr>
          <w:ilvl w:val="6"/>
          <w:numId w:val="136"/>
        </w:numPr>
        <w:rPr>
          <w:sz w:val="20"/>
          <w:szCs w:val="20"/>
        </w:rPr>
      </w:pPr>
      <w:r w:rsidRPr="0040493A">
        <w:rPr>
          <w:sz w:val="20"/>
          <w:szCs w:val="20"/>
        </w:rPr>
        <w:t>Is the reason we might consider it uncivilized the assumption that a state legal system is more legitimate than this non-state society legal system?</w:t>
      </w:r>
    </w:p>
    <w:p w14:paraId="7E7C2FE6" w14:textId="77777777" w:rsidR="00393F9A" w:rsidRPr="0040493A" w:rsidRDefault="00393F9A" w:rsidP="009B280E">
      <w:pPr>
        <w:numPr>
          <w:ilvl w:val="6"/>
          <w:numId w:val="136"/>
        </w:numPr>
        <w:rPr>
          <w:sz w:val="20"/>
          <w:szCs w:val="20"/>
        </w:rPr>
      </w:pPr>
      <w:r w:rsidRPr="0040493A">
        <w:rPr>
          <w:sz w:val="20"/>
          <w:szCs w:val="20"/>
        </w:rPr>
        <w:t>Positivistic conception of law: in order for there to be a legal system there needs to be an entity with the legitimate right to enforce the law</w:t>
      </w:r>
    </w:p>
    <w:p w14:paraId="7D467B3E" w14:textId="77777777" w:rsidR="00393F9A" w:rsidRPr="0040493A" w:rsidRDefault="00393F9A" w:rsidP="009B280E">
      <w:pPr>
        <w:numPr>
          <w:ilvl w:val="7"/>
          <w:numId w:val="136"/>
        </w:numPr>
        <w:rPr>
          <w:sz w:val="20"/>
          <w:szCs w:val="20"/>
        </w:rPr>
      </w:pPr>
      <w:r w:rsidRPr="0040493A">
        <w:rPr>
          <w:sz w:val="20"/>
          <w:szCs w:val="20"/>
        </w:rPr>
        <w:t>If we apply this to the Anishinaabe, we don’t necessarily see this operating</w:t>
      </w:r>
    </w:p>
    <w:p w14:paraId="13F300EC" w14:textId="77777777" w:rsidR="00393F9A" w:rsidRPr="0040493A" w:rsidRDefault="00393F9A" w:rsidP="009B280E">
      <w:pPr>
        <w:numPr>
          <w:ilvl w:val="8"/>
          <w:numId w:val="136"/>
        </w:numPr>
        <w:rPr>
          <w:sz w:val="20"/>
          <w:szCs w:val="20"/>
        </w:rPr>
      </w:pPr>
      <w:r w:rsidRPr="0040493A">
        <w:rPr>
          <w:sz w:val="20"/>
          <w:szCs w:val="20"/>
        </w:rPr>
        <w:t>This is an error: Anishinaabe have a legal system, even if it doesn’t meet the requirements of positivism</w:t>
      </w:r>
    </w:p>
    <w:p w14:paraId="6C7719E6" w14:textId="77777777" w:rsidR="00393F9A" w:rsidRPr="0040493A" w:rsidRDefault="00393F9A" w:rsidP="009B280E">
      <w:pPr>
        <w:numPr>
          <w:ilvl w:val="8"/>
          <w:numId w:val="136"/>
        </w:numPr>
        <w:rPr>
          <w:sz w:val="20"/>
          <w:szCs w:val="20"/>
        </w:rPr>
      </w:pPr>
      <w:r w:rsidRPr="0040493A">
        <w:rPr>
          <w:sz w:val="20"/>
          <w:szCs w:val="20"/>
        </w:rPr>
        <w:t>You can’t apply the legal values of one system onto another</w:t>
      </w:r>
    </w:p>
    <w:p w14:paraId="3029874A" w14:textId="77777777" w:rsidR="00393F9A" w:rsidRPr="0040493A" w:rsidRDefault="00393F9A" w:rsidP="009B280E">
      <w:pPr>
        <w:numPr>
          <w:ilvl w:val="1"/>
          <w:numId w:val="136"/>
        </w:numPr>
        <w:rPr>
          <w:sz w:val="20"/>
          <w:szCs w:val="20"/>
        </w:rPr>
      </w:pPr>
      <w:r w:rsidRPr="0040493A">
        <w:rPr>
          <w:sz w:val="20"/>
          <w:szCs w:val="20"/>
        </w:rPr>
        <w:t>The crane and the loon</w:t>
      </w:r>
    </w:p>
    <w:p w14:paraId="4437E9BD" w14:textId="77777777" w:rsidR="00393F9A" w:rsidRPr="0040493A" w:rsidRDefault="00393F9A" w:rsidP="009B280E">
      <w:pPr>
        <w:numPr>
          <w:ilvl w:val="2"/>
          <w:numId w:val="136"/>
        </w:numPr>
        <w:rPr>
          <w:sz w:val="20"/>
          <w:szCs w:val="20"/>
        </w:rPr>
      </w:pPr>
      <w:r w:rsidRPr="0040493A">
        <w:rPr>
          <w:sz w:val="20"/>
          <w:szCs w:val="20"/>
        </w:rPr>
        <w:t>The loon privileges the collective, and things don’t go well</w:t>
      </w:r>
    </w:p>
    <w:p w14:paraId="300ED8EB" w14:textId="77777777" w:rsidR="00393F9A" w:rsidRPr="0040493A" w:rsidRDefault="00393F9A" w:rsidP="009B280E">
      <w:pPr>
        <w:numPr>
          <w:ilvl w:val="3"/>
          <w:numId w:val="136"/>
        </w:numPr>
        <w:rPr>
          <w:sz w:val="20"/>
          <w:szCs w:val="20"/>
        </w:rPr>
      </w:pPr>
      <w:r w:rsidRPr="0040493A">
        <w:rPr>
          <w:sz w:val="20"/>
          <w:szCs w:val="20"/>
        </w:rPr>
        <w:t>But doesn’t Anishinaabe culture privilege the collective?</w:t>
      </w:r>
    </w:p>
    <w:p w14:paraId="44A4805E" w14:textId="77777777" w:rsidR="00393F9A" w:rsidRPr="0040493A" w:rsidRDefault="00393F9A" w:rsidP="009B280E">
      <w:pPr>
        <w:numPr>
          <w:ilvl w:val="2"/>
          <w:numId w:val="136"/>
        </w:numPr>
        <w:rPr>
          <w:sz w:val="20"/>
          <w:szCs w:val="20"/>
        </w:rPr>
      </w:pPr>
      <w:r w:rsidRPr="0040493A">
        <w:rPr>
          <w:sz w:val="20"/>
          <w:szCs w:val="20"/>
        </w:rPr>
        <w:t>The liberal framework privileges the individual over the collective</w:t>
      </w:r>
    </w:p>
    <w:p w14:paraId="75DD7D8C" w14:textId="77777777" w:rsidR="00393F9A" w:rsidRPr="0040493A" w:rsidRDefault="00393F9A" w:rsidP="009B280E">
      <w:pPr>
        <w:numPr>
          <w:ilvl w:val="2"/>
          <w:numId w:val="136"/>
        </w:numPr>
        <w:rPr>
          <w:sz w:val="20"/>
          <w:szCs w:val="20"/>
        </w:rPr>
      </w:pPr>
      <w:r w:rsidRPr="0040493A">
        <w:rPr>
          <w:sz w:val="20"/>
          <w:szCs w:val="20"/>
        </w:rPr>
        <w:t>When we look at other frameworks, we interpret them as a dichotomy (like we interpret it) and apply it to others</w:t>
      </w:r>
    </w:p>
    <w:p w14:paraId="4D26572C" w14:textId="77777777" w:rsidR="00393F9A" w:rsidRPr="0040493A" w:rsidRDefault="00393F9A" w:rsidP="009B280E">
      <w:pPr>
        <w:numPr>
          <w:ilvl w:val="2"/>
          <w:numId w:val="136"/>
        </w:numPr>
        <w:rPr>
          <w:sz w:val="20"/>
          <w:szCs w:val="20"/>
        </w:rPr>
      </w:pPr>
      <w:r w:rsidRPr="0040493A">
        <w:rPr>
          <w:sz w:val="20"/>
          <w:szCs w:val="20"/>
        </w:rPr>
        <w:t>But this is wrong: Anishinaabe don’t make this dichotomy</w:t>
      </w:r>
    </w:p>
    <w:p w14:paraId="52EB21CD" w14:textId="77777777" w:rsidR="00393F9A" w:rsidRPr="0040493A" w:rsidRDefault="00393F9A" w:rsidP="009B280E">
      <w:pPr>
        <w:numPr>
          <w:ilvl w:val="2"/>
          <w:numId w:val="136"/>
        </w:numPr>
        <w:rPr>
          <w:sz w:val="20"/>
          <w:szCs w:val="20"/>
        </w:rPr>
      </w:pPr>
      <w:r w:rsidRPr="0040493A">
        <w:rPr>
          <w:sz w:val="20"/>
          <w:szCs w:val="20"/>
        </w:rPr>
        <w:t>The individual’s needs should be fulfilled through gifts, and they should give gifts as well</w:t>
      </w:r>
    </w:p>
    <w:p w14:paraId="217CA81D" w14:textId="77777777" w:rsidR="00393F9A" w:rsidRPr="0040493A" w:rsidRDefault="00393F9A" w:rsidP="009B280E">
      <w:pPr>
        <w:numPr>
          <w:ilvl w:val="2"/>
          <w:numId w:val="136"/>
        </w:numPr>
        <w:rPr>
          <w:sz w:val="20"/>
          <w:szCs w:val="20"/>
        </w:rPr>
      </w:pPr>
      <w:r w:rsidRPr="0040493A">
        <w:rPr>
          <w:sz w:val="20"/>
          <w:szCs w:val="20"/>
        </w:rPr>
        <w:t>If every individual’s needs are fulfilled, the collective is in harmony and all needs are fulfilled</w:t>
      </w:r>
    </w:p>
    <w:p w14:paraId="464A36ED" w14:textId="77777777" w:rsidR="00393F9A" w:rsidRPr="0040493A" w:rsidRDefault="00393F9A" w:rsidP="009B280E">
      <w:pPr>
        <w:numPr>
          <w:ilvl w:val="2"/>
          <w:numId w:val="136"/>
        </w:numPr>
        <w:rPr>
          <w:sz w:val="20"/>
          <w:szCs w:val="20"/>
        </w:rPr>
      </w:pPr>
      <w:r w:rsidRPr="0040493A">
        <w:rPr>
          <w:sz w:val="20"/>
          <w:szCs w:val="20"/>
        </w:rPr>
        <w:t>What the loon didn’t understand was that he needed to fulfill the needs of each individual, instead of trying to fulfill the needs of an overarching good</w:t>
      </w:r>
    </w:p>
    <w:p w14:paraId="282A0C7F" w14:textId="77777777" w:rsidR="00393F9A" w:rsidRPr="0040493A" w:rsidRDefault="00393F9A" w:rsidP="009B280E">
      <w:pPr>
        <w:numPr>
          <w:ilvl w:val="2"/>
          <w:numId w:val="136"/>
        </w:numPr>
        <w:rPr>
          <w:sz w:val="20"/>
          <w:szCs w:val="20"/>
        </w:rPr>
      </w:pPr>
      <w:r w:rsidRPr="0040493A">
        <w:rPr>
          <w:sz w:val="20"/>
          <w:szCs w:val="20"/>
        </w:rPr>
        <w:t>It’s possible that this is only applicable to small communities that don’t have anonymity as a feature</w:t>
      </w:r>
    </w:p>
    <w:p w14:paraId="702E3B47" w14:textId="77777777" w:rsidR="00393F9A" w:rsidRPr="0040493A" w:rsidRDefault="00393F9A" w:rsidP="009B280E">
      <w:pPr>
        <w:numPr>
          <w:ilvl w:val="1"/>
          <w:numId w:val="136"/>
        </w:numPr>
        <w:rPr>
          <w:sz w:val="20"/>
          <w:szCs w:val="20"/>
        </w:rPr>
      </w:pPr>
      <w:r w:rsidRPr="0040493A">
        <w:rPr>
          <w:sz w:val="20"/>
          <w:szCs w:val="20"/>
        </w:rPr>
        <w:t>Windigo</w:t>
      </w:r>
    </w:p>
    <w:p w14:paraId="38A4F626" w14:textId="77777777" w:rsidR="00393F9A" w:rsidRPr="0040493A" w:rsidRDefault="00393F9A" w:rsidP="009B280E">
      <w:pPr>
        <w:numPr>
          <w:ilvl w:val="2"/>
          <w:numId w:val="136"/>
        </w:numPr>
        <w:rPr>
          <w:sz w:val="20"/>
          <w:szCs w:val="20"/>
        </w:rPr>
      </w:pPr>
      <w:r w:rsidRPr="0040493A">
        <w:rPr>
          <w:sz w:val="20"/>
          <w:szCs w:val="20"/>
        </w:rPr>
        <w:t>Takes procedural principles from it – John Burrows</w:t>
      </w:r>
    </w:p>
    <w:p w14:paraId="2B83E440" w14:textId="77777777" w:rsidR="00393F9A" w:rsidRPr="0040493A" w:rsidRDefault="00393F9A" w:rsidP="009B280E">
      <w:pPr>
        <w:numPr>
          <w:ilvl w:val="3"/>
          <w:numId w:val="136"/>
        </w:numPr>
        <w:rPr>
          <w:sz w:val="20"/>
          <w:szCs w:val="20"/>
        </w:rPr>
      </w:pPr>
      <w:r w:rsidRPr="0040493A">
        <w:rPr>
          <w:sz w:val="20"/>
          <w:szCs w:val="20"/>
        </w:rPr>
        <w:t>Waiting</w:t>
      </w:r>
    </w:p>
    <w:p w14:paraId="7DD839EC" w14:textId="77777777" w:rsidR="00393F9A" w:rsidRPr="0040493A" w:rsidRDefault="00393F9A" w:rsidP="009B280E">
      <w:pPr>
        <w:numPr>
          <w:ilvl w:val="4"/>
          <w:numId w:val="136"/>
        </w:numPr>
        <w:rPr>
          <w:sz w:val="20"/>
          <w:szCs w:val="20"/>
        </w:rPr>
      </w:pPr>
      <w:r w:rsidRPr="0040493A">
        <w:rPr>
          <w:sz w:val="20"/>
          <w:szCs w:val="20"/>
        </w:rPr>
        <w:t>The community waits to see what will happen</w:t>
      </w:r>
    </w:p>
    <w:p w14:paraId="6B33084B" w14:textId="77777777" w:rsidR="00393F9A" w:rsidRPr="0040493A" w:rsidRDefault="00393F9A" w:rsidP="009B280E">
      <w:pPr>
        <w:numPr>
          <w:ilvl w:val="4"/>
          <w:numId w:val="136"/>
        </w:numPr>
        <w:rPr>
          <w:sz w:val="20"/>
          <w:szCs w:val="20"/>
        </w:rPr>
      </w:pPr>
      <w:r w:rsidRPr="0040493A">
        <w:rPr>
          <w:sz w:val="20"/>
          <w:szCs w:val="20"/>
        </w:rPr>
        <w:t>Delay is an access to justice failure in our system</w:t>
      </w:r>
    </w:p>
    <w:p w14:paraId="1FD2254D" w14:textId="77777777" w:rsidR="00393F9A" w:rsidRPr="0040493A" w:rsidRDefault="00393F9A" w:rsidP="009B280E">
      <w:pPr>
        <w:numPr>
          <w:ilvl w:val="0"/>
          <w:numId w:val="136"/>
        </w:numPr>
        <w:rPr>
          <w:sz w:val="20"/>
          <w:szCs w:val="20"/>
        </w:rPr>
      </w:pPr>
      <w:r w:rsidRPr="0040493A">
        <w:rPr>
          <w:sz w:val="20"/>
          <w:szCs w:val="20"/>
        </w:rPr>
        <w:t>Next week Indigenous Legal Services will come to discuss Aboriginal Dispute Resolution</w:t>
      </w:r>
    </w:p>
    <w:p w14:paraId="5BEDBEC8" w14:textId="45A69A83" w:rsidR="00224303" w:rsidRDefault="00393F9A" w:rsidP="009B280E">
      <w:pPr>
        <w:numPr>
          <w:ilvl w:val="1"/>
          <w:numId w:val="136"/>
        </w:numPr>
        <w:rPr>
          <w:sz w:val="20"/>
          <w:szCs w:val="20"/>
        </w:rPr>
      </w:pPr>
      <w:r w:rsidRPr="0040493A">
        <w:rPr>
          <w:sz w:val="20"/>
          <w:szCs w:val="20"/>
        </w:rPr>
        <w:t>Think of the principles we’ve discussed</w:t>
      </w:r>
    </w:p>
    <w:p w14:paraId="23826A0F" w14:textId="77777777" w:rsidR="00224303" w:rsidRDefault="00224303">
      <w:pPr>
        <w:rPr>
          <w:sz w:val="20"/>
          <w:szCs w:val="20"/>
        </w:rPr>
      </w:pPr>
      <w:r>
        <w:rPr>
          <w:sz w:val="20"/>
          <w:szCs w:val="20"/>
        </w:rPr>
        <w:br w:type="page"/>
      </w:r>
    </w:p>
    <w:p w14:paraId="5D2B8C73" w14:textId="77777777" w:rsidR="00224303" w:rsidRPr="00DA3320" w:rsidRDefault="00224303" w:rsidP="00224303">
      <w:pPr>
        <w:pStyle w:val="Heading1"/>
      </w:pPr>
      <w:bookmarkStart w:id="707" w:name="_Toc511647405"/>
      <w:r w:rsidRPr="00DA3320">
        <w:lastRenderedPageBreak/>
        <w:t>Is case management effective?</w:t>
      </w:r>
      <w:bookmarkEnd w:id="707"/>
    </w:p>
    <w:p w14:paraId="6AB81129" w14:textId="77777777" w:rsidR="00224303" w:rsidRPr="00AF6D02" w:rsidRDefault="00224303" w:rsidP="009B280E">
      <w:pPr>
        <w:pStyle w:val="ListParagraph"/>
        <w:numPr>
          <w:ilvl w:val="0"/>
          <w:numId w:val="241"/>
        </w:numPr>
        <w:rPr>
          <w:sz w:val="20"/>
          <w:szCs w:val="20"/>
        </w:rPr>
      </w:pPr>
      <w:r w:rsidRPr="00AF6D02">
        <w:rPr>
          <w:sz w:val="20"/>
          <w:szCs w:val="20"/>
        </w:rPr>
        <w:t>The Honourable Colin L Campbell, “Managing the civil process” (Spring, 2013)</w:t>
      </w:r>
    </w:p>
    <w:p w14:paraId="327735A0" w14:textId="77777777" w:rsidR="00224303" w:rsidRPr="00AF6D02" w:rsidRDefault="00224303" w:rsidP="009B280E">
      <w:pPr>
        <w:pStyle w:val="ListParagraph"/>
        <w:numPr>
          <w:ilvl w:val="1"/>
          <w:numId w:val="241"/>
        </w:numPr>
        <w:rPr>
          <w:sz w:val="20"/>
          <w:szCs w:val="20"/>
        </w:rPr>
      </w:pPr>
      <w:r w:rsidRPr="00AF6D02">
        <w:rPr>
          <w:sz w:val="20"/>
          <w:szCs w:val="20"/>
        </w:rPr>
        <w:t xml:space="preserve">based on rules, one would assume ON has great cases management process and have addressed access to justice problem. WRONG. In Ottawa, is effective - accepted by parties and judicial resources are there. Toronto - parties not opting into it, and even when parties ordered to proceed under case management, judge’s are taking hands off approach; waiting time is 9 months for a master’s motion. Motion for summary judgment is 14 months. In Thunder Bay its 10 days, motions are heard every Thursday. </w:t>
      </w:r>
    </w:p>
    <w:p w14:paraId="22510BE6" w14:textId="77777777" w:rsidR="00224303" w:rsidRPr="00AF6D02" w:rsidRDefault="00224303" w:rsidP="009B280E">
      <w:pPr>
        <w:pStyle w:val="ListParagraph"/>
        <w:numPr>
          <w:ilvl w:val="1"/>
          <w:numId w:val="241"/>
        </w:numPr>
        <w:rPr>
          <w:sz w:val="20"/>
          <w:szCs w:val="20"/>
        </w:rPr>
      </w:pPr>
      <w:r w:rsidRPr="00AF6D02">
        <w:rPr>
          <w:sz w:val="20"/>
          <w:szCs w:val="20"/>
        </w:rPr>
        <w:t xml:space="preserve">Campbell: we need more resources for more case management - hire more judges or case masters (but they costs $$$). So add resources by hiring third parties as private judges; contracted officials empowered to case manage. Like pool of mediators in Mand. Med. program. </w:t>
      </w:r>
    </w:p>
    <w:p w14:paraId="1A42490E" w14:textId="77777777" w:rsidR="00224303" w:rsidRPr="00AF6D02" w:rsidRDefault="00224303" w:rsidP="009B280E">
      <w:pPr>
        <w:pStyle w:val="ListParagraph"/>
        <w:numPr>
          <w:ilvl w:val="0"/>
          <w:numId w:val="241"/>
        </w:numPr>
        <w:rPr>
          <w:sz w:val="20"/>
          <w:szCs w:val="20"/>
        </w:rPr>
      </w:pPr>
      <w:r w:rsidRPr="00AF6D02">
        <w:rPr>
          <w:sz w:val="20"/>
          <w:szCs w:val="20"/>
        </w:rPr>
        <w:t xml:space="preserve">David E Gruber, “Addressing the Vanishing Trial: A Historical Perspective” </w:t>
      </w:r>
    </w:p>
    <w:p w14:paraId="7BF95109" w14:textId="77777777" w:rsidR="00224303" w:rsidRPr="00AF6D02" w:rsidRDefault="00224303" w:rsidP="009B280E">
      <w:pPr>
        <w:pStyle w:val="ListParagraph"/>
        <w:numPr>
          <w:ilvl w:val="1"/>
          <w:numId w:val="241"/>
        </w:numPr>
        <w:rPr>
          <w:sz w:val="20"/>
          <w:szCs w:val="20"/>
        </w:rPr>
      </w:pPr>
      <w:r w:rsidRPr="00AF6D02">
        <w:rPr>
          <w:sz w:val="20"/>
          <w:szCs w:val="20"/>
        </w:rPr>
        <w:t xml:space="preserve">disagrees with Campbell - adding more hwy infrastructure creates more demand for more hwy’s. Instead, go back to 1883 - get rid of all pre-trial civil litigation process - no preliminary motions, discovery; client has issue, walks into lawyer’s office, and in a couple weeks you go to trial. People would rather have trial by fire/surprise than no trial at all. Irony: purpose of pre-trail (ie motion for summary judgement) is to promote early disposition of the litigation by knowing the case they have to meet at the outset and know what the case is worth, and settle early, but actually contribute to access to justice crisis. </w:t>
      </w:r>
    </w:p>
    <w:p w14:paraId="26A6B3E4" w14:textId="77777777" w:rsidR="00224303" w:rsidRPr="00AF6D02" w:rsidRDefault="00224303" w:rsidP="00224303">
      <w:pPr>
        <w:rPr>
          <w:sz w:val="20"/>
          <w:szCs w:val="20"/>
        </w:rPr>
      </w:pPr>
    </w:p>
    <w:p w14:paraId="645001C6" w14:textId="77777777" w:rsidR="00224303" w:rsidRPr="00AF6D02" w:rsidRDefault="00224303" w:rsidP="009B280E">
      <w:pPr>
        <w:pStyle w:val="ListParagraph"/>
        <w:numPr>
          <w:ilvl w:val="0"/>
          <w:numId w:val="241"/>
        </w:numPr>
        <w:rPr>
          <w:sz w:val="20"/>
          <w:szCs w:val="20"/>
        </w:rPr>
      </w:pPr>
      <w:r w:rsidRPr="00AF6D02">
        <w:rPr>
          <w:sz w:val="20"/>
          <w:szCs w:val="20"/>
        </w:rPr>
        <w:t xml:space="preserve">middle ground?: proportionality - zealous advocacy “no stone left unturned” has to give way. Problem: simply saying you need proportionality does not change the cultural lawyer norm. </w:t>
      </w:r>
    </w:p>
    <w:p w14:paraId="66221C5A" w14:textId="77777777" w:rsidR="00393F9A" w:rsidRPr="0040493A" w:rsidRDefault="00393F9A" w:rsidP="00224303">
      <w:pPr>
        <w:rPr>
          <w:sz w:val="20"/>
          <w:szCs w:val="20"/>
        </w:rPr>
      </w:pPr>
    </w:p>
    <w:p w14:paraId="4D00C941" w14:textId="77777777" w:rsidR="008B7E25" w:rsidRPr="00393F9A" w:rsidRDefault="008B7E25" w:rsidP="00393F9A">
      <w:pPr>
        <w:rPr>
          <w:rFonts w:ascii="Calibri" w:hAnsi="Calibri"/>
          <w:sz w:val="20"/>
          <w:szCs w:val="20"/>
        </w:rPr>
      </w:pPr>
    </w:p>
    <w:sectPr w:rsidR="008B7E25" w:rsidRPr="00393F9A" w:rsidSect="003302F3">
      <w:headerReference w:type="even" r:id="rId9"/>
      <w:head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86CD6" w14:textId="77777777" w:rsidR="00CF6084" w:rsidRDefault="00CF6084" w:rsidP="003302F3">
      <w:r>
        <w:separator/>
      </w:r>
    </w:p>
  </w:endnote>
  <w:endnote w:type="continuationSeparator" w:id="0">
    <w:p w14:paraId="640708B3" w14:textId="77777777" w:rsidR="00CF6084" w:rsidRDefault="00CF6084" w:rsidP="0033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958F3" w14:textId="77777777" w:rsidR="00CF6084" w:rsidRDefault="00CF6084" w:rsidP="003302F3">
      <w:r>
        <w:separator/>
      </w:r>
    </w:p>
  </w:footnote>
  <w:footnote w:type="continuationSeparator" w:id="0">
    <w:p w14:paraId="0031BC4D" w14:textId="77777777" w:rsidR="00CF6084" w:rsidRDefault="00CF6084" w:rsidP="003302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F67E4" w14:textId="77777777" w:rsidR="00FE5DEC" w:rsidRDefault="00FE5DEC" w:rsidP="00BD3ECC">
    <w:pPr>
      <w:pStyle w:val="Head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09CC80A1" w14:textId="77777777" w:rsidR="00FE5DEC" w:rsidRDefault="00FE5DEC" w:rsidP="003302F3">
    <w:pPr>
      <w:pStyle w:val="Header"/>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9A358" w14:textId="77777777" w:rsidR="00FE5DEC" w:rsidRDefault="00FE5DEC" w:rsidP="00BD3ECC">
    <w:pPr>
      <w:pStyle w:val="Head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E0CDA">
      <w:rPr>
        <w:rStyle w:val="PageNumber"/>
        <w:noProof/>
      </w:rPr>
      <w:t>101</w:t>
    </w:r>
    <w:r>
      <w:rPr>
        <w:rStyle w:val="PageNumber"/>
      </w:rPr>
      <w:fldChar w:fldCharType="end"/>
    </w:r>
  </w:p>
  <w:p w14:paraId="4AE50E7D" w14:textId="77777777" w:rsidR="00FE5DEC" w:rsidRDefault="00FE5DEC" w:rsidP="003302F3">
    <w:pPr>
      <w:pStyle w:val="Header"/>
      <w:ind w:right="360" w:firstLine="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34688"/>
    <w:multiLevelType w:val="multilevel"/>
    <w:tmpl w:val="4B207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344DF5"/>
    <w:multiLevelType w:val="hybridMultilevel"/>
    <w:tmpl w:val="FC283E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357447"/>
    <w:multiLevelType w:val="hybridMultilevel"/>
    <w:tmpl w:val="155837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AF4AC0"/>
    <w:multiLevelType w:val="hybridMultilevel"/>
    <w:tmpl w:val="C480E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547EA4"/>
    <w:multiLevelType w:val="hybridMultilevel"/>
    <w:tmpl w:val="507872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126682"/>
    <w:multiLevelType w:val="hybridMultilevel"/>
    <w:tmpl w:val="F48C5C16"/>
    <w:lvl w:ilvl="0" w:tplc="820696EA">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C364B7"/>
    <w:multiLevelType w:val="multilevel"/>
    <w:tmpl w:val="F7A291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05053668"/>
    <w:multiLevelType w:val="hybridMultilevel"/>
    <w:tmpl w:val="BE60E3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17">
      <w:start w:val="1"/>
      <w:numFmt w:val="lowerLetter"/>
      <w:lvlText w:val="%3)"/>
      <w:lvlJc w:val="left"/>
      <w:pPr>
        <w:ind w:left="720" w:hanging="360"/>
      </w:pPr>
      <w:rPr>
        <w:rFont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07265DA6"/>
    <w:multiLevelType w:val="hybridMultilevel"/>
    <w:tmpl w:val="D1342D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2F3C64"/>
    <w:multiLevelType w:val="hybridMultilevel"/>
    <w:tmpl w:val="9CEC8574"/>
    <w:lvl w:ilvl="0" w:tplc="536A665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3355F5"/>
    <w:multiLevelType w:val="hybridMultilevel"/>
    <w:tmpl w:val="B64AD3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CD6A5F"/>
    <w:multiLevelType w:val="hybridMultilevel"/>
    <w:tmpl w:val="0A522838"/>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007114"/>
    <w:multiLevelType w:val="multilevel"/>
    <w:tmpl w:val="A866F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0A3414DE"/>
    <w:multiLevelType w:val="hybridMultilevel"/>
    <w:tmpl w:val="8BFA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6449CF"/>
    <w:multiLevelType w:val="hybridMultilevel"/>
    <w:tmpl w:val="BF268A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AC738B2"/>
    <w:multiLevelType w:val="hybridMultilevel"/>
    <w:tmpl w:val="97E4746C"/>
    <w:lvl w:ilvl="0" w:tplc="098A776E">
      <w:start w:val="4"/>
      <w:numFmt w:val="bullet"/>
      <w:lvlText w:val=""/>
      <w:lvlJc w:val="left"/>
      <w:pPr>
        <w:ind w:left="720" w:hanging="360"/>
      </w:pPr>
      <w:rPr>
        <w:rFonts w:ascii="Symbol" w:eastAsiaTheme="minorHAnsi" w:hAnsi="Symbol"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12515E"/>
    <w:multiLevelType w:val="hybridMultilevel"/>
    <w:tmpl w:val="A81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B5F76AB"/>
    <w:multiLevelType w:val="hybridMultilevel"/>
    <w:tmpl w:val="939C2B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BCD7A4A"/>
    <w:multiLevelType w:val="hybridMultilevel"/>
    <w:tmpl w:val="54DE4B56"/>
    <w:lvl w:ilvl="0" w:tplc="0409001B">
      <w:start w:val="1"/>
      <w:numFmt w:val="lowerRoman"/>
      <w:lvlText w:val="%1."/>
      <w:lvlJc w:val="right"/>
      <w:pPr>
        <w:ind w:left="720" w:hanging="360"/>
      </w:pPr>
    </w:lvl>
    <w:lvl w:ilvl="1" w:tplc="0409001B">
      <w:start w:val="1"/>
      <w:numFmt w:val="lowerRoman"/>
      <w:lvlText w:val="%2."/>
      <w:lvlJc w:val="right"/>
      <w:pPr>
        <w:ind w:left="23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3B754F"/>
    <w:multiLevelType w:val="hybridMultilevel"/>
    <w:tmpl w:val="3D52D6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C3C03C8"/>
    <w:multiLevelType w:val="hybridMultilevel"/>
    <w:tmpl w:val="967A42EE"/>
    <w:lvl w:ilvl="0" w:tplc="098A776E">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E8111B8"/>
    <w:multiLevelType w:val="hybridMultilevel"/>
    <w:tmpl w:val="F8F46674"/>
    <w:lvl w:ilvl="0" w:tplc="098A776E">
      <w:start w:val="4"/>
      <w:numFmt w:val="bullet"/>
      <w:lvlText w:val=""/>
      <w:lvlJc w:val="left"/>
      <w:pPr>
        <w:ind w:left="720" w:hanging="360"/>
      </w:pPr>
      <w:rPr>
        <w:rFonts w:ascii="Symbol" w:eastAsiaTheme="minorHAnsi" w:hAnsi="Symbol"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E935670"/>
    <w:multiLevelType w:val="hybridMultilevel"/>
    <w:tmpl w:val="9A9C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98A776E">
      <w:start w:val="4"/>
      <w:numFmt w:val="bullet"/>
      <w:lvlText w:val=""/>
      <w:lvlJc w:val="left"/>
      <w:pPr>
        <w:ind w:left="720" w:hanging="360"/>
      </w:pPr>
      <w:rPr>
        <w:rFonts w:ascii="Symbol" w:eastAsiaTheme="minorHAnsi" w:hAnsi="Symbol" w:cstheme="minorBidi"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F264605"/>
    <w:multiLevelType w:val="hybridMultilevel"/>
    <w:tmpl w:val="CAE2E5F0"/>
    <w:lvl w:ilvl="0" w:tplc="04090017">
      <w:start w:val="1"/>
      <w:numFmt w:val="lowerLetter"/>
      <w:lvlText w:val="%1)"/>
      <w:lvlJc w:val="left"/>
      <w:pPr>
        <w:ind w:left="720" w:hanging="360"/>
      </w:pPr>
    </w:lvl>
    <w:lvl w:ilvl="1" w:tplc="04090005">
      <w:start w:val="1"/>
      <w:numFmt w:val="bullet"/>
      <w:lvlText w:val=""/>
      <w:lvlJc w:val="left"/>
      <w:pPr>
        <w:ind w:left="2160" w:hanging="360"/>
      </w:pPr>
      <w:rPr>
        <w:rFonts w:ascii="Wingdings" w:hAnsi="Wingdings" w:hint="default"/>
      </w:rPr>
    </w:lvl>
    <w:lvl w:ilvl="2" w:tplc="04090019">
      <w:start w:val="1"/>
      <w:numFmt w:val="lowerLetter"/>
      <w:lvlText w:val="%3."/>
      <w:lvlJc w:val="left"/>
      <w:pPr>
        <w:ind w:left="14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F794CC5"/>
    <w:multiLevelType w:val="multilevel"/>
    <w:tmpl w:val="AABA3740"/>
    <w:lvl w:ilvl="0">
      <w:start w:val="21"/>
      <w:numFmt w:val="decimal"/>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0F9B5209"/>
    <w:multiLevelType w:val="hybridMultilevel"/>
    <w:tmpl w:val="B6BE1B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112902B1"/>
    <w:multiLevelType w:val="hybridMultilevel"/>
    <w:tmpl w:val="007CDB6C"/>
    <w:lvl w:ilvl="0" w:tplc="098A776E">
      <w:start w:val="4"/>
      <w:numFmt w:val="bullet"/>
      <w:lvlText w:val=""/>
      <w:lvlJc w:val="left"/>
      <w:pPr>
        <w:ind w:left="720" w:hanging="360"/>
      </w:pPr>
      <w:rPr>
        <w:rFonts w:ascii="Symbol" w:eastAsiaTheme="minorHAnsi" w:hAnsi="Symbol"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145300F"/>
    <w:multiLevelType w:val="multilevel"/>
    <w:tmpl w:val="BF746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11900362"/>
    <w:multiLevelType w:val="hybridMultilevel"/>
    <w:tmpl w:val="CF3607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1C859AB"/>
    <w:multiLevelType w:val="hybridMultilevel"/>
    <w:tmpl w:val="8DC66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2186457"/>
    <w:multiLevelType w:val="hybridMultilevel"/>
    <w:tmpl w:val="67627F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2C01192"/>
    <w:multiLevelType w:val="hybridMultilevel"/>
    <w:tmpl w:val="A5D440B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4203343"/>
    <w:multiLevelType w:val="hybridMultilevel"/>
    <w:tmpl w:val="95DC923C"/>
    <w:lvl w:ilvl="0" w:tplc="098A776E">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45A7B03"/>
    <w:multiLevelType w:val="hybridMultilevel"/>
    <w:tmpl w:val="F872C5F4"/>
    <w:lvl w:ilvl="0" w:tplc="098A776E">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45D6608"/>
    <w:multiLevelType w:val="multilevel"/>
    <w:tmpl w:val="067054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nsid w:val="159B18ED"/>
    <w:multiLevelType w:val="hybridMultilevel"/>
    <w:tmpl w:val="FC04B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6706FB3"/>
    <w:multiLevelType w:val="hybridMultilevel"/>
    <w:tmpl w:val="04C8EC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74C04F5"/>
    <w:multiLevelType w:val="hybridMultilevel"/>
    <w:tmpl w:val="A2CAC2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14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81210B8"/>
    <w:multiLevelType w:val="hybridMultilevel"/>
    <w:tmpl w:val="09E4ED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18540A71"/>
    <w:multiLevelType w:val="hybridMultilevel"/>
    <w:tmpl w:val="9E6636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98A776E">
      <w:start w:val="4"/>
      <w:numFmt w:val="bullet"/>
      <w:lvlText w:val=""/>
      <w:lvlJc w:val="left"/>
      <w:pPr>
        <w:ind w:left="720" w:hanging="360"/>
      </w:pPr>
      <w:rPr>
        <w:rFonts w:ascii="Symbol" w:eastAsiaTheme="minorHAnsi" w:hAnsi="Symbol" w:cstheme="minorBid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9464221"/>
    <w:multiLevelType w:val="hybridMultilevel"/>
    <w:tmpl w:val="7A34B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95F137E"/>
    <w:multiLevelType w:val="hybridMultilevel"/>
    <w:tmpl w:val="08EA7BD8"/>
    <w:lvl w:ilvl="0" w:tplc="098A776E">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A0A1948"/>
    <w:multiLevelType w:val="hybridMultilevel"/>
    <w:tmpl w:val="0ADC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A5F5CC4"/>
    <w:multiLevelType w:val="hybridMultilevel"/>
    <w:tmpl w:val="3E023DE2"/>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BC87AB2"/>
    <w:multiLevelType w:val="hybridMultilevel"/>
    <w:tmpl w:val="BDEA2FA0"/>
    <w:lvl w:ilvl="0" w:tplc="7C960AAC">
      <w:start w:val="8"/>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BE72BCA"/>
    <w:multiLevelType w:val="hybridMultilevel"/>
    <w:tmpl w:val="1C28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BFE22B4"/>
    <w:multiLevelType w:val="hybridMultilevel"/>
    <w:tmpl w:val="F64A22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CA0576D"/>
    <w:multiLevelType w:val="hybridMultilevel"/>
    <w:tmpl w:val="9416826A"/>
    <w:lvl w:ilvl="0" w:tplc="098A776E">
      <w:start w:val="4"/>
      <w:numFmt w:val="bullet"/>
      <w:lvlText w:val=""/>
      <w:lvlJc w:val="left"/>
      <w:pPr>
        <w:ind w:left="720" w:hanging="360"/>
      </w:pPr>
      <w:rPr>
        <w:rFonts w:ascii="Symbol" w:eastAsiaTheme="minorHAnsi" w:hAnsi="Symbol"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E0E4250"/>
    <w:multiLevelType w:val="hybridMultilevel"/>
    <w:tmpl w:val="7584C5CE"/>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E4B49B4"/>
    <w:multiLevelType w:val="hybridMultilevel"/>
    <w:tmpl w:val="EA66D780"/>
    <w:lvl w:ilvl="0" w:tplc="48C4E9BA">
      <w:start w:val="201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E74051C"/>
    <w:multiLevelType w:val="hybridMultilevel"/>
    <w:tmpl w:val="48ECF6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EB828C2"/>
    <w:multiLevelType w:val="hybridMultilevel"/>
    <w:tmpl w:val="B106DC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F7C04EE"/>
    <w:multiLevelType w:val="multilevel"/>
    <w:tmpl w:val="80F6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00106E8"/>
    <w:multiLevelType w:val="hybridMultilevel"/>
    <w:tmpl w:val="4EFEE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012193F"/>
    <w:multiLevelType w:val="hybridMultilevel"/>
    <w:tmpl w:val="86B41E00"/>
    <w:lvl w:ilvl="0" w:tplc="098A776E">
      <w:start w:val="4"/>
      <w:numFmt w:val="bullet"/>
      <w:lvlText w:val=""/>
      <w:lvlJc w:val="left"/>
      <w:pPr>
        <w:ind w:left="720" w:hanging="360"/>
      </w:pPr>
      <w:rPr>
        <w:rFonts w:ascii="Symbol" w:eastAsiaTheme="minorHAnsi" w:hAnsi="Symbol" w:cstheme="minorBidi" w:hint="default"/>
      </w:rPr>
    </w:lvl>
    <w:lvl w:ilvl="1" w:tplc="04090019">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0C27402"/>
    <w:multiLevelType w:val="hybridMultilevel"/>
    <w:tmpl w:val="FD9C0952"/>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1212038"/>
    <w:multiLevelType w:val="hybridMultilevel"/>
    <w:tmpl w:val="63FE730A"/>
    <w:lvl w:ilvl="0" w:tplc="098A776E">
      <w:start w:val="4"/>
      <w:numFmt w:val="bullet"/>
      <w:lvlText w:val=""/>
      <w:lvlJc w:val="left"/>
      <w:pPr>
        <w:ind w:left="720" w:hanging="360"/>
      </w:pPr>
      <w:rPr>
        <w:rFonts w:ascii="Symbol" w:eastAsiaTheme="minorHAnsi" w:hAnsi="Symbol"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1EF0D56"/>
    <w:multiLevelType w:val="hybridMultilevel"/>
    <w:tmpl w:val="AF3044E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22167047"/>
    <w:multiLevelType w:val="hybridMultilevel"/>
    <w:tmpl w:val="21AAEDEE"/>
    <w:lvl w:ilvl="0" w:tplc="098A776E">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2E858B8"/>
    <w:multiLevelType w:val="hybridMultilevel"/>
    <w:tmpl w:val="9672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37918EE"/>
    <w:multiLevelType w:val="multilevel"/>
    <w:tmpl w:val="4E849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nsid w:val="239B29C1"/>
    <w:multiLevelType w:val="hybridMultilevel"/>
    <w:tmpl w:val="4D1461BE"/>
    <w:lvl w:ilvl="0" w:tplc="04090005">
      <w:start w:val="1"/>
      <w:numFmt w:val="bullet"/>
      <w:lvlText w:val=""/>
      <w:lvlJc w:val="left"/>
      <w:pPr>
        <w:ind w:left="2160" w:hanging="360"/>
      </w:pPr>
      <w:rPr>
        <w:rFonts w:ascii="Wingdings" w:hAnsi="Wingdings" w:hint="default"/>
      </w:rPr>
    </w:lvl>
    <w:lvl w:ilvl="1" w:tplc="098A776E">
      <w:start w:val="4"/>
      <w:numFmt w:val="bullet"/>
      <w:lvlText w:val=""/>
      <w:lvlJc w:val="left"/>
      <w:pPr>
        <w:ind w:left="2520" w:hanging="360"/>
      </w:pPr>
      <w:rPr>
        <w:rFonts w:ascii="Symbol" w:eastAsiaTheme="minorHAnsi" w:hAnsi="Symbol" w:cstheme="minorBidi" w:hint="default"/>
      </w:rPr>
    </w:lvl>
    <w:lvl w:ilvl="2" w:tplc="04090003">
      <w:start w:val="1"/>
      <w:numFmt w:val="bullet"/>
      <w:lvlText w:val="o"/>
      <w:lvlJc w:val="left"/>
      <w:pPr>
        <w:ind w:left="3240" w:hanging="360"/>
      </w:pPr>
      <w:rPr>
        <w:rFonts w:ascii="Courier New" w:hAnsi="Courier New" w:cs="Courier New" w:hint="default"/>
      </w:r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2">
    <w:nsid w:val="23F76365"/>
    <w:multiLevelType w:val="hybridMultilevel"/>
    <w:tmpl w:val="AA1E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4120DC1"/>
    <w:multiLevelType w:val="hybridMultilevel"/>
    <w:tmpl w:val="A058F294"/>
    <w:lvl w:ilvl="0" w:tplc="098A776E">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4325B2E"/>
    <w:multiLevelType w:val="hybridMultilevel"/>
    <w:tmpl w:val="5D3C4A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518405C"/>
    <w:multiLevelType w:val="hybridMultilevel"/>
    <w:tmpl w:val="9AFC20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27300729"/>
    <w:multiLevelType w:val="multilevel"/>
    <w:tmpl w:val="E408A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nsid w:val="28394110"/>
    <w:multiLevelType w:val="multilevel"/>
    <w:tmpl w:val="AD5E7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nsid w:val="29803FE8"/>
    <w:multiLevelType w:val="hybridMultilevel"/>
    <w:tmpl w:val="DB8C2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9D503B2"/>
    <w:multiLevelType w:val="hybridMultilevel"/>
    <w:tmpl w:val="73865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A31491A"/>
    <w:multiLevelType w:val="hybridMultilevel"/>
    <w:tmpl w:val="7B4EC7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98A776E">
      <w:start w:val="4"/>
      <w:numFmt w:val="bullet"/>
      <w:lvlText w:val=""/>
      <w:lvlJc w:val="left"/>
      <w:pPr>
        <w:ind w:left="720" w:hanging="360"/>
      </w:pPr>
      <w:rPr>
        <w:rFonts w:ascii="Symbol" w:eastAsiaTheme="minorHAnsi" w:hAnsi="Symbol" w:cstheme="minorBidi"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2A8911C4"/>
    <w:multiLevelType w:val="multilevel"/>
    <w:tmpl w:val="619861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2">
    <w:nsid w:val="2AA12199"/>
    <w:multiLevelType w:val="hybridMultilevel"/>
    <w:tmpl w:val="50F670BC"/>
    <w:lvl w:ilvl="0" w:tplc="098A776E">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B4F3691"/>
    <w:multiLevelType w:val="hybridMultilevel"/>
    <w:tmpl w:val="15082500"/>
    <w:lvl w:ilvl="0" w:tplc="098A776E">
      <w:start w:val="4"/>
      <w:numFmt w:val="bullet"/>
      <w:lvlText w:val=""/>
      <w:lvlJc w:val="left"/>
      <w:pPr>
        <w:ind w:left="720" w:hanging="360"/>
      </w:pPr>
      <w:rPr>
        <w:rFonts w:ascii="Symbol" w:eastAsiaTheme="minorHAnsi" w:hAnsi="Symbol" w:cstheme="minorBidi" w:hint="default"/>
      </w:rPr>
    </w:lvl>
    <w:lvl w:ilvl="1" w:tplc="04090019" w:tentative="1">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BAD3BB8"/>
    <w:multiLevelType w:val="hybridMultilevel"/>
    <w:tmpl w:val="7C5C70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C7F2E31"/>
    <w:multiLevelType w:val="hybridMultilevel"/>
    <w:tmpl w:val="A9CA20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C9628A8"/>
    <w:multiLevelType w:val="hybridMultilevel"/>
    <w:tmpl w:val="DAEE95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C9B0512"/>
    <w:multiLevelType w:val="hybridMultilevel"/>
    <w:tmpl w:val="EE20C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CD51431"/>
    <w:multiLevelType w:val="hybridMultilevel"/>
    <w:tmpl w:val="802CB5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D48570A"/>
    <w:multiLevelType w:val="multilevel"/>
    <w:tmpl w:val="DE085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nsid w:val="2E25043E"/>
    <w:multiLevelType w:val="hybridMultilevel"/>
    <w:tmpl w:val="BF5831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F2E3C73"/>
    <w:multiLevelType w:val="hybridMultilevel"/>
    <w:tmpl w:val="E7182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F84261E"/>
    <w:multiLevelType w:val="hybridMultilevel"/>
    <w:tmpl w:val="F4E0F7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FD718B0"/>
    <w:multiLevelType w:val="hybridMultilevel"/>
    <w:tmpl w:val="2828CBA2"/>
    <w:lvl w:ilvl="0" w:tplc="098A776E">
      <w:start w:val="4"/>
      <w:numFmt w:val="bullet"/>
      <w:lvlText w:val=""/>
      <w:lvlJc w:val="left"/>
      <w:pPr>
        <w:ind w:left="720" w:hanging="360"/>
      </w:pPr>
      <w:rPr>
        <w:rFonts w:ascii="Symbol" w:eastAsiaTheme="minorHAnsi" w:hAnsi="Symbol" w:cstheme="minorBidi" w:hint="default"/>
      </w:rPr>
    </w:lvl>
    <w:lvl w:ilvl="1" w:tplc="04090019">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2FD8328A"/>
    <w:multiLevelType w:val="hybridMultilevel"/>
    <w:tmpl w:val="4B069D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057401F"/>
    <w:multiLevelType w:val="hybridMultilevel"/>
    <w:tmpl w:val="351E153C"/>
    <w:lvl w:ilvl="0" w:tplc="098A776E">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12F0B88"/>
    <w:multiLevelType w:val="hybridMultilevel"/>
    <w:tmpl w:val="1292C5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340" w:hanging="36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2132D4D"/>
    <w:multiLevelType w:val="hybridMultilevel"/>
    <w:tmpl w:val="38F2E996"/>
    <w:lvl w:ilvl="0" w:tplc="098A776E">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26A4B16"/>
    <w:multiLevelType w:val="hybridMultilevel"/>
    <w:tmpl w:val="A75ACE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2CE52E5"/>
    <w:multiLevelType w:val="hybridMultilevel"/>
    <w:tmpl w:val="A3AEB9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3057BEC"/>
    <w:multiLevelType w:val="hybridMultilevel"/>
    <w:tmpl w:val="A224E7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14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341113C"/>
    <w:multiLevelType w:val="multilevel"/>
    <w:tmpl w:val="C49E90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2">
    <w:nsid w:val="343521F9"/>
    <w:multiLevelType w:val="hybridMultilevel"/>
    <w:tmpl w:val="2B7E0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4880277"/>
    <w:multiLevelType w:val="hybridMultilevel"/>
    <w:tmpl w:val="852C88E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34B83538"/>
    <w:multiLevelType w:val="hybridMultilevel"/>
    <w:tmpl w:val="DA9AD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36312F27"/>
    <w:multiLevelType w:val="hybridMultilevel"/>
    <w:tmpl w:val="34E0C124"/>
    <w:lvl w:ilvl="0" w:tplc="098A776E">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6453ABA"/>
    <w:multiLevelType w:val="hybridMultilevel"/>
    <w:tmpl w:val="5EFE8A0C"/>
    <w:lvl w:ilvl="0" w:tplc="098A776E">
      <w:start w:val="4"/>
      <w:numFmt w:val="bullet"/>
      <w:lvlText w:val=""/>
      <w:lvlJc w:val="left"/>
      <w:pPr>
        <w:ind w:left="720" w:hanging="360"/>
      </w:pPr>
      <w:rPr>
        <w:rFonts w:ascii="Symbol" w:eastAsiaTheme="minorHAnsi" w:hAnsi="Symbol"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6C14CE9"/>
    <w:multiLevelType w:val="hybridMultilevel"/>
    <w:tmpl w:val="A4945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98A776E">
      <w:start w:val="4"/>
      <w:numFmt w:val="bullet"/>
      <w:lvlText w:val=""/>
      <w:lvlJc w:val="left"/>
      <w:pPr>
        <w:ind w:left="72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6F51A04"/>
    <w:multiLevelType w:val="hybridMultilevel"/>
    <w:tmpl w:val="630C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74462B9"/>
    <w:multiLevelType w:val="hybridMultilevel"/>
    <w:tmpl w:val="E9CAA9C6"/>
    <w:lvl w:ilvl="0" w:tplc="098A776E">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nsid w:val="391630CB"/>
    <w:multiLevelType w:val="hybridMultilevel"/>
    <w:tmpl w:val="3E0A97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92D2865"/>
    <w:multiLevelType w:val="hybridMultilevel"/>
    <w:tmpl w:val="C408E72E"/>
    <w:lvl w:ilvl="0" w:tplc="098A776E">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9B17CA1"/>
    <w:multiLevelType w:val="hybridMultilevel"/>
    <w:tmpl w:val="EFF2A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14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9D9059E"/>
    <w:multiLevelType w:val="hybridMultilevel"/>
    <w:tmpl w:val="6EF62F60"/>
    <w:lvl w:ilvl="0" w:tplc="48C4E9BA">
      <w:start w:val="2013"/>
      <w:numFmt w:val="bullet"/>
      <w:lvlText w:val=""/>
      <w:lvlJc w:val="left"/>
      <w:pPr>
        <w:ind w:left="720" w:hanging="360"/>
      </w:pPr>
      <w:rPr>
        <w:rFonts w:ascii="Symbol" w:eastAsiaTheme="minorHAnsi" w:hAnsi="Symbol" w:cstheme="minorBidi" w:hint="default"/>
      </w:rPr>
    </w:lvl>
    <w:lvl w:ilvl="1" w:tplc="098A776E">
      <w:start w:val="4"/>
      <w:numFmt w:val="bullet"/>
      <w:lvlText w:val=""/>
      <w:lvlJc w:val="left"/>
      <w:pPr>
        <w:ind w:left="720" w:hanging="360"/>
      </w:pPr>
      <w:rPr>
        <w:rFonts w:ascii="Symbol" w:eastAsiaTheme="minorHAnsi" w:hAnsi="Symbol"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39E0068E"/>
    <w:multiLevelType w:val="hybridMultilevel"/>
    <w:tmpl w:val="55BC84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72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5">
    <w:nsid w:val="3A4234CA"/>
    <w:multiLevelType w:val="hybridMultilevel"/>
    <w:tmpl w:val="D73E0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98A776E">
      <w:start w:val="4"/>
      <w:numFmt w:val="bullet"/>
      <w:lvlText w:val=""/>
      <w:lvlJc w:val="left"/>
      <w:pPr>
        <w:ind w:left="72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A697E9B"/>
    <w:multiLevelType w:val="multilevel"/>
    <w:tmpl w:val="8CCAC0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7">
    <w:nsid w:val="3AE22E06"/>
    <w:multiLevelType w:val="hybridMultilevel"/>
    <w:tmpl w:val="A96E8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B46278A"/>
    <w:multiLevelType w:val="multilevel"/>
    <w:tmpl w:val="80F22A2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o"/>
      <w:lvlJc w:val="left"/>
      <w:pPr>
        <w:ind w:left="1800" w:hanging="360"/>
      </w:pPr>
      <w:rPr>
        <w:rFonts w:ascii="Courier New" w:hAnsi="Courier New" w:cs="Courier New" w:hint="default"/>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09">
    <w:nsid w:val="3B8107DD"/>
    <w:multiLevelType w:val="hybridMultilevel"/>
    <w:tmpl w:val="D298B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3C775610"/>
    <w:multiLevelType w:val="hybridMultilevel"/>
    <w:tmpl w:val="D0C0DC7A"/>
    <w:lvl w:ilvl="0" w:tplc="098A776E">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CA00468"/>
    <w:multiLevelType w:val="hybridMultilevel"/>
    <w:tmpl w:val="55C4AD10"/>
    <w:lvl w:ilvl="0" w:tplc="098A776E">
      <w:start w:val="4"/>
      <w:numFmt w:val="bullet"/>
      <w:lvlText w:val=""/>
      <w:lvlJc w:val="left"/>
      <w:pPr>
        <w:ind w:left="720" w:hanging="360"/>
      </w:pPr>
      <w:rPr>
        <w:rFonts w:ascii="Symbol" w:eastAsiaTheme="minorHAnsi" w:hAnsi="Symbol" w:cstheme="minorBidi"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3CD32151"/>
    <w:multiLevelType w:val="hybridMultilevel"/>
    <w:tmpl w:val="C852A25C"/>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3CEC61E5"/>
    <w:multiLevelType w:val="hybridMultilevel"/>
    <w:tmpl w:val="9E887344"/>
    <w:lvl w:ilvl="0" w:tplc="098A776E">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3D035197"/>
    <w:multiLevelType w:val="hybridMultilevel"/>
    <w:tmpl w:val="B85645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720" w:hanging="36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D41323A"/>
    <w:multiLevelType w:val="hybridMultilevel"/>
    <w:tmpl w:val="1A30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3DE36C04"/>
    <w:multiLevelType w:val="hybridMultilevel"/>
    <w:tmpl w:val="68528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3E40534F"/>
    <w:multiLevelType w:val="multilevel"/>
    <w:tmpl w:val="7AF21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nsid w:val="3E982048"/>
    <w:multiLevelType w:val="hybridMultilevel"/>
    <w:tmpl w:val="300EE3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7">
      <w:start w:val="1"/>
      <w:numFmt w:val="lowerLetter"/>
      <w:lvlText w:val="%3)"/>
      <w:lvlJc w:val="left"/>
      <w:pPr>
        <w:ind w:left="72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nsid w:val="3EB44E3C"/>
    <w:multiLevelType w:val="hybridMultilevel"/>
    <w:tmpl w:val="98743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405659AA"/>
    <w:multiLevelType w:val="hybridMultilevel"/>
    <w:tmpl w:val="0B1A62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126023A"/>
    <w:multiLevelType w:val="multilevel"/>
    <w:tmpl w:val="11067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nsid w:val="420E4D85"/>
    <w:multiLevelType w:val="hybridMultilevel"/>
    <w:tmpl w:val="C3C050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42E457C6"/>
    <w:multiLevelType w:val="multilevel"/>
    <w:tmpl w:val="383E2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nsid w:val="43DE6711"/>
    <w:multiLevelType w:val="hybridMultilevel"/>
    <w:tmpl w:val="6B3C55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441C2CE0"/>
    <w:multiLevelType w:val="hybridMultilevel"/>
    <w:tmpl w:val="A48E83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14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443430BB"/>
    <w:multiLevelType w:val="hybridMultilevel"/>
    <w:tmpl w:val="717C3776"/>
    <w:lvl w:ilvl="0" w:tplc="FFEA628A">
      <w:start w:val="2"/>
      <w:numFmt w:val="bullet"/>
      <w:lvlText w:val=""/>
      <w:lvlJc w:val="left"/>
      <w:pPr>
        <w:ind w:left="720" w:hanging="360"/>
      </w:pPr>
      <w:rPr>
        <w:rFonts w:ascii="Symbol" w:eastAsiaTheme="minorHAnsi" w:hAnsi="Symbol" w:cstheme="minorBidi" w:hint="default"/>
      </w:rPr>
    </w:lvl>
    <w:lvl w:ilvl="1" w:tplc="098A776E">
      <w:start w:val="4"/>
      <w:numFmt w:val="bullet"/>
      <w:lvlText w:val=""/>
      <w:lvlJc w:val="left"/>
      <w:pPr>
        <w:ind w:left="720" w:hanging="360"/>
      </w:pPr>
      <w:rPr>
        <w:rFonts w:ascii="Symbol" w:eastAsiaTheme="minorHAnsi" w:hAnsi="Symbol"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4CD1CE7"/>
    <w:multiLevelType w:val="hybridMultilevel"/>
    <w:tmpl w:val="0F245F66"/>
    <w:lvl w:ilvl="0" w:tplc="098A776E">
      <w:start w:val="4"/>
      <w:numFmt w:val="bullet"/>
      <w:lvlText w:val=""/>
      <w:lvlJc w:val="left"/>
      <w:pPr>
        <w:ind w:left="720" w:hanging="360"/>
      </w:pPr>
      <w:rPr>
        <w:rFonts w:ascii="Symbol" w:eastAsiaTheme="minorHAnsi" w:hAnsi="Symbol"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450B68BE"/>
    <w:multiLevelType w:val="hybridMultilevel"/>
    <w:tmpl w:val="132E0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59C428A"/>
    <w:multiLevelType w:val="hybridMultilevel"/>
    <w:tmpl w:val="C81461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720" w:hanging="360"/>
      </w:pPr>
    </w:lvl>
    <w:lvl w:ilvl="3" w:tplc="04090017">
      <w:start w:val="1"/>
      <w:numFmt w:val="lowerLetter"/>
      <w:lvlText w:val="%4)"/>
      <w:lvlJc w:val="left"/>
      <w:pPr>
        <w:ind w:left="720" w:hanging="360"/>
      </w:pPr>
    </w:lvl>
    <w:lvl w:ilvl="4" w:tplc="04090003">
      <w:start w:val="1"/>
      <w:numFmt w:val="bullet"/>
      <w:lvlText w:val="o"/>
      <w:lvlJc w:val="left"/>
      <w:pPr>
        <w:ind w:left="144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45D24CAC"/>
    <w:multiLevelType w:val="hybridMultilevel"/>
    <w:tmpl w:val="6E96D5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45D82373"/>
    <w:multiLevelType w:val="hybridMultilevel"/>
    <w:tmpl w:val="09E4ED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nsid w:val="461B40ED"/>
    <w:multiLevelType w:val="hybridMultilevel"/>
    <w:tmpl w:val="ED8A649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3">
    <w:nsid w:val="467C42E3"/>
    <w:multiLevelType w:val="hybridMultilevel"/>
    <w:tmpl w:val="5EB81B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6E61D28"/>
    <w:multiLevelType w:val="hybridMultilevel"/>
    <w:tmpl w:val="958C9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47E726D9"/>
    <w:multiLevelType w:val="hybridMultilevel"/>
    <w:tmpl w:val="1A48C2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48133253"/>
    <w:multiLevelType w:val="hybridMultilevel"/>
    <w:tmpl w:val="B5B8D3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7">
      <w:start w:val="1"/>
      <w:numFmt w:val="lowerLetter"/>
      <w:lvlText w:val="%3)"/>
      <w:lvlJc w:val="left"/>
      <w:pPr>
        <w:ind w:left="144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nsid w:val="48442B05"/>
    <w:multiLevelType w:val="hybridMultilevel"/>
    <w:tmpl w:val="75EEA906"/>
    <w:lvl w:ilvl="0" w:tplc="098A776E">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9131B37"/>
    <w:multiLevelType w:val="hybridMultilevel"/>
    <w:tmpl w:val="AA88C2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4A1671C1"/>
    <w:multiLevelType w:val="hybridMultilevel"/>
    <w:tmpl w:val="F88A7BE4"/>
    <w:lvl w:ilvl="0" w:tplc="04090017">
      <w:start w:val="1"/>
      <w:numFmt w:val="lowerLetter"/>
      <w:lvlText w:val="%1)"/>
      <w:lvlJc w:val="left"/>
      <w:pPr>
        <w:ind w:left="720" w:hanging="360"/>
      </w:pPr>
    </w:lvl>
    <w:lvl w:ilvl="1" w:tplc="098A776E">
      <w:start w:val="4"/>
      <w:numFmt w:val="bullet"/>
      <w:lvlText w:val=""/>
      <w:lvlJc w:val="left"/>
      <w:pPr>
        <w:ind w:left="720" w:hanging="360"/>
      </w:pPr>
      <w:rPr>
        <w:rFonts w:ascii="Symbol" w:eastAsiaTheme="minorHAnsi" w:hAnsi="Symbol" w:cstheme="minorBidi" w:hint="default"/>
      </w:r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4A927897"/>
    <w:multiLevelType w:val="hybridMultilevel"/>
    <w:tmpl w:val="0D56E97E"/>
    <w:lvl w:ilvl="0" w:tplc="098A776E">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4BBF3320"/>
    <w:multiLevelType w:val="hybridMultilevel"/>
    <w:tmpl w:val="298EB770"/>
    <w:lvl w:ilvl="0" w:tplc="0409001B">
      <w:start w:val="1"/>
      <w:numFmt w:val="lowerRoman"/>
      <w:lvlText w:val="%1."/>
      <w:lvlJc w:val="right"/>
      <w:pPr>
        <w:ind w:left="144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nsid w:val="4C4D648B"/>
    <w:multiLevelType w:val="hybridMultilevel"/>
    <w:tmpl w:val="DC1475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CAF118F"/>
    <w:multiLevelType w:val="hybridMultilevel"/>
    <w:tmpl w:val="8B32A4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4D946ADB"/>
    <w:multiLevelType w:val="hybridMultilevel"/>
    <w:tmpl w:val="5A54C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4DDF3B71"/>
    <w:multiLevelType w:val="hybridMultilevel"/>
    <w:tmpl w:val="6150D242"/>
    <w:lvl w:ilvl="0" w:tplc="098A776E">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EBB135B"/>
    <w:multiLevelType w:val="hybridMultilevel"/>
    <w:tmpl w:val="998E8986"/>
    <w:lvl w:ilvl="0" w:tplc="098A776E">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4EC1758C"/>
    <w:multiLevelType w:val="hybridMultilevel"/>
    <w:tmpl w:val="9D4604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4EFA0FDD"/>
    <w:multiLevelType w:val="hybridMultilevel"/>
    <w:tmpl w:val="7F741194"/>
    <w:lvl w:ilvl="0" w:tplc="99E0BBB4">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B">
      <w:start w:val="1"/>
      <w:numFmt w:val="lowerRoman"/>
      <w:lvlText w:val="%4."/>
      <w:lvlJc w:val="right"/>
      <w:pPr>
        <w:ind w:left="234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4F1511F7"/>
    <w:multiLevelType w:val="hybridMultilevel"/>
    <w:tmpl w:val="AB240940"/>
    <w:lvl w:ilvl="0" w:tplc="098A776E">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4F437274"/>
    <w:multiLevelType w:val="multilevel"/>
    <w:tmpl w:val="4808BA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1">
    <w:nsid w:val="4F943648"/>
    <w:multiLevelType w:val="hybridMultilevel"/>
    <w:tmpl w:val="4E86DBC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7">
      <w:start w:val="1"/>
      <w:numFmt w:val="lowerLetter"/>
      <w:lvlText w:val="%3)"/>
      <w:lvlJc w:val="left"/>
      <w:pPr>
        <w:ind w:left="144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nsid w:val="501C1835"/>
    <w:multiLevelType w:val="hybridMultilevel"/>
    <w:tmpl w:val="CBFAEDCC"/>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503D6EBC"/>
    <w:multiLevelType w:val="hybridMultilevel"/>
    <w:tmpl w:val="022CA762"/>
    <w:lvl w:ilvl="0" w:tplc="098A776E">
      <w:start w:val="4"/>
      <w:numFmt w:val="bullet"/>
      <w:lvlText w:val=""/>
      <w:lvlJc w:val="left"/>
      <w:pPr>
        <w:ind w:left="720" w:hanging="360"/>
      </w:pPr>
      <w:rPr>
        <w:rFonts w:ascii="Symbol" w:eastAsiaTheme="minorHAnsi" w:hAnsi="Symbol"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504C2A90"/>
    <w:multiLevelType w:val="hybridMultilevel"/>
    <w:tmpl w:val="3EC8E5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7">
      <w:start w:val="1"/>
      <w:numFmt w:val="lowerLetter"/>
      <w:lvlText w:val="%3)"/>
      <w:lvlJc w:val="left"/>
      <w:pPr>
        <w:ind w:left="144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nsid w:val="50CB40A3"/>
    <w:multiLevelType w:val="hybridMultilevel"/>
    <w:tmpl w:val="34B6A1CC"/>
    <w:lvl w:ilvl="0" w:tplc="098A776E">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144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nsid w:val="50F927E1"/>
    <w:multiLevelType w:val="multilevel"/>
    <w:tmpl w:val="28406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7">
    <w:nsid w:val="511D04FD"/>
    <w:multiLevelType w:val="hybridMultilevel"/>
    <w:tmpl w:val="1FE88C3E"/>
    <w:lvl w:ilvl="0" w:tplc="098A776E">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524A36C3"/>
    <w:multiLevelType w:val="hybridMultilevel"/>
    <w:tmpl w:val="204AF7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53797EE9"/>
    <w:multiLevelType w:val="multilevel"/>
    <w:tmpl w:val="2D160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0">
    <w:nsid w:val="538D06F5"/>
    <w:multiLevelType w:val="hybridMultilevel"/>
    <w:tmpl w:val="154661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53B16F1A"/>
    <w:multiLevelType w:val="hybridMultilevel"/>
    <w:tmpl w:val="35E2A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53FE002E"/>
    <w:multiLevelType w:val="hybridMultilevel"/>
    <w:tmpl w:val="0FAC85E0"/>
    <w:lvl w:ilvl="0" w:tplc="098A776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53FF12D3"/>
    <w:multiLevelType w:val="hybridMultilevel"/>
    <w:tmpl w:val="99C255A8"/>
    <w:lvl w:ilvl="0" w:tplc="098A776E">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54BB59F4"/>
    <w:multiLevelType w:val="hybridMultilevel"/>
    <w:tmpl w:val="6DD86176"/>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55211103"/>
    <w:multiLevelType w:val="hybridMultilevel"/>
    <w:tmpl w:val="866A164E"/>
    <w:lvl w:ilvl="0" w:tplc="098A776E">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55404E1C"/>
    <w:multiLevelType w:val="hybridMultilevel"/>
    <w:tmpl w:val="A6EC34EC"/>
    <w:lvl w:ilvl="0" w:tplc="098A776E">
      <w:start w:val="4"/>
      <w:numFmt w:val="bullet"/>
      <w:lvlText w:val=""/>
      <w:lvlJc w:val="left"/>
      <w:pPr>
        <w:ind w:left="720" w:hanging="360"/>
      </w:pPr>
      <w:rPr>
        <w:rFonts w:ascii="Symbol" w:eastAsiaTheme="minorHAnsi" w:hAnsi="Symbol" w:cstheme="minorBidi" w:hint="default"/>
      </w:rPr>
    </w:lvl>
    <w:lvl w:ilvl="1" w:tplc="04090019">
      <w:start w:val="1"/>
      <w:numFmt w:val="lowerLetter"/>
      <w:lvlText w:val="%2."/>
      <w:lvlJc w:val="left"/>
      <w:pPr>
        <w:ind w:left="1440" w:hanging="360"/>
      </w:pPr>
    </w:lvl>
    <w:lvl w:ilvl="2" w:tplc="098A776E">
      <w:start w:val="4"/>
      <w:numFmt w:val="bullet"/>
      <w:lvlText w:val=""/>
      <w:lvlJc w:val="left"/>
      <w:pPr>
        <w:ind w:left="720" w:hanging="360"/>
      </w:pPr>
      <w:rPr>
        <w:rFonts w:ascii="Symbol" w:eastAsiaTheme="minorHAnsi" w:hAnsi="Symbol" w:cstheme="minorBidi" w:hint="default"/>
      </w:rPr>
    </w:lvl>
    <w:lvl w:ilvl="3" w:tplc="04090005">
      <w:start w:val="1"/>
      <w:numFmt w:val="bullet"/>
      <w:lvlText w:val=""/>
      <w:lvlJc w:val="left"/>
      <w:pPr>
        <w:ind w:left="216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566519B4"/>
    <w:multiLevelType w:val="multilevel"/>
    <w:tmpl w:val="77AEE6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8">
    <w:nsid w:val="581C66F3"/>
    <w:multiLevelType w:val="hybridMultilevel"/>
    <w:tmpl w:val="8E22511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7">
      <w:start w:val="1"/>
      <w:numFmt w:val="lowerLetter"/>
      <w:lvlText w:val="%3)"/>
      <w:lvlJc w:val="left"/>
      <w:pPr>
        <w:ind w:left="144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
    <w:nsid w:val="582E2520"/>
    <w:multiLevelType w:val="hybridMultilevel"/>
    <w:tmpl w:val="F0DE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588779B0"/>
    <w:multiLevelType w:val="multilevel"/>
    <w:tmpl w:val="29D40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1">
    <w:nsid w:val="59042749"/>
    <w:multiLevelType w:val="multilevel"/>
    <w:tmpl w:val="8522D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2">
    <w:nsid w:val="599D1FAA"/>
    <w:multiLevelType w:val="hybridMultilevel"/>
    <w:tmpl w:val="D86058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59D62716"/>
    <w:multiLevelType w:val="hybridMultilevel"/>
    <w:tmpl w:val="0D142BD4"/>
    <w:lvl w:ilvl="0" w:tplc="04090017">
      <w:start w:val="16"/>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D99014D2">
      <w:start w:val="16"/>
      <w:numFmt w:val="lowerLetter"/>
      <w:lvlText w:val="%3R"/>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5A733E98"/>
    <w:multiLevelType w:val="hybridMultilevel"/>
    <w:tmpl w:val="182468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A7B707B"/>
    <w:multiLevelType w:val="hybridMultilevel"/>
    <w:tmpl w:val="DF36B6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5B436BF6"/>
    <w:multiLevelType w:val="hybridMultilevel"/>
    <w:tmpl w:val="2E1EB6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5BC31484"/>
    <w:multiLevelType w:val="hybridMultilevel"/>
    <w:tmpl w:val="6704748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C0457EA"/>
    <w:multiLevelType w:val="hybridMultilevel"/>
    <w:tmpl w:val="CD4C65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5C840A7C"/>
    <w:multiLevelType w:val="hybridMultilevel"/>
    <w:tmpl w:val="F2ECE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CBA1E8D"/>
    <w:multiLevelType w:val="multilevel"/>
    <w:tmpl w:val="5B44A9A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1">
    <w:nsid w:val="5D1537AE"/>
    <w:multiLevelType w:val="hybridMultilevel"/>
    <w:tmpl w:val="B6BAA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5E17607E"/>
    <w:multiLevelType w:val="hybridMultilevel"/>
    <w:tmpl w:val="2BAAA4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5E245FFA"/>
    <w:multiLevelType w:val="hybridMultilevel"/>
    <w:tmpl w:val="89D424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600446AE"/>
    <w:multiLevelType w:val="hybridMultilevel"/>
    <w:tmpl w:val="FD9C0952"/>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606D73EF"/>
    <w:multiLevelType w:val="hybridMultilevel"/>
    <w:tmpl w:val="E818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60E15DDD"/>
    <w:multiLevelType w:val="hybridMultilevel"/>
    <w:tmpl w:val="79E0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60F308B5"/>
    <w:multiLevelType w:val="hybridMultilevel"/>
    <w:tmpl w:val="37CAB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6116489E"/>
    <w:multiLevelType w:val="hybridMultilevel"/>
    <w:tmpl w:val="45F092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61E434DB"/>
    <w:multiLevelType w:val="multilevel"/>
    <w:tmpl w:val="E8082E7E"/>
    <w:lvl w:ilvl="0">
      <w:start w:val="68"/>
      <w:numFmt w:val="decimal"/>
      <w:lvlText w:val="%1"/>
      <w:lvlJc w:val="left"/>
      <w:pPr>
        <w:ind w:left="460" w:hanging="460"/>
      </w:pPr>
      <w:rPr>
        <w:rFonts w:hint="default"/>
      </w:rPr>
    </w:lvl>
    <w:lvl w:ilvl="1">
      <w:start w:val="6"/>
      <w:numFmt w:val="decimalZero"/>
      <w:lvlText w:val="%1.%2"/>
      <w:lvlJc w:val="left"/>
      <w:pPr>
        <w:ind w:left="460" w:hanging="4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0">
    <w:nsid w:val="627608CD"/>
    <w:multiLevelType w:val="hybridMultilevel"/>
    <w:tmpl w:val="9048BF4A"/>
    <w:lvl w:ilvl="0" w:tplc="098A776E">
      <w:start w:val="4"/>
      <w:numFmt w:val="bullet"/>
      <w:lvlText w:val=""/>
      <w:lvlJc w:val="left"/>
      <w:pPr>
        <w:ind w:left="720" w:hanging="360"/>
      </w:pPr>
      <w:rPr>
        <w:rFonts w:ascii="Symbol" w:eastAsiaTheme="minorHAnsi" w:hAnsi="Symbol" w:cstheme="minorBidi" w:hint="default"/>
      </w:rPr>
    </w:lvl>
    <w:lvl w:ilvl="1" w:tplc="04090019">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632674A3"/>
    <w:multiLevelType w:val="multilevel"/>
    <w:tmpl w:val="C8BA2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2">
    <w:nsid w:val="634B7D29"/>
    <w:multiLevelType w:val="multilevel"/>
    <w:tmpl w:val="396084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3">
    <w:nsid w:val="674F0771"/>
    <w:multiLevelType w:val="hybridMultilevel"/>
    <w:tmpl w:val="8E106B2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67951193"/>
    <w:multiLevelType w:val="hybridMultilevel"/>
    <w:tmpl w:val="CB2A8F30"/>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67B83EB9"/>
    <w:multiLevelType w:val="hybridMultilevel"/>
    <w:tmpl w:val="120A8A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67D46FF7"/>
    <w:multiLevelType w:val="hybridMultilevel"/>
    <w:tmpl w:val="47200F92"/>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67D5146B"/>
    <w:multiLevelType w:val="hybridMultilevel"/>
    <w:tmpl w:val="E6F296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67E17ED8"/>
    <w:multiLevelType w:val="multilevel"/>
    <w:tmpl w:val="F18C2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9">
    <w:nsid w:val="682811DE"/>
    <w:multiLevelType w:val="hybridMultilevel"/>
    <w:tmpl w:val="4D88D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68A00EF9"/>
    <w:multiLevelType w:val="hybridMultilevel"/>
    <w:tmpl w:val="39E6AB76"/>
    <w:lvl w:ilvl="0" w:tplc="098A776E">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1">
    <w:nsid w:val="68B41224"/>
    <w:multiLevelType w:val="hybridMultilevel"/>
    <w:tmpl w:val="590215D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694A0552"/>
    <w:multiLevelType w:val="hybridMultilevel"/>
    <w:tmpl w:val="84960C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3">
    <w:nsid w:val="695521B6"/>
    <w:multiLevelType w:val="hybridMultilevel"/>
    <w:tmpl w:val="E11687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699D6EA8"/>
    <w:multiLevelType w:val="hybridMultilevel"/>
    <w:tmpl w:val="E0CA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6A1D22F6"/>
    <w:multiLevelType w:val="hybridMultilevel"/>
    <w:tmpl w:val="9AF077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72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6A214BFE"/>
    <w:multiLevelType w:val="multilevel"/>
    <w:tmpl w:val="1BC26A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7">
    <w:nsid w:val="6A980B35"/>
    <w:multiLevelType w:val="multilevel"/>
    <w:tmpl w:val="2DAEB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8">
    <w:nsid w:val="6AAB6C8F"/>
    <w:multiLevelType w:val="hybridMultilevel"/>
    <w:tmpl w:val="F8C41C4E"/>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6B0A35CC"/>
    <w:multiLevelType w:val="hybridMultilevel"/>
    <w:tmpl w:val="1B12DDB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B0CC2EE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6B296074"/>
    <w:multiLevelType w:val="hybridMultilevel"/>
    <w:tmpl w:val="F746C8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6BAE4D2E"/>
    <w:multiLevelType w:val="hybridMultilevel"/>
    <w:tmpl w:val="372E7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6BDA5413"/>
    <w:multiLevelType w:val="hybridMultilevel"/>
    <w:tmpl w:val="441088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6BDE756F"/>
    <w:multiLevelType w:val="hybridMultilevel"/>
    <w:tmpl w:val="FC44470E"/>
    <w:lvl w:ilvl="0" w:tplc="098A776E">
      <w:start w:val="4"/>
      <w:numFmt w:val="bullet"/>
      <w:lvlText w:val=""/>
      <w:lvlJc w:val="left"/>
      <w:pPr>
        <w:ind w:left="720" w:hanging="360"/>
      </w:pPr>
      <w:rPr>
        <w:rFonts w:ascii="Symbol" w:eastAsiaTheme="minorHAnsi" w:hAnsi="Symbol"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6C1F3691"/>
    <w:multiLevelType w:val="hybridMultilevel"/>
    <w:tmpl w:val="2802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6EE2226B"/>
    <w:multiLevelType w:val="multilevel"/>
    <w:tmpl w:val="37D0A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6EFD2CA1"/>
    <w:multiLevelType w:val="hybridMultilevel"/>
    <w:tmpl w:val="8BAA76F0"/>
    <w:lvl w:ilvl="0" w:tplc="098A776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6FCA7664"/>
    <w:multiLevelType w:val="hybridMultilevel"/>
    <w:tmpl w:val="3A961B58"/>
    <w:lvl w:ilvl="0" w:tplc="098A776E">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71006C9E"/>
    <w:multiLevelType w:val="hybridMultilevel"/>
    <w:tmpl w:val="4AAAC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7126084B"/>
    <w:multiLevelType w:val="hybridMultilevel"/>
    <w:tmpl w:val="95BCD0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717853DB"/>
    <w:multiLevelType w:val="hybridMultilevel"/>
    <w:tmpl w:val="8A56B0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72074FA3"/>
    <w:multiLevelType w:val="hybridMultilevel"/>
    <w:tmpl w:val="E132FF96"/>
    <w:lvl w:ilvl="0" w:tplc="098A776E">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72916661"/>
    <w:multiLevelType w:val="hybridMultilevel"/>
    <w:tmpl w:val="C8DE79B2"/>
    <w:lvl w:ilvl="0" w:tplc="098A776E">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735835AF"/>
    <w:multiLevelType w:val="hybridMultilevel"/>
    <w:tmpl w:val="A732B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73682BBA"/>
    <w:multiLevelType w:val="hybridMultilevel"/>
    <w:tmpl w:val="7F58C6B2"/>
    <w:lvl w:ilvl="0" w:tplc="098A776E">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739A36B0"/>
    <w:multiLevelType w:val="hybridMultilevel"/>
    <w:tmpl w:val="560C5A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74E96FEA"/>
    <w:multiLevelType w:val="hybridMultilevel"/>
    <w:tmpl w:val="89D63B26"/>
    <w:lvl w:ilvl="0" w:tplc="0409001B">
      <w:start w:val="1"/>
      <w:numFmt w:val="lowerRoman"/>
      <w:lvlText w:val="%1."/>
      <w:lvlJc w:val="right"/>
      <w:pPr>
        <w:ind w:left="1080" w:hanging="360"/>
      </w:pPr>
    </w:lvl>
    <w:lvl w:ilvl="1" w:tplc="0409001B">
      <w:start w:val="1"/>
      <w:numFmt w:val="lowerRoman"/>
      <w:lvlText w:val="%2."/>
      <w:lvlJc w:val="right"/>
      <w:pPr>
        <w:ind w:left="1080" w:hanging="360"/>
      </w:pPr>
    </w:lvl>
    <w:lvl w:ilvl="2" w:tplc="04090017">
      <w:start w:val="1"/>
      <w:numFmt w:val="lowerLetter"/>
      <w:lvlText w:val="%3)"/>
      <w:lvlJc w:val="left"/>
      <w:pPr>
        <w:ind w:left="7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7">
    <w:nsid w:val="75034743"/>
    <w:multiLevelType w:val="hybridMultilevel"/>
    <w:tmpl w:val="2AB81A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7">
      <w:start w:val="1"/>
      <w:numFmt w:val="lowerLetter"/>
      <w:lvlText w:val="%3)"/>
      <w:lvlJc w:val="left"/>
      <w:pPr>
        <w:ind w:left="720" w:hanging="360"/>
      </w:pPr>
    </w:lvl>
    <w:lvl w:ilvl="3" w:tplc="0409000F">
      <w:start w:val="1"/>
      <w:numFmt w:val="decimal"/>
      <w:lvlText w:val="%4."/>
      <w:lvlJc w:val="left"/>
      <w:pPr>
        <w:ind w:left="72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8">
    <w:nsid w:val="756451E2"/>
    <w:multiLevelType w:val="hybridMultilevel"/>
    <w:tmpl w:val="29DA1380"/>
    <w:lvl w:ilvl="0" w:tplc="098A776E">
      <w:start w:val="4"/>
      <w:numFmt w:val="bullet"/>
      <w:lvlText w:val=""/>
      <w:lvlJc w:val="left"/>
      <w:pPr>
        <w:ind w:left="720" w:hanging="360"/>
      </w:pPr>
      <w:rPr>
        <w:rFonts w:ascii="Symbol" w:eastAsiaTheme="minorHAnsi" w:hAnsi="Symbol"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76737BA7"/>
    <w:multiLevelType w:val="hybridMultilevel"/>
    <w:tmpl w:val="1FD6CDE2"/>
    <w:lvl w:ilvl="0" w:tplc="098A776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76B95D45"/>
    <w:multiLevelType w:val="hybridMultilevel"/>
    <w:tmpl w:val="E5F45AC4"/>
    <w:lvl w:ilvl="0" w:tplc="098A776E">
      <w:start w:val="4"/>
      <w:numFmt w:val="bullet"/>
      <w:lvlText w:val=""/>
      <w:lvlJc w:val="left"/>
      <w:pPr>
        <w:ind w:left="720" w:hanging="360"/>
      </w:pPr>
      <w:rPr>
        <w:rFonts w:ascii="Symbol" w:eastAsiaTheme="minorHAnsi" w:hAnsi="Symbol"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779E3B9E"/>
    <w:multiLevelType w:val="hybridMultilevel"/>
    <w:tmpl w:val="B52A94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77A004AC"/>
    <w:multiLevelType w:val="hybridMultilevel"/>
    <w:tmpl w:val="EB4C804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1315"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77C22D0E"/>
    <w:multiLevelType w:val="hybridMultilevel"/>
    <w:tmpl w:val="6F6CD9D2"/>
    <w:lvl w:ilvl="0" w:tplc="48C4E9BA">
      <w:start w:val="201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785C2E06"/>
    <w:multiLevelType w:val="hybridMultilevel"/>
    <w:tmpl w:val="C1D6EA16"/>
    <w:lvl w:ilvl="0" w:tplc="04090017">
      <w:start w:val="1"/>
      <w:numFmt w:val="lowerLetter"/>
      <w:lvlText w:val="%1)"/>
      <w:lvlJc w:val="left"/>
      <w:pPr>
        <w:ind w:left="72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792B384F"/>
    <w:multiLevelType w:val="hybridMultilevel"/>
    <w:tmpl w:val="EF263232"/>
    <w:lvl w:ilvl="0" w:tplc="098A776E">
      <w:start w:val="4"/>
      <w:numFmt w:val="bullet"/>
      <w:lvlText w:val=""/>
      <w:lvlJc w:val="left"/>
      <w:pPr>
        <w:ind w:left="720" w:hanging="360"/>
      </w:pPr>
      <w:rPr>
        <w:rFonts w:ascii="Symbol" w:eastAsiaTheme="minorHAnsi" w:hAnsi="Symbol" w:cstheme="minorBidi" w:hint="default"/>
      </w:rPr>
    </w:lvl>
    <w:lvl w:ilvl="1" w:tplc="04090019">
      <w:start w:val="1"/>
      <w:numFmt w:val="lowerLetter"/>
      <w:lvlText w:val="%2."/>
      <w:lvlJc w:val="left"/>
      <w:pPr>
        <w:ind w:left="1440" w:hanging="360"/>
      </w:pPr>
    </w:lvl>
    <w:lvl w:ilvl="2" w:tplc="04090017">
      <w:start w:val="1"/>
      <w:numFmt w:val="lowerLetter"/>
      <w:lvlText w:val="%3)"/>
      <w:lvlJc w:val="left"/>
      <w:pPr>
        <w:ind w:left="72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6">
    <w:nsid w:val="7B0666F8"/>
    <w:multiLevelType w:val="hybridMultilevel"/>
    <w:tmpl w:val="EA0EAE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7B5F4D94"/>
    <w:multiLevelType w:val="hybridMultilevel"/>
    <w:tmpl w:val="C9CC45AA"/>
    <w:lvl w:ilvl="0" w:tplc="FFEA628A">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7B634CD4"/>
    <w:multiLevelType w:val="hybridMultilevel"/>
    <w:tmpl w:val="5D7CDE2A"/>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7BB514BA"/>
    <w:multiLevelType w:val="hybridMultilevel"/>
    <w:tmpl w:val="964ED0A4"/>
    <w:lvl w:ilvl="0" w:tplc="C7D24430">
      <w:start w:val="1"/>
      <w:numFmt w:val="bullet"/>
      <w:lvlText w:val=""/>
      <w:lvlJc w:val="left"/>
      <w:pPr>
        <w:tabs>
          <w:tab w:val="num" w:pos="720"/>
        </w:tabs>
        <w:ind w:left="720" w:hanging="360"/>
      </w:pPr>
      <w:rPr>
        <w:rFonts w:ascii="Wingdings" w:hAnsi="Wingdings" w:hint="default"/>
      </w:rPr>
    </w:lvl>
    <w:lvl w:ilvl="1" w:tplc="5C9C56C4" w:tentative="1">
      <w:start w:val="1"/>
      <w:numFmt w:val="bullet"/>
      <w:lvlText w:val=""/>
      <w:lvlJc w:val="left"/>
      <w:pPr>
        <w:tabs>
          <w:tab w:val="num" w:pos="1440"/>
        </w:tabs>
        <w:ind w:left="1440" w:hanging="360"/>
      </w:pPr>
      <w:rPr>
        <w:rFonts w:ascii="Wingdings" w:hAnsi="Wingdings" w:hint="default"/>
      </w:rPr>
    </w:lvl>
    <w:lvl w:ilvl="2" w:tplc="05D06684" w:tentative="1">
      <w:start w:val="1"/>
      <w:numFmt w:val="bullet"/>
      <w:lvlText w:val=""/>
      <w:lvlJc w:val="left"/>
      <w:pPr>
        <w:tabs>
          <w:tab w:val="num" w:pos="2160"/>
        </w:tabs>
        <w:ind w:left="2160" w:hanging="360"/>
      </w:pPr>
      <w:rPr>
        <w:rFonts w:ascii="Wingdings" w:hAnsi="Wingdings" w:hint="default"/>
      </w:rPr>
    </w:lvl>
    <w:lvl w:ilvl="3" w:tplc="766ED62C" w:tentative="1">
      <w:start w:val="1"/>
      <w:numFmt w:val="bullet"/>
      <w:lvlText w:val=""/>
      <w:lvlJc w:val="left"/>
      <w:pPr>
        <w:tabs>
          <w:tab w:val="num" w:pos="2880"/>
        </w:tabs>
        <w:ind w:left="2880" w:hanging="360"/>
      </w:pPr>
      <w:rPr>
        <w:rFonts w:ascii="Wingdings" w:hAnsi="Wingdings" w:hint="default"/>
      </w:rPr>
    </w:lvl>
    <w:lvl w:ilvl="4" w:tplc="E9EECC1E" w:tentative="1">
      <w:start w:val="1"/>
      <w:numFmt w:val="bullet"/>
      <w:lvlText w:val=""/>
      <w:lvlJc w:val="left"/>
      <w:pPr>
        <w:tabs>
          <w:tab w:val="num" w:pos="3600"/>
        </w:tabs>
        <w:ind w:left="3600" w:hanging="360"/>
      </w:pPr>
      <w:rPr>
        <w:rFonts w:ascii="Wingdings" w:hAnsi="Wingdings" w:hint="default"/>
      </w:rPr>
    </w:lvl>
    <w:lvl w:ilvl="5" w:tplc="43BA984A" w:tentative="1">
      <w:start w:val="1"/>
      <w:numFmt w:val="bullet"/>
      <w:lvlText w:val=""/>
      <w:lvlJc w:val="left"/>
      <w:pPr>
        <w:tabs>
          <w:tab w:val="num" w:pos="4320"/>
        </w:tabs>
        <w:ind w:left="4320" w:hanging="360"/>
      </w:pPr>
      <w:rPr>
        <w:rFonts w:ascii="Wingdings" w:hAnsi="Wingdings" w:hint="default"/>
      </w:rPr>
    </w:lvl>
    <w:lvl w:ilvl="6" w:tplc="C94A9C5A" w:tentative="1">
      <w:start w:val="1"/>
      <w:numFmt w:val="bullet"/>
      <w:lvlText w:val=""/>
      <w:lvlJc w:val="left"/>
      <w:pPr>
        <w:tabs>
          <w:tab w:val="num" w:pos="5040"/>
        </w:tabs>
        <w:ind w:left="5040" w:hanging="360"/>
      </w:pPr>
      <w:rPr>
        <w:rFonts w:ascii="Wingdings" w:hAnsi="Wingdings" w:hint="default"/>
      </w:rPr>
    </w:lvl>
    <w:lvl w:ilvl="7" w:tplc="9D265760" w:tentative="1">
      <w:start w:val="1"/>
      <w:numFmt w:val="bullet"/>
      <w:lvlText w:val=""/>
      <w:lvlJc w:val="left"/>
      <w:pPr>
        <w:tabs>
          <w:tab w:val="num" w:pos="5760"/>
        </w:tabs>
        <w:ind w:left="5760" w:hanging="360"/>
      </w:pPr>
      <w:rPr>
        <w:rFonts w:ascii="Wingdings" w:hAnsi="Wingdings" w:hint="default"/>
      </w:rPr>
    </w:lvl>
    <w:lvl w:ilvl="8" w:tplc="8B5CD440" w:tentative="1">
      <w:start w:val="1"/>
      <w:numFmt w:val="bullet"/>
      <w:lvlText w:val=""/>
      <w:lvlJc w:val="left"/>
      <w:pPr>
        <w:tabs>
          <w:tab w:val="num" w:pos="6480"/>
        </w:tabs>
        <w:ind w:left="6480" w:hanging="360"/>
      </w:pPr>
      <w:rPr>
        <w:rFonts w:ascii="Wingdings" w:hAnsi="Wingdings" w:hint="default"/>
      </w:rPr>
    </w:lvl>
  </w:abstractNum>
  <w:abstractNum w:abstractNumId="240">
    <w:nsid w:val="7C063970"/>
    <w:multiLevelType w:val="hybridMultilevel"/>
    <w:tmpl w:val="9AF077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7C743958"/>
    <w:multiLevelType w:val="hybridMultilevel"/>
    <w:tmpl w:val="9A125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7CF504F0"/>
    <w:multiLevelType w:val="multilevel"/>
    <w:tmpl w:val="1054D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3">
    <w:nsid w:val="7D1E446B"/>
    <w:multiLevelType w:val="multilevel"/>
    <w:tmpl w:val="16DEB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4">
    <w:nsid w:val="7D270E5E"/>
    <w:multiLevelType w:val="hybridMultilevel"/>
    <w:tmpl w:val="A030C1D2"/>
    <w:lvl w:ilvl="0" w:tplc="098A776E">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7D626493"/>
    <w:multiLevelType w:val="hybridMultilevel"/>
    <w:tmpl w:val="615C7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nsid w:val="7E5E38DF"/>
    <w:multiLevelType w:val="multilevel"/>
    <w:tmpl w:val="EFE4A8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7">
    <w:nsid w:val="7E6842B8"/>
    <w:multiLevelType w:val="hybridMultilevel"/>
    <w:tmpl w:val="34726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7F9C6103"/>
    <w:multiLevelType w:val="hybridMultilevel"/>
    <w:tmpl w:val="0E7C0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1"/>
  </w:num>
  <w:num w:numId="2">
    <w:abstractNumId w:val="245"/>
  </w:num>
  <w:num w:numId="3">
    <w:abstractNumId w:val="241"/>
  </w:num>
  <w:num w:numId="4">
    <w:abstractNumId w:val="116"/>
  </w:num>
  <w:num w:numId="5">
    <w:abstractNumId w:val="98"/>
  </w:num>
  <w:num w:numId="6">
    <w:abstractNumId w:val="40"/>
  </w:num>
  <w:num w:numId="7">
    <w:abstractNumId w:val="181"/>
  </w:num>
  <w:num w:numId="8">
    <w:abstractNumId w:val="128"/>
  </w:num>
  <w:num w:numId="9">
    <w:abstractNumId w:val="214"/>
  </w:num>
  <w:num w:numId="10">
    <w:abstractNumId w:val="119"/>
  </w:num>
  <w:num w:numId="11">
    <w:abstractNumId w:val="16"/>
  </w:num>
  <w:num w:numId="12">
    <w:abstractNumId w:val="180"/>
  </w:num>
  <w:num w:numId="13">
    <w:abstractNumId w:val="106"/>
  </w:num>
  <w:num w:numId="14">
    <w:abstractNumId w:val="91"/>
  </w:num>
  <w:num w:numId="15">
    <w:abstractNumId w:val="206"/>
  </w:num>
  <w:num w:numId="16">
    <w:abstractNumId w:val="6"/>
  </w:num>
  <w:num w:numId="17">
    <w:abstractNumId w:val="186"/>
  </w:num>
  <w:num w:numId="18">
    <w:abstractNumId w:val="52"/>
  </w:num>
  <w:num w:numId="19">
    <w:abstractNumId w:val="71"/>
  </w:num>
  <w:num w:numId="20">
    <w:abstractNumId w:val="150"/>
  </w:num>
  <w:num w:numId="21">
    <w:abstractNumId w:val="34"/>
  </w:num>
  <w:num w:numId="22">
    <w:abstractNumId w:val="167"/>
  </w:num>
  <w:num w:numId="23">
    <w:abstractNumId w:val="161"/>
  </w:num>
  <w:num w:numId="24">
    <w:abstractNumId w:val="210"/>
  </w:num>
  <w:num w:numId="25">
    <w:abstractNumId w:val="246"/>
  </w:num>
  <w:num w:numId="26">
    <w:abstractNumId w:val="45"/>
  </w:num>
  <w:num w:numId="27">
    <w:abstractNumId w:val="179"/>
  </w:num>
  <w:num w:numId="28">
    <w:abstractNumId w:val="77"/>
  </w:num>
  <w:num w:numId="29">
    <w:abstractNumId w:val="82"/>
  </w:num>
  <w:num w:numId="30">
    <w:abstractNumId w:val="219"/>
  </w:num>
  <w:num w:numId="31">
    <w:abstractNumId w:val="4"/>
  </w:num>
  <w:num w:numId="32">
    <w:abstractNumId w:val="44"/>
  </w:num>
  <w:num w:numId="33">
    <w:abstractNumId w:val="1"/>
  </w:num>
  <w:num w:numId="34">
    <w:abstractNumId w:val="234"/>
  </w:num>
  <w:num w:numId="35">
    <w:abstractNumId w:val="192"/>
  </w:num>
  <w:num w:numId="36">
    <w:abstractNumId w:val="209"/>
  </w:num>
  <w:num w:numId="37">
    <w:abstractNumId w:val="76"/>
  </w:num>
  <w:num w:numId="38">
    <w:abstractNumId w:val="8"/>
  </w:num>
  <w:num w:numId="39">
    <w:abstractNumId w:val="92"/>
  </w:num>
  <w:num w:numId="40">
    <w:abstractNumId w:val="10"/>
  </w:num>
  <w:num w:numId="41">
    <w:abstractNumId w:val="203"/>
  </w:num>
  <w:num w:numId="42">
    <w:abstractNumId w:val="35"/>
  </w:num>
  <w:num w:numId="43">
    <w:abstractNumId w:val="177"/>
  </w:num>
  <w:num w:numId="44">
    <w:abstractNumId w:val="238"/>
  </w:num>
  <w:num w:numId="45">
    <w:abstractNumId w:val="173"/>
  </w:num>
  <w:num w:numId="46">
    <w:abstractNumId w:val="144"/>
  </w:num>
  <w:num w:numId="47">
    <w:abstractNumId w:val="53"/>
  </w:num>
  <w:num w:numId="48">
    <w:abstractNumId w:val="107"/>
  </w:num>
  <w:num w:numId="49">
    <w:abstractNumId w:val="69"/>
  </w:num>
  <w:num w:numId="50">
    <w:abstractNumId w:val="137"/>
  </w:num>
  <w:num w:numId="51">
    <w:abstractNumId w:val="59"/>
  </w:num>
  <w:num w:numId="52">
    <w:abstractNumId w:val="108"/>
  </w:num>
  <w:num w:numId="53">
    <w:abstractNumId w:val="198"/>
  </w:num>
  <w:num w:numId="54">
    <w:abstractNumId w:val="170"/>
  </w:num>
  <w:num w:numId="55">
    <w:abstractNumId w:val="79"/>
  </w:num>
  <w:num w:numId="56">
    <w:abstractNumId w:val="187"/>
  </w:num>
  <w:num w:numId="57">
    <w:abstractNumId w:val="156"/>
  </w:num>
  <w:num w:numId="58">
    <w:abstractNumId w:val="12"/>
  </w:num>
  <w:num w:numId="59">
    <w:abstractNumId w:val="60"/>
  </w:num>
  <w:num w:numId="60">
    <w:abstractNumId w:val="123"/>
  </w:num>
  <w:num w:numId="61">
    <w:abstractNumId w:val="248"/>
  </w:num>
  <w:num w:numId="62">
    <w:abstractNumId w:val="84"/>
  </w:num>
  <w:num w:numId="63">
    <w:abstractNumId w:val="117"/>
  </w:num>
  <w:num w:numId="64">
    <w:abstractNumId w:val="67"/>
  </w:num>
  <w:num w:numId="65">
    <w:abstractNumId w:val="171"/>
  </w:num>
  <w:num w:numId="66">
    <w:abstractNumId w:val="0"/>
  </w:num>
  <w:num w:numId="67">
    <w:abstractNumId w:val="42"/>
  </w:num>
  <w:num w:numId="68">
    <w:abstractNumId w:val="243"/>
  </w:num>
  <w:num w:numId="69">
    <w:abstractNumId w:val="218"/>
  </w:num>
  <w:num w:numId="70">
    <w:abstractNumId w:val="121"/>
  </w:num>
  <w:num w:numId="71">
    <w:abstractNumId w:val="27"/>
  </w:num>
  <w:num w:numId="72">
    <w:abstractNumId w:val="207"/>
  </w:num>
  <w:num w:numId="73">
    <w:abstractNumId w:val="191"/>
  </w:num>
  <w:num w:numId="74">
    <w:abstractNumId w:val="66"/>
  </w:num>
  <w:num w:numId="75">
    <w:abstractNumId w:val="242"/>
  </w:num>
  <w:num w:numId="76">
    <w:abstractNumId w:val="159"/>
  </w:num>
  <w:num w:numId="77">
    <w:abstractNumId w:val="13"/>
  </w:num>
  <w:num w:numId="78">
    <w:abstractNumId w:val="81"/>
  </w:num>
  <w:num w:numId="79">
    <w:abstractNumId w:val="158"/>
  </w:num>
  <w:num w:numId="80">
    <w:abstractNumId w:val="178"/>
  </w:num>
  <w:num w:numId="81">
    <w:abstractNumId w:val="80"/>
  </w:num>
  <w:num w:numId="82">
    <w:abstractNumId w:val="232"/>
  </w:num>
  <w:num w:numId="83">
    <w:abstractNumId w:val="193"/>
  </w:num>
  <w:num w:numId="84">
    <w:abstractNumId w:val="204"/>
  </w:num>
  <w:num w:numId="85">
    <w:abstractNumId w:val="94"/>
  </w:num>
  <w:num w:numId="86">
    <w:abstractNumId w:val="24"/>
  </w:num>
  <w:num w:numId="87">
    <w:abstractNumId w:val="29"/>
  </w:num>
  <w:num w:numId="88">
    <w:abstractNumId w:val="46"/>
  </w:num>
  <w:num w:numId="89">
    <w:abstractNumId w:val="185"/>
  </w:num>
  <w:num w:numId="90">
    <w:abstractNumId w:val="247"/>
  </w:num>
  <w:num w:numId="91">
    <w:abstractNumId w:val="99"/>
  </w:num>
  <w:num w:numId="92">
    <w:abstractNumId w:val="37"/>
  </w:num>
  <w:num w:numId="93">
    <w:abstractNumId w:val="174"/>
  </w:num>
  <w:num w:numId="94">
    <w:abstractNumId w:val="134"/>
  </w:num>
  <w:num w:numId="95">
    <w:abstractNumId w:val="49"/>
  </w:num>
  <w:num w:numId="96">
    <w:abstractNumId w:val="233"/>
  </w:num>
  <w:num w:numId="97">
    <w:abstractNumId w:val="129"/>
  </w:num>
  <w:num w:numId="98">
    <w:abstractNumId w:val="215"/>
  </w:num>
  <w:num w:numId="99">
    <w:abstractNumId w:val="223"/>
  </w:num>
  <w:num w:numId="100">
    <w:abstractNumId w:val="50"/>
  </w:num>
  <w:num w:numId="101">
    <w:abstractNumId w:val="64"/>
  </w:num>
  <w:num w:numId="102">
    <w:abstractNumId w:val="83"/>
  </w:num>
  <w:num w:numId="103">
    <w:abstractNumId w:val="160"/>
  </w:num>
  <w:num w:numId="104">
    <w:abstractNumId w:val="236"/>
  </w:num>
  <w:num w:numId="105">
    <w:abstractNumId w:val="62"/>
  </w:num>
  <w:num w:numId="106">
    <w:abstractNumId w:val="100"/>
  </w:num>
  <w:num w:numId="107">
    <w:abstractNumId w:val="142"/>
  </w:num>
  <w:num w:numId="108">
    <w:abstractNumId w:val="74"/>
  </w:num>
  <w:num w:numId="109">
    <w:abstractNumId w:val="138"/>
  </w:num>
  <w:num w:numId="110">
    <w:abstractNumId w:val="147"/>
  </w:num>
  <w:num w:numId="111">
    <w:abstractNumId w:val="183"/>
  </w:num>
  <w:num w:numId="112">
    <w:abstractNumId w:val="195"/>
  </w:num>
  <w:num w:numId="113">
    <w:abstractNumId w:val="51"/>
  </w:num>
  <w:num w:numId="114">
    <w:abstractNumId w:val="78"/>
  </w:num>
  <w:num w:numId="115">
    <w:abstractNumId w:val="3"/>
  </w:num>
  <w:num w:numId="116">
    <w:abstractNumId w:val="208"/>
  </w:num>
  <w:num w:numId="117">
    <w:abstractNumId w:val="197"/>
  </w:num>
  <w:num w:numId="118">
    <w:abstractNumId w:val="130"/>
  </w:num>
  <w:num w:numId="119">
    <w:abstractNumId w:val="30"/>
  </w:num>
  <w:num w:numId="120">
    <w:abstractNumId w:val="237"/>
  </w:num>
  <w:num w:numId="121">
    <w:abstractNumId w:val="155"/>
  </w:num>
  <w:num w:numId="122">
    <w:abstractNumId w:val="136"/>
  </w:num>
  <w:num w:numId="123">
    <w:abstractNumId w:val="168"/>
  </w:num>
  <w:num w:numId="124">
    <w:abstractNumId w:val="154"/>
  </w:num>
  <w:num w:numId="125">
    <w:abstractNumId w:val="212"/>
  </w:num>
  <w:num w:numId="126">
    <w:abstractNumId w:val="184"/>
  </w:num>
  <w:num w:numId="127">
    <w:abstractNumId w:val="143"/>
  </w:num>
  <w:num w:numId="128">
    <w:abstractNumId w:val="9"/>
  </w:num>
  <w:num w:numId="129">
    <w:abstractNumId w:val="124"/>
  </w:num>
  <w:num w:numId="130">
    <w:abstractNumId w:val="200"/>
  </w:num>
  <w:num w:numId="131">
    <w:abstractNumId w:val="96"/>
  </w:num>
  <w:num w:numId="132">
    <w:abstractNumId w:val="196"/>
  </w:num>
  <w:num w:numId="133">
    <w:abstractNumId w:val="194"/>
  </w:num>
  <w:num w:numId="134">
    <w:abstractNumId w:val="190"/>
  </w:num>
  <w:num w:numId="135">
    <w:abstractNumId w:val="61"/>
  </w:num>
  <w:num w:numId="136">
    <w:abstractNumId w:val="235"/>
  </w:num>
  <w:num w:numId="137">
    <w:abstractNumId w:val="166"/>
  </w:num>
  <w:num w:numId="138">
    <w:abstractNumId w:val="157"/>
  </w:num>
  <w:num w:numId="139">
    <w:abstractNumId w:val="111"/>
  </w:num>
  <w:num w:numId="140">
    <w:abstractNumId w:val="93"/>
  </w:num>
  <w:num w:numId="141">
    <w:abstractNumId w:val="164"/>
  </w:num>
  <w:num w:numId="142">
    <w:abstractNumId w:val="23"/>
  </w:num>
  <w:num w:numId="143">
    <w:abstractNumId w:val="2"/>
  </w:num>
  <w:num w:numId="144">
    <w:abstractNumId w:val="57"/>
  </w:num>
  <w:num w:numId="145">
    <w:abstractNumId w:val="22"/>
  </w:num>
  <w:num w:numId="146">
    <w:abstractNumId w:val="54"/>
  </w:num>
  <w:num w:numId="147">
    <w:abstractNumId w:val="39"/>
  </w:num>
  <w:num w:numId="148">
    <w:abstractNumId w:val="202"/>
  </w:num>
  <w:num w:numId="149">
    <w:abstractNumId w:val="201"/>
  </w:num>
  <w:num w:numId="150">
    <w:abstractNumId w:val="165"/>
  </w:num>
  <w:num w:numId="151">
    <w:abstractNumId w:val="217"/>
  </w:num>
  <w:num w:numId="152">
    <w:abstractNumId w:val="113"/>
  </w:num>
  <w:num w:numId="153">
    <w:abstractNumId w:val="172"/>
  </w:num>
  <w:num w:numId="154">
    <w:abstractNumId w:val="28"/>
  </w:num>
  <w:num w:numId="155">
    <w:abstractNumId w:val="220"/>
  </w:num>
  <w:num w:numId="156">
    <w:abstractNumId w:val="199"/>
  </w:num>
  <w:num w:numId="157">
    <w:abstractNumId w:val="141"/>
  </w:num>
  <w:num w:numId="158">
    <w:abstractNumId w:val="105"/>
  </w:num>
  <w:num w:numId="159">
    <w:abstractNumId w:val="109"/>
  </w:num>
  <w:num w:numId="160">
    <w:abstractNumId w:val="115"/>
  </w:num>
  <w:num w:numId="161">
    <w:abstractNumId w:val="88"/>
  </w:num>
  <w:num w:numId="162">
    <w:abstractNumId w:val="135"/>
  </w:num>
  <w:num w:numId="163">
    <w:abstractNumId w:val="25"/>
  </w:num>
  <w:num w:numId="164">
    <w:abstractNumId w:val="176"/>
  </w:num>
  <w:num w:numId="165">
    <w:abstractNumId w:val="103"/>
  </w:num>
  <w:num w:numId="166">
    <w:abstractNumId w:val="126"/>
  </w:num>
  <w:num w:numId="167">
    <w:abstractNumId w:val="36"/>
  </w:num>
  <w:num w:numId="168">
    <w:abstractNumId w:val="118"/>
  </w:num>
  <w:num w:numId="169">
    <w:abstractNumId w:val="240"/>
  </w:num>
  <w:num w:numId="170">
    <w:abstractNumId w:val="162"/>
  </w:num>
  <w:num w:numId="171">
    <w:abstractNumId w:val="205"/>
  </w:num>
  <w:num w:numId="172">
    <w:abstractNumId w:val="89"/>
  </w:num>
  <w:num w:numId="173">
    <w:abstractNumId w:val="65"/>
  </w:num>
  <w:num w:numId="174">
    <w:abstractNumId w:val="151"/>
  </w:num>
  <w:num w:numId="175">
    <w:abstractNumId w:val="226"/>
  </w:num>
  <w:num w:numId="176">
    <w:abstractNumId w:val="102"/>
  </w:num>
  <w:num w:numId="177">
    <w:abstractNumId w:val="19"/>
  </w:num>
  <w:num w:numId="178">
    <w:abstractNumId w:val="68"/>
  </w:num>
  <w:num w:numId="179">
    <w:abstractNumId w:val="90"/>
  </w:num>
  <w:num w:numId="180">
    <w:abstractNumId w:val="125"/>
  </w:num>
  <w:num w:numId="181">
    <w:abstractNumId w:val="38"/>
  </w:num>
  <w:num w:numId="182">
    <w:abstractNumId w:val="131"/>
  </w:num>
  <w:num w:numId="183">
    <w:abstractNumId w:val="189"/>
  </w:num>
  <w:num w:numId="184">
    <w:abstractNumId w:val="75"/>
  </w:num>
  <w:num w:numId="185">
    <w:abstractNumId w:val="175"/>
  </w:num>
  <w:num w:numId="186">
    <w:abstractNumId w:val="148"/>
  </w:num>
  <w:num w:numId="187">
    <w:abstractNumId w:val="14"/>
  </w:num>
  <w:num w:numId="188">
    <w:abstractNumId w:val="145"/>
  </w:num>
  <w:num w:numId="189">
    <w:abstractNumId w:val="133"/>
  </w:num>
  <w:num w:numId="190">
    <w:abstractNumId w:val="239"/>
  </w:num>
  <w:num w:numId="191">
    <w:abstractNumId w:val="21"/>
  </w:num>
  <w:num w:numId="192">
    <w:abstractNumId w:val="230"/>
  </w:num>
  <w:num w:numId="193">
    <w:abstractNumId w:val="97"/>
  </w:num>
  <w:num w:numId="194">
    <w:abstractNumId w:val="7"/>
  </w:num>
  <w:num w:numId="195">
    <w:abstractNumId w:val="229"/>
  </w:num>
  <w:num w:numId="196">
    <w:abstractNumId w:val="188"/>
  </w:num>
  <w:num w:numId="197">
    <w:abstractNumId w:val="18"/>
  </w:num>
  <w:num w:numId="198">
    <w:abstractNumId w:val="47"/>
  </w:num>
  <w:num w:numId="199">
    <w:abstractNumId w:val="15"/>
  </w:num>
  <w:num w:numId="200">
    <w:abstractNumId w:val="213"/>
  </w:num>
  <w:num w:numId="201">
    <w:abstractNumId w:val="56"/>
  </w:num>
  <w:num w:numId="202">
    <w:abstractNumId w:val="153"/>
  </w:num>
  <w:num w:numId="203">
    <w:abstractNumId w:val="228"/>
  </w:num>
  <w:num w:numId="204">
    <w:abstractNumId w:val="127"/>
  </w:num>
  <w:num w:numId="205">
    <w:abstractNumId w:val="26"/>
  </w:num>
  <w:num w:numId="206">
    <w:abstractNumId w:val="152"/>
  </w:num>
  <w:num w:numId="207">
    <w:abstractNumId w:val="86"/>
  </w:num>
  <w:num w:numId="208">
    <w:abstractNumId w:val="48"/>
  </w:num>
  <w:num w:numId="209">
    <w:abstractNumId w:val="11"/>
  </w:num>
  <w:num w:numId="210">
    <w:abstractNumId w:val="112"/>
  </w:num>
  <w:num w:numId="211">
    <w:abstractNumId w:val="41"/>
  </w:num>
  <w:num w:numId="212">
    <w:abstractNumId w:val="146"/>
  </w:num>
  <w:num w:numId="213">
    <w:abstractNumId w:val="95"/>
  </w:num>
  <w:num w:numId="214">
    <w:abstractNumId w:val="43"/>
  </w:num>
  <w:num w:numId="215">
    <w:abstractNumId w:val="58"/>
  </w:num>
  <w:num w:numId="216">
    <w:abstractNumId w:val="87"/>
  </w:num>
  <w:num w:numId="217">
    <w:abstractNumId w:val="163"/>
  </w:num>
  <w:num w:numId="218">
    <w:abstractNumId w:val="149"/>
  </w:num>
  <w:num w:numId="219">
    <w:abstractNumId w:val="55"/>
  </w:num>
  <w:num w:numId="220">
    <w:abstractNumId w:val="72"/>
  </w:num>
  <w:num w:numId="221">
    <w:abstractNumId w:val="85"/>
  </w:num>
  <w:num w:numId="222">
    <w:abstractNumId w:val="221"/>
  </w:num>
  <w:num w:numId="223">
    <w:abstractNumId w:val="222"/>
  </w:num>
  <w:num w:numId="224">
    <w:abstractNumId w:val="33"/>
  </w:num>
  <w:num w:numId="225">
    <w:abstractNumId w:val="140"/>
  </w:num>
  <w:num w:numId="226">
    <w:abstractNumId w:val="231"/>
  </w:num>
  <w:num w:numId="227">
    <w:abstractNumId w:val="169"/>
  </w:num>
  <w:num w:numId="228">
    <w:abstractNumId w:val="182"/>
  </w:num>
  <w:num w:numId="229">
    <w:abstractNumId w:val="17"/>
  </w:num>
  <w:num w:numId="230">
    <w:abstractNumId w:val="225"/>
  </w:num>
  <w:num w:numId="231">
    <w:abstractNumId w:val="120"/>
  </w:num>
  <w:num w:numId="232">
    <w:abstractNumId w:val="31"/>
  </w:num>
  <w:num w:numId="233">
    <w:abstractNumId w:val="139"/>
  </w:num>
  <w:num w:numId="234">
    <w:abstractNumId w:val="104"/>
  </w:num>
  <w:num w:numId="235">
    <w:abstractNumId w:val="244"/>
  </w:num>
  <w:num w:numId="236">
    <w:abstractNumId w:val="32"/>
  </w:num>
  <w:num w:numId="237">
    <w:abstractNumId w:val="110"/>
  </w:num>
  <w:num w:numId="238">
    <w:abstractNumId w:val="224"/>
  </w:num>
  <w:num w:numId="239">
    <w:abstractNumId w:val="63"/>
  </w:num>
  <w:num w:numId="240">
    <w:abstractNumId w:val="5"/>
  </w:num>
  <w:num w:numId="241">
    <w:abstractNumId w:val="101"/>
  </w:num>
  <w:num w:numId="242">
    <w:abstractNumId w:val="122"/>
  </w:num>
  <w:num w:numId="243">
    <w:abstractNumId w:val="132"/>
  </w:num>
  <w:num w:numId="244">
    <w:abstractNumId w:val="20"/>
  </w:num>
  <w:num w:numId="245">
    <w:abstractNumId w:val="227"/>
  </w:num>
  <w:num w:numId="246">
    <w:abstractNumId w:val="70"/>
  </w:num>
  <w:num w:numId="247">
    <w:abstractNumId w:val="73"/>
  </w:num>
  <w:num w:numId="248">
    <w:abstractNumId w:val="216"/>
  </w:num>
  <w:num w:numId="249">
    <w:abstractNumId w:val="114"/>
  </w:num>
  <w:numIdMacAtCleanup w:val="2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B3"/>
    <w:rsid w:val="000073CF"/>
    <w:rsid w:val="000207E2"/>
    <w:rsid w:val="000368D7"/>
    <w:rsid w:val="00037307"/>
    <w:rsid w:val="00046015"/>
    <w:rsid w:val="000559AD"/>
    <w:rsid w:val="000610B5"/>
    <w:rsid w:val="00075B74"/>
    <w:rsid w:val="0009295A"/>
    <w:rsid w:val="000A11C0"/>
    <w:rsid w:val="000A1E7A"/>
    <w:rsid w:val="000B7D6D"/>
    <w:rsid w:val="000C1E43"/>
    <w:rsid w:val="000C6D04"/>
    <w:rsid w:val="000E13AB"/>
    <w:rsid w:val="000E18B9"/>
    <w:rsid w:val="000E1D59"/>
    <w:rsid w:val="000E6481"/>
    <w:rsid w:val="000F2664"/>
    <w:rsid w:val="001007EA"/>
    <w:rsid w:val="001106B3"/>
    <w:rsid w:val="001138AF"/>
    <w:rsid w:val="00117F01"/>
    <w:rsid w:val="00151A44"/>
    <w:rsid w:val="00170A4F"/>
    <w:rsid w:val="00173232"/>
    <w:rsid w:val="00197AB5"/>
    <w:rsid w:val="001B609D"/>
    <w:rsid w:val="001D0D46"/>
    <w:rsid w:val="001D2FBE"/>
    <w:rsid w:val="001E00CD"/>
    <w:rsid w:val="001E5278"/>
    <w:rsid w:val="001F373F"/>
    <w:rsid w:val="00211705"/>
    <w:rsid w:val="00221B4D"/>
    <w:rsid w:val="00224303"/>
    <w:rsid w:val="0023470D"/>
    <w:rsid w:val="0024617F"/>
    <w:rsid w:val="00267A1F"/>
    <w:rsid w:val="00277235"/>
    <w:rsid w:val="002813EA"/>
    <w:rsid w:val="002A47A4"/>
    <w:rsid w:val="002B2477"/>
    <w:rsid w:val="002C6CB3"/>
    <w:rsid w:val="002D3BBA"/>
    <w:rsid w:val="002D7088"/>
    <w:rsid w:val="00301816"/>
    <w:rsid w:val="00303CD4"/>
    <w:rsid w:val="00311A54"/>
    <w:rsid w:val="00317D68"/>
    <w:rsid w:val="00320003"/>
    <w:rsid w:val="003302F3"/>
    <w:rsid w:val="00335668"/>
    <w:rsid w:val="003411B0"/>
    <w:rsid w:val="003454D7"/>
    <w:rsid w:val="003524F1"/>
    <w:rsid w:val="0037786F"/>
    <w:rsid w:val="00384F00"/>
    <w:rsid w:val="00393F9A"/>
    <w:rsid w:val="003A0FC0"/>
    <w:rsid w:val="003B1CE0"/>
    <w:rsid w:val="003D4273"/>
    <w:rsid w:val="003F356A"/>
    <w:rsid w:val="00414AAC"/>
    <w:rsid w:val="00432C98"/>
    <w:rsid w:val="00434327"/>
    <w:rsid w:val="00442A4E"/>
    <w:rsid w:val="00442C90"/>
    <w:rsid w:val="00444205"/>
    <w:rsid w:val="00465848"/>
    <w:rsid w:val="004658A5"/>
    <w:rsid w:val="00466807"/>
    <w:rsid w:val="00495E3A"/>
    <w:rsid w:val="004A4CB1"/>
    <w:rsid w:val="004A5E8A"/>
    <w:rsid w:val="004A6489"/>
    <w:rsid w:val="004D0421"/>
    <w:rsid w:val="004D060B"/>
    <w:rsid w:val="004D092A"/>
    <w:rsid w:val="004D7BA2"/>
    <w:rsid w:val="004F24EF"/>
    <w:rsid w:val="004F7EE2"/>
    <w:rsid w:val="005004DA"/>
    <w:rsid w:val="00534B44"/>
    <w:rsid w:val="00541D04"/>
    <w:rsid w:val="00544E66"/>
    <w:rsid w:val="00552400"/>
    <w:rsid w:val="00571F05"/>
    <w:rsid w:val="0058023F"/>
    <w:rsid w:val="005830ED"/>
    <w:rsid w:val="005B0424"/>
    <w:rsid w:val="005F0463"/>
    <w:rsid w:val="0061242F"/>
    <w:rsid w:val="00614DC3"/>
    <w:rsid w:val="006368CE"/>
    <w:rsid w:val="006403EA"/>
    <w:rsid w:val="00641DA5"/>
    <w:rsid w:val="00643E75"/>
    <w:rsid w:val="00651D11"/>
    <w:rsid w:val="006742BD"/>
    <w:rsid w:val="006B217B"/>
    <w:rsid w:val="006B584D"/>
    <w:rsid w:val="006B61FA"/>
    <w:rsid w:val="006C4425"/>
    <w:rsid w:val="006E60AC"/>
    <w:rsid w:val="006F36B3"/>
    <w:rsid w:val="006F43E3"/>
    <w:rsid w:val="00715A3B"/>
    <w:rsid w:val="0072700F"/>
    <w:rsid w:val="007674BA"/>
    <w:rsid w:val="0079463D"/>
    <w:rsid w:val="007A4FF1"/>
    <w:rsid w:val="007B1DD3"/>
    <w:rsid w:val="007E0CDA"/>
    <w:rsid w:val="007E430C"/>
    <w:rsid w:val="007E6B20"/>
    <w:rsid w:val="00802BE1"/>
    <w:rsid w:val="00826A45"/>
    <w:rsid w:val="00834C6D"/>
    <w:rsid w:val="00841C4F"/>
    <w:rsid w:val="008423C6"/>
    <w:rsid w:val="00850473"/>
    <w:rsid w:val="00872EC4"/>
    <w:rsid w:val="00877166"/>
    <w:rsid w:val="0088391D"/>
    <w:rsid w:val="00883DA8"/>
    <w:rsid w:val="00887042"/>
    <w:rsid w:val="00895DA4"/>
    <w:rsid w:val="008B4C7C"/>
    <w:rsid w:val="008B7E25"/>
    <w:rsid w:val="008C51D9"/>
    <w:rsid w:val="008C7795"/>
    <w:rsid w:val="008D2DB6"/>
    <w:rsid w:val="008E3491"/>
    <w:rsid w:val="008E41D7"/>
    <w:rsid w:val="008E7753"/>
    <w:rsid w:val="0090021F"/>
    <w:rsid w:val="0090185F"/>
    <w:rsid w:val="00905490"/>
    <w:rsid w:val="00930527"/>
    <w:rsid w:val="00930A98"/>
    <w:rsid w:val="00936192"/>
    <w:rsid w:val="00947952"/>
    <w:rsid w:val="00951F4E"/>
    <w:rsid w:val="00956FA7"/>
    <w:rsid w:val="0096304A"/>
    <w:rsid w:val="00963C45"/>
    <w:rsid w:val="0098171E"/>
    <w:rsid w:val="009A20B6"/>
    <w:rsid w:val="009A6B91"/>
    <w:rsid w:val="009A72DE"/>
    <w:rsid w:val="009B280E"/>
    <w:rsid w:val="009B5064"/>
    <w:rsid w:val="009D4168"/>
    <w:rsid w:val="00A077F7"/>
    <w:rsid w:val="00A10595"/>
    <w:rsid w:val="00A1264F"/>
    <w:rsid w:val="00A15D47"/>
    <w:rsid w:val="00A3414A"/>
    <w:rsid w:val="00A3588A"/>
    <w:rsid w:val="00A45D0C"/>
    <w:rsid w:val="00A50735"/>
    <w:rsid w:val="00A66FE7"/>
    <w:rsid w:val="00A706BC"/>
    <w:rsid w:val="00A74529"/>
    <w:rsid w:val="00A81416"/>
    <w:rsid w:val="00A86193"/>
    <w:rsid w:val="00A93411"/>
    <w:rsid w:val="00A94751"/>
    <w:rsid w:val="00AB77F7"/>
    <w:rsid w:val="00AF379D"/>
    <w:rsid w:val="00AF6D02"/>
    <w:rsid w:val="00AF750C"/>
    <w:rsid w:val="00B142E8"/>
    <w:rsid w:val="00B43385"/>
    <w:rsid w:val="00B545D4"/>
    <w:rsid w:val="00B64DDA"/>
    <w:rsid w:val="00B7081A"/>
    <w:rsid w:val="00B82B52"/>
    <w:rsid w:val="00B845F5"/>
    <w:rsid w:val="00B85CC6"/>
    <w:rsid w:val="00B87E57"/>
    <w:rsid w:val="00BA7020"/>
    <w:rsid w:val="00BC10B8"/>
    <w:rsid w:val="00BC2545"/>
    <w:rsid w:val="00BD0559"/>
    <w:rsid w:val="00BD3ECC"/>
    <w:rsid w:val="00BF259D"/>
    <w:rsid w:val="00C15F81"/>
    <w:rsid w:val="00C273E1"/>
    <w:rsid w:val="00C35CBC"/>
    <w:rsid w:val="00C5241C"/>
    <w:rsid w:val="00C71E23"/>
    <w:rsid w:val="00C809E9"/>
    <w:rsid w:val="00CB3C33"/>
    <w:rsid w:val="00CB40E7"/>
    <w:rsid w:val="00CC5BB2"/>
    <w:rsid w:val="00CD4220"/>
    <w:rsid w:val="00CE207E"/>
    <w:rsid w:val="00CF6084"/>
    <w:rsid w:val="00D03B72"/>
    <w:rsid w:val="00D11C27"/>
    <w:rsid w:val="00D2189A"/>
    <w:rsid w:val="00D542AF"/>
    <w:rsid w:val="00D71F05"/>
    <w:rsid w:val="00DA3BD5"/>
    <w:rsid w:val="00DB1239"/>
    <w:rsid w:val="00DB4DF6"/>
    <w:rsid w:val="00DB776E"/>
    <w:rsid w:val="00DC7600"/>
    <w:rsid w:val="00DC7E2A"/>
    <w:rsid w:val="00DD29B3"/>
    <w:rsid w:val="00DE45BF"/>
    <w:rsid w:val="00DF2EB6"/>
    <w:rsid w:val="00DF5B01"/>
    <w:rsid w:val="00E02E95"/>
    <w:rsid w:val="00E141EA"/>
    <w:rsid w:val="00E2513D"/>
    <w:rsid w:val="00E27BCC"/>
    <w:rsid w:val="00E34FBB"/>
    <w:rsid w:val="00E4122E"/>
    <w:rsid w:val="00E62715"/>
    <w:rsid w:val="00E840C7"/>
    <w:rsid w:val="00EA39F3"/>
    <w:rsid w:val="00EA50A2"/>
    <w:rsid w:val="00EB2561"/>
    <w:rsid w:val="00EB5BFE"/>
    <w:rsid w:val="00EC181F"/>
    <w:rsid w:val="00EC22BC"/>
    <w:rsid w:val="00EC3793"/>
    <w:rsid w:val="00EC6AAF"/>
    <w:rsid w:val="00F03D29"/>
    <w:rsid w:val="00F2423B"/>
    <w:rsid w:val="00F33A98"/>
    <w:rsid w:val="00F40792"/>
    <w:rsid w:val="00F45A4F"/>
    <w:rsid w:val="00F57FA1"/>
    <w:rsid w:val="00F815C1"/>
    <w:rsid w:val="00FB6B1E"/>
    <w:rsid w:val="00FC5E91"/>
    <w:rsid w:val="00FD00F0"/>
    <w:rsid w:val="00FD3E20"/>
    <w:rsid w:val="00FE5DEC"/>
    <w:rsid w:val="00FF0090"/>
    <w:rsid w:val="00FF18B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51D8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14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141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8141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3414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3414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4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814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8141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A3414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A3414A"/>
    <w:pPr>
      <w:ind w:left="720"/>
      <w:contextualSpacing/>
    </w:pPr>
  </w:style>
  <w:style w:type="character" w:customStyle="1" w:styleId="Heading5Char">
    <w:name w:val="Heading 5 Char"/>
    <w:basedOn w:val="DefaultParagraphFont"/>
    <w:link w:val="Heading5"/>
    <w:uiPriority w:val="9"/>
    <w:rsid w:val="00A3414A"/>
    <w:rPr>
      <w:rFonts w:asciiTheme="majorHAnsi" w:eastAsiaTheme="majorEastAsia" w:hAnsiTheme="majorHAnsi" w:cstheme="majorBidi"/>
      <w:color w:val="2F5496" w:themeColor="accent1" w:themeShade="BF"/>
    </w:rPr>
  </w:style>
  <w:style w:type="paragraph" w:styleId="TOC1">
    <w:name w:val="toc 1"/>
    <w:basedOn w:val="Normal"/>
    <w:next w:val="Normal"/>
    <w:autoRedefine/>
    <w:uiPriority w:val="39"/>
    <w:unhideWhenUsed/>
    <w:rsid w:val="00A10595"/>
    <w:pPr>
      <w:spacing w:before="120"/>
    </w:pPr>
    <w:rPr>
      <w:b/>
      <w:bCs/>
      <w:caps/>
      <w:sz w:val="22"/>
      <w:szCs w:val="22"/>
    </w:rPr>
  </w:style>
  <w:style w:type="paragraph" w:styleId="TOC2">
    <w:name w:val="toc 2"/>
    <w:basedOn w:val="Normal"/>
    <w:next w:val="Normal"/>
    <w:autoRedefine/>
    <w:uiPriority w:val="39"/>
    <w:unhideWhenUsed/>
    <w:rsid w:val="00A10595"/>
    <w:pPr>
      <w:ind w:left="240"/>
    </w:pPr>
    <w:rPr>
      <w:smallCaps/>
      <w:sz w:val="22"/>
      <w:szCs w:val="22"/>
    </w:rPr>
  </w:style>
  <w:style w:type="paragraph" w:styleId="TOC3">
    <w:name w:val="toc 3"/>
    <w:basedOn w:val="Normal"/>
    <w:next w:val="Normal"/>
    <w:autoRedefine/>
    <w:uiPriority w:val="39"/>
    <w:unhideWhenUsed/>
    <w:rsid w:val="00A10595"/>
    <w:pPr>
      <w:ind w:left="480"/>
    </w:pPr>
    <w:rPr>
      <w:i/>
      <w:iCs/>
      <w:sz w:val="22"/>
      <w:szCs w:val="22"/>
    </w:rPr>
  </w:style>
  <w:style w:type="paragraph" w:styleId="TOC4">
    <w:name w:val="toc 4"/>
    <w:basedOn w:val="Normal"/>
    <w:next w:val="Normal"/>
    <w:autoRedefine/>
    <w:uiPriority w:val="39"/>
    <w:unhideWhenUsed/>
    <w:rsid w:val="00A10595"/>
    <w:pPr>
      <w:ind w:left="720"/>
    </w:pPr>
    <w:rPr>
      <w:sz w:val="18"/>
      <w:szCs w:val="18"/>
    </w:rPr>
  </w:style>
  <w:style w:type="paragraph" w:styleId="TOC5">
    <w:name w:val="toc 5"/>
    <w:basedOn w:val="Normal"/>
    <w:next w:val="Normal"/>
    <w:autoRedefine/>
    <w:uiPriority w:val="39"/>
    <w:unhideWhenUsed/>
    <w:rsid w:val="00A10595"/>
    <w:pPr>
      <w:ind w:left="960"/>
    </w:pPr>
    <w:rPr>
      <w:sz w:val="18"/>
      <w:szCs w:val="18"/>
    </w:rPr>
  </w:style>
  <w:style w:type="paragraph" w:styleId="TOC6">
    <w:name w:val="toc 6"/>
    <w:basedOn w:val="Normal"/>
    <w:next w:val="Normal"/>
    <w:autoRedefine/>
    <w:uiPriority w:val="39"/>
    <w:unhideWhenUsed/>
    <w:rsid w:val="00A10595"/>
    <w:pPr>
      <w:ind w:left="1200"/>
    </w:pPr>
    <w:rPr>
      <w:sz w:val="18"/>
      <w:szCs w:val="18"/>
    </w:rPr>
  </w:style>
  <w:style w:type="paragraph" w:styleId="TOC7">
    <w:name w:val="toc 7"/>
    <w:basedOn w:val="Normal"/>
    <w:next w:val="Normal"/>
    <w:autoRedefine/>
    <w:uiPriority w:val="39"/>
    <w:unhideWhenUsed/>
    <w:rsid w:val="00A10595"/>
    <w:pPr>
      <w:ind w:left="1440"/>
    </w:pPr>
    <w:rPr>
      <w:sz w:val="18"/>
      <w:szCs w:val="18"/>
    </w:rPr>
  </w:style>
  <w:style w:type="paragraph" w:styleId="TOC8">
    <w:name w:val="toc 8"/>
    <w:basedOn w:val="Normal"/>
    <w:next w:val="Normal"/>
    <w:autoRedefine/>
    <w:uiPriority w:val="39"/>
    <w:unhideWhenUsed/>
    <w:rsid w:val="00A10595"/>
    <w:pPr>
      <w:ind w:left="1680"/>
    </w:pPr>
    <w:rPr>
      <w:sz w:val="18"/>
      <w:szCs w:val="18"/>
    </w:rPr>
  </w:style>
  <w:style w:type="paragraph" w:styleId="TOC9">
    <w:name w:val="toc 9"/>
    <w:basedOn w:val="Normal"/>
    <w:next w:val="Normal"/>
    <w:autoRedefine/>
    <w:uiPriority w:val="39"/>
    <w:unhideWhenUsed/>
    <w:rsid w:val="00A10595"/>
    <w:pPr>
      <w:ind w:left="1920"/>
    </w:pPr>
    <w:rPr>
      <w:sz w:val="18"/>
      <w:szCs w:val="18"/>
    </w:rPr>
  </w:style>
  <w:style w:type="paragraph" w:styleId="Header">
    <w:name w:val="header"/>
    <w:basedOn w:val="Normal"/>
    <w:link w:val="HeaderChar"/>
    <w:uiPriority w:val="99"/>
    <w:unhideWhenUsed/>
    <w:rsid w:val="003302F3"/>
    <w:pPr>
      <w:tabs>
        <w:tab w:val="center" w:pos="4680"/>
        <w:tab w:val="right" w:pos="9360"/>
      </w:tabs>
    </w:pPr>
  </w:style>
  <w:style w:type="character" w:customStyle="1" w:styleId="HeaderChar">
    <w:name w:val="Header Char"/>
    <w:basedOn w:val="DefaultParagraphFont"/>
    <w:link w:val="Header"/>
    <w:uiPriority w:val="99"/>
    <w:rsid w:val="003302F3"/>
  </w:style>
  <w:style w:type="character" w:styleId="PageNumber">
    <w:name w:val="page number"/>
    <w:basedOn w:val="DefaultParagraphFont"/>
    <w:uiPriority w:val="99"/>
    <w:semiHidden/>
    <w:unhideWhenUsed/>
    <w:rsid w:val="003302F3"/>
  </w:style>
  <w:style w:type="character" w:styleId="Hyperlink">
    <w:name w:val="Hyperlink"/>
    <w:basedOn w:val="DefaultParagraphFont"/>
    <w:uiPriority w:val="99"/>
    <w:unhideWhenUsed/>
    <w:rsid w:val="008E3491"/>
    <w:rPr>
      <w:color w:val="0563C1" w:themeColor="hyperlink"/>
      <w:u w:val="single"/>
    </w:rPr>
  </w:style>
  <w:style w:type="paragraph" w:customStyle="1" w:styleId="section-e">
    <w:name w:val="section-e"/>
    <w:basedOn w:val="Normal"/>
    <w:rsid w:val="00883DA8"/>
    <w:pPr>
      <w:spacing w:before="100" w:beforeAutospacing="1" w:after="100" w:afterAutospacing="1"/>
    </w:pPr>
    <w:rPr>
      <w:rFonts w:ascii="Times New Roman" w:hAnsi="Times New Roman" w:cs="Times New Roman"/>
    </w:rPr>
  </w:style>
  <w:style w:type="character" w:customStyle="1" w:styleId="fr-link">
    <w:name w:val="fr-link"/>
    <w:basedOn w:val="DefaultParagraphFont"/>
    <w:rsid w:val="00883DA8"/>
  </w:style>
  <w:style w:type="paragraph" w:customStyle="1" w:styleId="subsection-e">
    <w:name w:val="subsection-e"/>
    <w:basedOn w:val="Normal"/>
    <w:rsid w:val="00883DA8"/>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FE5D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5DE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047">
      <w:bodyDiv w:val="1"/>
      <w:marLeft w:val="0"/>
      <w:marRight w:val="0"/>
      <w:marTop w:val="0"/>
      <w:marBottom w:val="0"/>
      <w:divBdr>
        <w:top w:val="none" w:sz="0" w:space="0" w:color="auto"/>
        <w:left w:val="none" w:sz="0" w:space="0" w:color="auto"/>
        <w:bottom w:val="none" w:sz="0" w:space="0" w:color="auto"/>
        <w:right w:val="none" w:sz="0" w:space="0" w:color="auto"/>
      </w:divBdr>
    </w:div>
    <w:div w:id="14892874">
      <w:bodyDiv w:val="1"/>
      <w:marLeft w:val="0"/>
      <w:marRight w:val="0"/>
      <w:marTop w:val="0"/>
      <w:marBottom w:val="0"/>
      <w:divBdr>
        <w:top w:val="none" w:sz="0" w:space="0" w:color="auto"/>
        <w:left w:val="none" w:sz="0" w:space="0" w:color="auto"/>
        <w:bottom w:val="none" w:sz="0" w:space="0" w:color="auto"/>
        <w:right w:val="none" w:sz="0" w:space="0" w:color="auto"/>
      </w:divBdr>
    </w:div>
    <w:div w:id="19011596">
      <w:bodyDiv w:val="1"/>
      <w:marLeft w:val="0"/>
      <w:marRight w:val="0"/>
      <w:marTop w:val="0"/>
      <w:marBottom w:val="0"/>
      <w:divBdr>
        <w:top w:val="none" w:sz="0" w:space="0" w:color="auto"/>
        <w:left w:val="none" w:sz="0" w:space="0" w:color="auto"/>
        <w:bottom w:val="none" w:sz="0" w:space="0" w:color="auto"/>
        <w:right w:val="none" w:sz="0" w:space="0" w:color="auto"/>
      </w:divBdr>
    </w:div>
    <w:div w:id="59447918">
      <w:bodyDiv w:val="1"/>
      <w:marLeft w:val="0"/>
      <w:marRight w:val="0"/>
      <w:marTop w:val="0"/>
      <w:marBottom w:val="0"/>
      <w:divBdr>
        <w:top w:val="none" w:sz="0" w:space="0" w:color="auto"/>
        <w:left w:val="none" w:sz="0" w:space="0" w:color="auto"/>
        <w:bottom w:val="none" w:sz="0" w:space="0" w:color="auto"/>
        <w:right w:val="none" w:sz="0" w:space="0" w:color="auto"/>
      </w:divBdr>
    </w:div>
    <w:div w:id="60253429">
      <w:bodyDiv w:val="1"/>
      <w:marLeft w:val="0"/>
      <w:marRight w:val="0"/>
      <w:marTop w:val="0"/>
      <w:marBottom w:val="0"/>
      <w:divBdr>
        <w:top w:val="none" w:sz="0" w:space="0" w:color="auto"/>
        <w:left w:val="none" w:sz="0" w:space="0" w:color="auto"/>
        <w:bottom w:val="none" w:sz="0" w:space="0" w:color="auto"/>
        <w:right w:val="none" w:sz="0" w:space="0" w:color="auto"/>
      </w:divBdr>
    </w:div>
    <w:div w:id="73355087">
      <w:bodyDiv w:val="1"/>
      <w:marLeft w:val="0"/>
      <w:marRight w:val="0"/>
      <w:marTop w:val="0"/>
      <w:marBottom w:val="0"/>
      <w:divBdr>
        <w:top w:val="none" w:sz="0" w:space="0" w:color="auto"/>
        <w:left w:val="none" w:sz="0" w:space="0" w:color="auto"/>
        <w:bottom w:val="none" w:sz="0" w:space="0" w:color="auto"/>
        <w:right w:val="none" w:sz="0" w:space="0" w:color="auto"/>
      </w:divBdr>
    </w:div>
    <w:div w:id="112794319">
      <w:bodyDiv w:val="1"/>
      <w:marLeft w:val="0"/>
      <w:marRight w:val="0"/>
      <w:marTop w:val="0"/>
      <w:marBottom w:val="0"/>
      <w:divBdr>
        <w:top w:val="none" w:sz="0" w:space="0" w:color="auto"/>
        <w:left w:val="none" w:sz="0" w:space="0" w:color="auto"/>
        <w:bottom w:val="none" w:sz="0" w:space="0" w:color="auto"/>
        <w:right w:val="none" w:sz="0" w:space="0" w:color="auto"/>
      </w:divBdr>
    </w:div>
    <w:div w:id="122431316">
      <w:bodyDiv w:val="1"/>
      <w:marLeft w:val="0"/>
      <w:marRight w:val="0"/>
      <w:marTop w:val="0"/>
      <w:marBottom w:val="0"/>
      <w:divBdr>
        <w:top w:val="none" w:sz="0" w:space="0" w:color="auto"/>
        <w:left w:val="none" w:sz="0" w:space="0" w:color="auto"/>
        <w:bottom w:val="none" w:sz="0" w:space="0" w:color="auto"/>
        <w:right w:val="none" w:sz="0" w:space="0" w:color="auto"/>
      </w:divBdr>
    </w:div>
    <w:div w:id="137460806">
      <w:bodyDiv w:val="1"/>
      <w:marLeft w:val="0"/>
      <w:marRight w:val="0"/>
      <w:marTop w:val="0"/>
      <w:marBottom w:val="0"/>
      <w:divBdr>
        <w:top w:val="none" w:sz="0" w:space="0" w:color="auto"/>
        <w:left w:val="none" w:sz="0" w:space="0" w:color="auto"/>
        <w:bottom w:val="none" w:sz="0" w:space="0" w:color="auto"/>
        <w:right w:val="none" w:sz="0" w:space="0" w:color="auto"/>
      </w:divBdr>
    </w:div>
    <w:div w:id="205261600">
      <w:bodyDiv w:val="1"/>
      <w:marLeft w:val="0"/>
      <w:marRight w:val="0"/>
      <w:marTop w:val="0"/>
      <w:marBottom w:val="0"/>
      <w:divBdr>
        <w:top w:val="none" w:sz="0" w:space="0" w:color="auto"/>
        <w:left w:val="none" w:sz="0" w:space="0" w:color="auto"/>
        <w:bottom w:val="none" w:sz="0" w:space="0" w:color="auto"/>
        <w:right w:val="none" w:sz="0" w:space="0" w:color="auto"/>
      </w:divBdr>
      <w:divsChild>
        <w:div w:id="1354569472">
          <w:marLeft w:val="504"/>
          <w:marRight w:val="0"/>
          <w:marTop w:val="140"/>
          <w:marBottom w:val="0"/>
          <w:divBdr>
            <w:top w:val="none" w:sz="0" w:space="0" w:color="auto"/>
            <w:left w:val="none" w:sz="0" w:space="0" w:color="auto"/>
            <w:bottom w:val="none" w:sz="0" w:space="0" w:color="auto"/>
            <w:right w:val="none" w:sz="0" w:space="0" w:color="auto"/>
          </w:divBdr>
        </w:div>
        <w:div w:id="1775128662">
          <w:marLeft w:val="504"/>
          <w:marRight w:val="0"/>
          <w:marTop w:val="140"/>
          <w:marBottom w:val="0"/>
          <w:divBdr>
            <w:top w:val="none" w:sz="0" w:space="0" w:color="auto"/>
            <w:left w:val="none" w:sz="0" w:space="0" w:color="auto"/>
            <w:bottom w:val="none" w:sz="0" w:space="0" w:color="auto"/>
            <w:right w:val="none" w:sz="0" w:space="0" w:color="auto"/>
          </w:divBdr>
        </w:div>
      </w:divsChild>
    </w:div>
    <w:div w:id="205602845">
      <w:bodyDiv w:val="1"/>
      <w:marLeft w:val="0"/>
      <w:marRight w:val="0"/>
      <w:marTop w:val="0"/>
      <w:marBottom w:val="0"/>
      <w:divBdr>
        <w:top w:val="none" w:sz="0" w:space="0" w:color="auto"/>
        <w:left w:val="none" w:sz="0" w:space="0" w:color="auto"/>
        <w:bottom w:val="none" w:sz="0" w:space="0" w:color="auto"/>
        <w:right w:val="none" w:sz="0" w:space="0" w:color="auto"/>
      </w:divBdr>
    </w:div>
    <w:div w:id="259605844">
      <w:bodyDiv w:val="1"/>
      <w:marLeft w:val="0"/>
      <w:marRight w:val="0"/>
      <w:marTop w:val="0"/>
      <w:marBottom w:val="0"/>
      <w:divBdr>
        <w:top w:val="none" w:sz="0" w:space="0" w:color="auto"/>
        <w:left w:val="none" w:sz="0" w:space="0" w:color="auto"/>
        <w:bottom w:val="none" w:sz="0" w:space="0" w:color="auto"/>
        <w:right w:val="none" w:sz="0" w:space="0" w:color="auto"/>
      </w:divBdr>
    </w:div>
    <w:div w:id="264656404">
      <w:bodyDiv w:val="1"/>
      <w:marLeft w:val="0"/>
      <w:marRight w:val="0"/>
      <w:marTop w:val="0"/>
      <w:marBottom w:val="0"/>
      <w:divBdr>
        <w:top w:val="none" w:sz="0" w:space="0" w:color="auto"/>
        <w:left w:val="none" w:sz="0" w:space="0" w:color="auto"/>
        <w:bottom w:val="none" w:sz="0" w:space="0" w:color="auto"/>
        <w:right w:val="none" w:sz="0" w:space="0" w:color="auto"/>
      </w:divBdr>
    </w:div>
    <w:div w:id="283075722">
      <w:bodyDiv w:val="1"/>
      <w:marLeft w:val="0"/>
      <w:marRight w:val="0"/>
      <w:marTop w:val="0"/>
      <w:marBottom w:val="0"/>
      <w:divBdr>
        <w:top w:val="none" w:sz="0" w:space="0" w:color="auto"/>
        <w:left w:val="none" w:sz="0" w:space="0" w:color="auto"/>
        <w:bottom w:val="none" w:sz="0" w:space="0" w:color="auto"/>
        <w:right w:val="none" w:sz="0" w:space="0" w:color="auto"/>
      </w:divBdr>
    </w:div>
    <w:div w:id="283317244">
      <w:bodyDiv w:val="1"/>
      <w:marLeft w:val="0"/>
      <w:marRight w:val="0"/>
      <w:marTop w:val="0"/>
      <w:marBottom w:val="0"/>
      <w:divBdr>
        <w:top w:val="none" w:sz="0" w:space="0" w:color="auto"/>
        <w:left w:val="none" w:sz="0" w:space="0" w:color="auto"/>
        <w:bottom w:val="none" w:sz="0" w:space="0" w:color="auto"/>
        <w:right w:val="none" w:sz="0" w:space="0" w:color="auto"/>
      </w:divBdr>
    </w:div>
    <w:div w:id="322396737">
      <w:bodyDiv w:val="1"/>
      <w:marLeft w:val="0"/>
      <w:marRight w:val="0"/>
      <w:marTop w:val="0"/>
      <w:marBottom w:val="0"/>
      <w:divBdr>
        <w:top w:val="none" w:sz="0" w:space="0" w:color="auto"/>
        <w:left w:val="none" w:sz="0" w:space="0" w:color="auto"/>
        <w:bottom w:val="none" w:sz="0" w:space="0" w:color="auto"/>
        <w:right w:val="none" w:sz="0" w:space="0" w:color="auto"/>
      </w:divBdr>
      <w:divsChild>
        <w:div w:id="1742097487">
          <w:marLeft w:val="504"/>
          <w:marRight w:val="0"/>
          <w:marTop w:val="140"/>
          <w:marBottom w:val="0"/>
          <w:divBdr>
            <w:top w:val="none" w:sz="0" w:space="0" w:color="auto"/>
            <w:left w:val="none" w:sz="0" w:space="0" w:color="auto"/>
            <w:bottom w:val="none" w:sz="0" w:space="0" w:color="auto"/>
            <w:right w:val="none" w:sz="0" w:space="0" w:color="auto"/>
          </w:divBdr>
        </w:div>
        <w:div w:id="795683126">
          <w:marLeft w:val="504"/>
          <w:marRight w:val="0"/>
          <w:marTop w:val="140"/>
          <w:marBottom w:val="0"/>
          <w:divBdr>
            <w:top w:val="none" w:sz="0" w:space="0" w:color="auto"/>
            <w:left w:val="none" w:sz="0" w:space="0" w:color="auto"/>
            <w:bottom w:val="none" w:sz="0" w:space="0" w:color="auto"/>
            <w:right w:val="none" w:sz="0" w:space="0" w:color="auto"/>
          </w:divBdr>
        </w:div>
      </w:divsChild>
    </w:div>
    <w:div w:id="334770158">
      <w:bodyDiv w:val="1"/>
      <w:marLeft w:val="0"/>
      <w:marRight w:val="0"/>
      <w:marTop w:val="0"/>
      <w:marBottom w:val="0"/>
      <w:divBdr>
        <w:top w:val="none" w:sz="0" w:space="0" w:color="auto"/>
        <w:left w:val="none" w:sz="0" w:space="0" w:color="auto"/>
        <w:bottom w:val="none" w:sz="0" w:space="0" w:color="auto"/>
        <w:right w:val="none" w:sz="0" w:space="0" w:color="auto"/>
      </w:divBdr>
    </w:div>
    <w:div w:id="345132833">
      <w:bodyDiv w:val="1"/>
      <w:marLeft w:val="0"/>
      <w:marRight w:val="0"/>
      <w:marTop w:val="0"/>
      <w:marBottom w:val="0"/>
      <w:divBdr>
        <w:top w:val="none" w:sz="0" w:space="0" w:color="auto"/>
        <w:left w:val="none" w:sz="0" w:space="0" w:color="auto"/>
        <w:bottom w:val="none" w:sz="0" w:space="0" w:color="auto"/>
        <w:right w:val="none" w:sz="0" w:space="0" w:color="auto"/>
      </w:divBdr>
    </w:div>
    <w:div w:id="347800705">
      <w:bodyDiv w:val="1"/>
      <w:marLeft w:val="0"/>
      <w:marRight w:val="0"/>
      <w:marTop w:val="0"/>
      <w:marBottom w:val="0"/>
      <w:divBdr>
        <w:top w:val="none" w:sz="0" w:space="0" w:color="auto"/>
        <w:left w:val="none" w:sz="0" w:space="0" w:color="auto"/>
        <w:bottom w:val="none" w:sz="0" w:space="0" w:color="auto"/>
        <w:right w:val="none" w:sz="0" w:space="0" w:color="auto"/>
      </w:divBdr>
    </w:div>
    <w:div w:id="367608495">
      <w:bodyDiv w:val="1"/>
      <w:marLeft w:val="0"/>
      <w:marRight w:val="0"/>
      <w:marTop w:val="0"/>
      <w:marBottom w:val="0"/>
      <w:divBdr>
        <w:top w:val="none" w:sz="0" w:space="0" w:color="auto"/>
        <w:left w:val="none" w:sz="0" w:space="0" w:color="auto"/>
        <w:bottom w:val="none" w:sz="0" w:space="0" w:color="auto"/>
        <w:right w:val="none" w:sz="0" w:space="0" w:color="auto"/>
      </w:divBdr>
    </w:div>
    <w:div w:id="410011794">
      <w:bodyDiv w:val="1"/>
      <w:marLeft w:val="0"/>
      <w:marRight w:val="0"/>
      <w:marTop w:val="0"/>
      <w:marBottom w:val="0"/>
      <w:divBdr>
        <w:top w:val="none" w:sz="0" w:space="0" w:color="auto"/>
        <w:left w:val="none" w:sz="0" w:space="0" w:color="auto"/>
        <w:bottom w:val="none" w:sz="0" w:space="0" w:color="auto"/>
        <w:right w:val="none" w:sz="0" w:space="0" w:color="auto"/>
      </w:divBdr>
    </w:div>
    <w:div w:id="417557128">
      <w:bodyDiv w:val="1"/>
      <w:marLeft w:val="0"/>
      <w:marRight w:val="0"/>
      <w:marTop w:val="0"/>
      <w:marBottom w:val="0"/>
      <w:divBdr>
        <w:top w:val="none" w:sz="0" w:space="0" w:color="auto"/>
        <w:left w:val="none" w:sz="0" w:space="0" w:color="auto"/>
        <w:bottom w:val="none" w:sz="0" w:space="0" w:color="auto"/>
        <w:right w:val="none" w:sz="0" w:space="0" w:color="auto"/>
      </w:divBdr>
      <w:divsChild>
        <w:div w:id="1767769232">
          <w:marLeft w:val="504"/>
          <w:marRight w:val="0"/>
          <w:marTop w:val="0"/>
          <w:marBottom w:val="0"/>
          <w:divBdr>
            <w:top w:val="none" w:sz="0" w:space="0" w:color="auto"/>
            <w:left w:val="none" w:sz="0" w:space="0" w:color="auto"/>
            <w:bottom w:val="none" w:sz="0" w:space="0" w:color="auto"/>
            <w:right w:val="none" w:sz="0" w:space="0" w:color="auto"/>
          </w:divBdr>
        </w:div>
      </w:divsChild>
    </w:div>
    <w:div w:id="462356727">
      <w:bodyDiv w:val="1"/>
      <w:marLeft w:val="0"/>
      <w:marRight w:val="0"/>
      <w:marTop w:val="0"/>
      <w:marBottom w:val="0"/>
      <w:divBdr>
        <w:top w:val="none" w:sz="0" w:space="0" w:color="auto"/>
        <w:left w:val="none" w:sz="0" w:space="0" w:color="auto"/>
        <w:bottom w:val="none" w:sz="0" w:space="0" w:color="auto"/>
        <w:right w:val="none" w:sz="0" w:space="0" w:color="auto"/>
      </w:divBdr>
    </w:div>
    <w:div w:id="501819233">
      <w:bodyDiv w:val="1"/>
      <w:marLeft w:val="0"/>
      <w:marRight w:val="0"/>
      <w:marTop w:val="0"/>
      <w:marBottom w:val="0"/>
      <w:divBdr>
        <w:top w:val="none" w:sz="0" w:space="0" w:color="auto"/>
        <w:left w:val="none" w:sz="0" w:space="0" w:color="auto"/>
        <w:bottom w:val="none" w:sz="0" w:space="0" w:color="auto"/>
        <w:right w:val="none" w:sz="0" w:space="0" w:color="auto"/>
      </w:divBdr>
    </w:div>
    <w:div w:id="530073472">
      <w:bodyDiv w:val="1"/>
      <w:marLeft w:val="0"/>
      <w:marRight w:val="0"/>
      <w:marTop w:val="0"/>
      <w:marBottom w:val="0"/>
      <w:divBdr>
        <w:top w:val="none" w:sz="0" w:space="0" w:color="auto"/>
        <w:left w:val="none" w:sz="0" w:space="0" w:color="auto"/>
        <w:bottom w:val="none" w:sz="0" w:space="0" w:color="auto"/>
        <w:right w:val="none" w:sz="0" w:space="0" w:color="auto"/>
      </w:divBdr>
    </w:div>
    <w:div w:id="540360754">
      <w:bodyDiv w:val="1"/>
      <w:marLeft w:val="0"/>
      <w:marRight w:val="0"/>
      <w:marTop w:val="0"/>
      <w:marBottom w:val="0"/>
      <w:divBdr>
        <w:top w:val="none" w:sz="0" w:space="0" w:color="auto"/>
        <w:left w:val="none" w:sz="0" w:space="0" w:color="auto"/>
        <w:bottom w:val="none" w:sz="0" w:space="0" w:color="auto"/>
        <w:right w:val="none" w:sz="0" w:space="0" w:color="auto"/>
      </w:divBdr>
    </w:div>
    <w:div w:id="543827874">
      <w:bodyDiv w:val="1"/>
      <w:marLeft w:val="0"/>
      <w:marRight w:val="0"/>
      <w:marTop w:val="0"/>
      <w:marBottom w:val="0"/>
      <w:divBdr>
        <w:top w:val="none" w:sz="0" w:space="0" w:color="auto"/>
        <w:left w:val="none" w:sz="0" w:space="0" w:color="auto"/>
        <w:bottom w:val="none" w:sz="0" w:space="0" w:color="auto"/>
        <w:right w:val="none" w:sz="0" w:space="0" w:color="auto"/>
      </w:divBdr>
    </w:div>
    <w:div w:id="685714449">
      <w:bodyDiv w:val="1"/>
      <w:marLeft w:val="0"/>
      <w:marRight w:val="0"/>
      <w:marTop w:val="0"/>
      <w:marBottom w:val="0"/>
      <w:divBdr>
        <w:top w:val="none" w:sz="0" w:space="0" w:color="auto"/>
        <w:left w:val="none" w:sz="0" w:space="0" w:color="auto"/>
        <w:bottom w:val="none" w:sz="0" w:space="0" w:color="auto"/>
        <w:right w:val="none" w:sz="0" w:space="0" w:color="auto"/>
      </w:divBdr>
    </w:div>
    <w:div w:id="749039067">
      <w:bodyDiv w:val="1"/>
      <w:marLeft w:val="0"/>
      <w:marRight w:val="0"/>
      <w:marTop w:val="0"/>
      <w:marBottom w:val="0"/>
      <w:divBdr>
        <w:top w:val="none" w:sz="0" w:space="0" w:color="auto"/>
        <w:left w:val="none" w:sz="0" w:space="0" w:color="auto"/>
        <w:bottom w:val="none" w:sz="0" w:space="0" w:color="auto"/>
        <w:right w:val="none" w:sz="0" w:space="0" w:color="auto"/>
      </w:divBdr>
    </w:div>
    <w:div w:id="800684746">
      <w:bodyDiv w:val="1"/>
      <w:marLeft w:val="0"/>
      <w:marRight w:val="0"/>
      <w:marTop w:val="0"/>
      <w:marBottom w:val="0"/>
      <w:divBdr>
        <w:top w:val="none" w:sz="0" w:space="0" w:color="auto"/>
        <w:left w:val="none" w:sz="0" w:space="0" w:color="auto"/>
        <w:bottom w:val="none" w:sz="0" w:space="0" w:color="auto"/>
        <w:right w:val="none" w:sz="0" w:space="0" w:color="auto"/>
      </w:divBdr>
    </w:div>
    <w:div w:id="850991057">
      <w:bodyDiv w:val="1"/>
      <w:marLeft w:val="0"/>
      <w:marRight w:val="0"/>
      <w:marTop w:val="0"/>
      <w:marBottom w:val="0"/>
      <w:divBdr>
        <w:top w:val="none" w:sz="0" w:space="0" w:color="auto"/>
        <w:left w:val="none" w:sz="0" w:space="0" w:color="auto"/>
        <w:bottom w:val="none" w:sz="0" w:space="0" w:color="auto"/>
        <w:right w:val="none" w:sz="0" w:space="0" w:color="auto"/>
      </w:divBdr>
    </w:div>
    <w:div w:id="894703828">
      <w:bodyDiv w:val="1"/>
      <w:marLeft w:val="0"/>
      <w:marRight w:val="0"/>
      <w:marTop w:val="0"/>
      <w:marBottom w:val="0"/>
      <w:divBdr>
        <w:top w:val="none" w:sz="0" w:space="0" w:color="auto"/>
        <w:left w:val="none" w:sz="0" w:space="0" w:color="auto"/>
        <w:bottom w:val="none" w:sz="0" w:space="0" w:color="auto"/>
        <w:right w:val="none" w:sz="0" w:space="0" w:color="auto"/>
      </w:divBdr>
    </w:div>
    <w:div w:id="898594171">
      <w:bodyDiv w:val="1"/>
      <w:marLeft w:val="0"/>
      <w:marRight w:val="0"/>
      <w:marTop w:val="0"/>
      <w:marBottom w:val="0"/>
      <w:divBdr>
        <w:top w:val="none" w:sz="0" w:space="0" w:color="auto"/>
        <w:left w:val="none" w:sz="0" w:space="0" w:color="auto"/>
        <w:bottom w:val="none" w:sz="0" w:space="0" w:color="auto"/>
        <w:right w:val="none" w:sz="0" w:space="0" w:color="auto"/>
      </w:divBdr>
    </w:div>
    <w:div w:id="907031268">
      <w:bodyDiv w:val="1"/>
      <w:marLeft w:val="0"/>
      <w:marRight w:val="0"/>
      <w:marTop w:val="0"/>
      <w:marBottom w:val="0"/>
      <w:divBdr>
        <w:top w:val="none" w:sz="0" w:space="0" w:color="auto"/>
        <w:left w:val="none" w:sz="0" w:space="0" w:color="auto"/>
        <w:bottom w:val="none" w:sz="0" w:space="0" w:color="auto"/>
        <w:right w:val="none" w:sz="0" w:space="0" w:color="auto"/>
      </w:divBdr>
    </w:div>
    <w:div w:id="913048829">
      <w:bodyDiv w:val="1"/>
      <w:marLeft w:val="0"/>
      <w:marRight w:val="0"/>
      <w:marTop w:val="0"/>
      <w:marBottom w:val="0"/>
      <w:divBdr>
        <w:top w:val="none" w:sz="0" w:space="0" w:color="auto"/>
        <w:left w:val="none" w:sz="0" w:space="0" w:color="auto"/>
        <w:bottom w:val="none" w:sz="0" w:space="0" w:color="auto"/>
        <w:right w:val="none" w:sz="0" w:space="0" w:color="auto"/>
      </w:divBdr>
    </w:div>
    <w:div w:id="927689874">
      <w:bodyDiv w:val="1"/>
      <w:marLeft w:val="0"/>
      <w:marRight w:val="0"/>
      <w:marTop w:val="0"/>
      <w:marBottom w:val="0"/>
      <w:divBdr>
        <w:top w:val="none" w:sz="0" w:space="0" w:color="auto"/>
        <w:left w:val="none" w:sz="0" w:space="0" w:color="auto"/>
        <w:bottom w:val="none" w:sz="0" w:space="0" w:color="auto"/>
        <w:right w:val="none" w:sz="0" w:space="0" w:color="auto"/>
      </w:divBdr>
    </w:div>
    <w:div w:id="991448185">
      <w:bodyDiv w:val="1"/>
      <w:marLeft w:val="0"/>
      <w:marRight w:val="0"/>
      <w:marTop w:val="0"/>
      <w:marBottom w:val="0"/>
      <w:divBdr>
        <w:top w:val="none" w:sz="0" w:space="0" w:color="auto"/>
        <w:left w:val="none" w:sz="0" w:space="0" w:color="auto"/>
        <w:bottom w:val="none" w:sz="0" w:space="0" w:color="auto"/>
        <w:right w:val="none" w:sz="0" w:space="0" w:color="auto"/>
      </w:divBdr>
    </w:div>
    <w:div w:id="995105506">
      <w:bodyDiv w:val="1"/>
      <w:marLeft w:val="0"/>
      <w:marRight w:val="0"/>
      <w:marTop w:val="0"/>
      <w:marBottom w:val="0"/>
      <w:divBdr>
        <w:top w:val="none" w:sz="0" w:space="0" w:color="auto"/>
        <w:left w:val="none" w:sz="0" w:space="0" w:color="auto"/>
        <w:bottom w:val="none" w:sz="0" w:space="0" w:color="auto"/>
        <w:right w:val="none" w:sz="0" w:space="0" w:color="auto"/>
      </w:divBdr>
    </w:div>
    <w:div w:id="1025712735">
      <w:bodyDiv w:val="1"/>
      <w:marLeft w:val="0"/>
      <w:marRight w:val="0"/>
      <w:marTop w:val="0"/>
      <w:marBottom w:val="0"/>
      <w:divBdr>
        <w:top w:val="none" w:sz="0" w:space="0" w:color="auto"/>
        <w:left w:val="none" w:sz="0" w:space="0" w:color="auto"/>
        <w:bottom w:val="none" w:sz="0" w:space="0" w:color="auto"/>
        <w:right w:val="none" w:sz="0" w:space="0" w:color="auto"/>
      </w:divBdr>
    </w:div>
    <w:div w:id="1064640807">
      <w:bodyDiv w:val="1"/>
      <w:marLeft w:val="0"/>
      <w:marRight w:val="0"/>
      <w:marTop w:val="0"/>
      <w:marBottom w:val="0"/>
      <w:divBdr>
        <w:top w:val="none" w:sz="0" w:space="0" w:color="auto"/>
        <w:left w:val="none" w:sz="0" w:space="0" w:color="auto"/>
        <w:bottom w:val="none" w:sz="0" w:space="0" w:color="auto"/>
        <w:right w:val="none" w:sz="0" w:space="0" w:color="auto"/>
      </w:divBdr>
    </w:div>
    <w:div w:id="1096905966">
      <w:bodyDiv w:val="1"/>
      <w:marLeft w:val="0"/>
      <w:marRight w:val="0"/>
      <w:marTop w:val="0"/>
      <w:marBottom w:val="0"/>
      <w:divBdr>
        <w:top w:val="none" w:sz="0" w:space="0" w:color="auto"/>
        <w:left w:val="none" w:sz="0" w:space="0" w:color="auto"/>
        <w:bottom w:val="none" w:sz="0" w:space="0" w:color="auto"/>
        <w:right w:val="none" w:sz="0" w:space="0" w:color="auto"/>
      </w:divBdr>
    </w:div>
    <w:div w:id="1180847946">
      <w:bodyDiv w:val="1"/>
      <w:marLeft w:val="0"/>
      <w:marRight w:val="0"/>
      <w:marTop w:val="0"/>
      <w:marBottom w:val="0"/>
      <w:divBdr>
        <w:top w:val="none" w:sz="0" w:space="0" w:color="auto"/>
        <w:left w:val="none" w:sz="0" w:space="0" w:color="auto"/>
        <w:bottom w:val="none" w:sz="0" w:space="0" w:color="auto"/>
        <w:right w:val="none" w:sz="0" w:space="0" w:color="auto"/>
      </w:divBdr>
    </w:div>
    <w:div w:id="1221475662">
      <w:bodyDiv w:val="1"/>
      <w:marLeft w:val="0"/>
      <w:marRight w:val="0"/>
      <w:marTop w:val="0"/>
      <w:marBottom w:val="0"/>
      <w:divBdr>
        <w:top w:val="none" w:sz="0" w:space="0" w:color="auto"/>
        <w:left w:val="none" w:sz="0" w:space="0" w:color="auto"/>
        <w:bottom w:val="none" w:sz="0" w:space="0" w:color="auto"/>
        <w:right w:val="none" w:sz="0" w:space="0" w:color="auto"/>
      </w:divBdr>
    </w:div>
    <w:div w:id="1231503778">
      <w:bodyDiv w:val="1"/>
      <w:marLeft w:val="0"/>
      <w:marRight w:val="0"/>
      <w:marTop w:val="0"/>
      <w:marBottom w:val="0"/>
      <w:divBdr>
        <w:top w:val="none" w:sz="0" w:space="0" w:color="auto"/>
        <w:left w:val="none" w:sz="0" w:space="0" w:color="auto"/>
        <w:bottom w:val="none" w:sz="0" w:space="0" w:color="auto"/>
        <w:right w:val="none" w:sz="0" w:space="0" w:color="auto"/>
      </w:divBdr>
    </w:div>
    <w:div w:id="1255628651">
      <w:bodyDiv w:val="1"/>
      <w:marLeft w:val="0"/>
      <w:marRight w:val="0"/>
      <w:marTop w:val="0"/>
      <w:marBottom w:val="0"/>
      <w:divBdr>
        <w:top w:val="none" w:sz="0" w:space="0" w:color="auto"/>
        <w:left w:val="none" w:sz="0" w:space="0" w:color="auto"/>
        <w:bottom w:val="none" w:sz="0" w:space="0" w:color="auto"/>
        <w:right w:val="none" w:sz="0" w:space="0" w:color="auto"/>
      </w:divBdr>
    </w:div>
    <w:div w:id="1261913520">
      <w:bodyDiv w:val="1"/>
      <w:marLeft w:val="0"/>
      <w:marRight w:val="0"/>
      <w:marTop w:val="0"/>
      <w:marBottom w:val="0"/>
      <w:divBdr>
        <w:top w:val="none" w:sz="0" w:space="0" w:color="auto"/>
        <w:left w:val="none" w:sz="0" w:space="0" w:color="auto"/>
        <w:bottom w:val="none" w:sz="0" w:space="0" w:color="auto"/>
        <w:right w:val="none" w:sz="0" w:space="0" w:color="auto"/>
      </w:divBdr>
    </w:div>
    <w:div w:id="1302231442">
      <w:bodyDiv w:val="1"/>
      <w:marLeft w:val="0"/>
      <w:marRight w:val="0"/>
      <w:marTop w:val="0"/>
      <w:marBottom w:val="0"/>
      <w:divBdr>
        <w:top w:val="none" w:sz="0" w:space="0" w:color="auto"/>
        <w:left w:val="none" w:sz="0" w:space="0" w:color="auto"/>
        <w:bottom w:val="none" w:sz="0" w:space="0" w:color="auto"/>
        <w:right w:val="none" w:sz="0" w:space="0" w:color="auto"/>
      </w:divBdr>
    </w:div>
    <w:div w:id="1303998446">
      <w:bodyDiv w:val="1"/>
      <w:marLeft w:val="0"/>
      <w:marRight w:val="0"/>
      <w:marTop w:val="0"/>
      <w:marBottom w:val="0"/>
      <w:divBdr>
        <w:top w:val="none" w:sz="0" w:space="0" w:color="auto"/>
        <w:left w:val="none" w:sz="0" w:space="0" w:color="auto"/>
        <w:bottom w:val="none" w:sz="0" w:space="0" w:color="auto"/>
        <w:right w:val="none" w:sz="0" w:space="0" w:color="auto"/>
      </w:divBdr>
    </w:div>
    <w:div w:id="1311327672">
      <w:bodyDiv w:val="1"/>
      <w:marLeft w:val="0"/>
      <w:marRight w:val="0"/>
      <w:marTop w:val="0"/>
      <w:marBottom w:val="0"/>
      <w:divBdr>
        <w:top w:val="none" w:sz="0" w:space="0" w:color="auto"/>
        <w:left w:val="none" w:sz="0" w:space="0" w:color="auto"/>
        <w:bottom w:val="none" w:sz="0" w:space="0" w:color="auto"/>
        <w:right w:val="none" w:sz="0" w:space="0" w:color="auto"/>
      </w:divBdr>
    </w:div>
    <w:div w:id="1396246990">
      <w:bodyDiv w:val="1"/>
      <w:marLeft w:val="0"/>
      <w:marRight w:val="0"/>
      <w:marTop w:val="0"/>
      <w:marBottom w:val="0"/>
      <w:divBdr>
        <w:top w:val="none" w:sz="0" w:space="0" w:color="auto"/>
        <w:left w:val="none" w:sz="0" w:space="0" w:color="auto"/>
        <w:bottom w:val="none" w:sz="0" w:space="0" w:color="auto"/>
        <w:right w:val="none" w:sz="0" w:space="0" w:color="auto"/>
      </w:divBdr>
    </w:div>
    <w:div w:id="1400402651">
      <w:bodyDiv w:val="1"/>
      <w:marLeft w:val="0"/>
      <w:marRight w:val="0"/>
      <w:marTop w:val="0"/>
      <w:marBottom w:val="0"/>
      <w:divBdr>
        <w:top w:val="none" w:sz="0" w:space="0" w:color="auto"/>
        <w:left w:val="none" w:sz="0" w:space="0" w:color="auto"/>
        <w:bottom w:val="none" w:sz="0" w:space="0" w:color="auto"/>
        <w:right w:val="none" w:sz="0" w:space="0" w:color="auto"/>
      </w:divBdr>
    </w:div>
    <w:div w:id="1406029537">
      <w:bodyDiv w:val="1"/>
      <w:marLeft w:val="0"/>
      <w:marRight w:val="0"/>
      <w:marTop w:val="0"/>
      <w:marBottom w:val="0"/>
      <w:divBdr>
        <w:top w:val="none" w:sz="0" w:space="0" w:color="auto"/>
        <w:left w:val="none" w:sz="0" w:space="0" w:color="auto"/>
        <w:bottom w:val="none" w:sz="0" w:space="0" w:color="auto"/>
        <w:right w:val="none" w:sz="0" w:space="0" w:color="auto"/>
      </w:divBdr>
      <w:divsChild>
        <w:div w:id="1450852764">
          <w:marLeft w:val="504"/>
          <w:marRight w:val="0"/>
          <w:marTop w:val="140"/>
          <w:marBottom w:val="0"/>
          <w:divBdr>
            <w:top w:val="none" w:sz="0" w:space="0" w:color="auto"/>
            <w:left w:val="none" w:sz="0" w:space="0" w:color="auto"/>
            <w:bottom w:val="none" w:sz="0" w:space="0" w:color="auto"/>
            <w:right w:val="none" w:sz="0" w:space="0" w:color="auto"/>
          </w:divBdr>
        </w:div>
        <w:div w:id="2046053031">
          <w:marLeft w:val="504"/>
          <w:marRight w:val="0"/>
          <w:marTop w:val="140"/>
          <w:marBottom w:val="0"/>
          <w:divBdr>
            <w:top w:val="none" w:sz="0" w:space="0" w:color="auto"/>
            <w:left w:val="none" w:sz="0" w:space="0" w:color="auto"/>
            <w:bottom w:val="none" w:sz="0" w:space="0" w:color="auto"/>
            <w:right w:val="none" w:sz="0" w:space="0" w:color="auto"/>
          </w:divBdr>
        </w:div>
        <w:div w:id="1120957066">
          <w:marLeft w:val="504"/>
          <w:marRight w:val="0"/>
          <w:marTop w:val="140"/>
          <w:marBottom w:val="0"/>
          <w:divBdr>
            <w:top w:val="none" w:sz="0" w:space="0" w:color="auto"/>
            <w:left w:val="none" w:sz="0" w:space="0" w:color="auto"/>
            <w:bottom w:val="none" w:sz="0" w:space="0" w:color="auto"/>
            <w:right w:val="none" w:sz="0" w:space="0" w:color="auto"/>
          </w:divBdr>
        </w:div>
      </w:divsChild>
    </w:div>
    <w:div w:id="1409964306">
      <w:bodyDiv w:val="1"/>
      <w:marLeft w:val="0"/>
      <w:marRight w:val="0"/>
      <w:marTop w:val="0"/>
      <w:marBottom w:val="0"/>
      <w:divBdr>
        <w:top w:val="none" w:sz="0" w:space="0" w:color="auto"/>
        <w:left w:val="none" w:sz="0" w:space="0" w:color="auto"/>
        <w:bottom w:val="none" w:sz="0" w:space="0" w:color="auto"/>
        <w:right w:val="none" w:sz="0" w:space="0" w:color="auto"/>
      </w:divBdr>
    </w:div>
    <w:div w:id="1458600921">
      <w:bodyDiv w:val="1"/>
      <w:marLeft w:val="0"/>
      <w:marRight w:val="0"/>
      <w:marTop w:val="0"/>
      <w:marBottom w:val="0"/>
      <w:divBdr>
        <w:top w:val="none" w:sz="0" w:space="0" w:color="auto"/>
        <w:left w:val="none" w:sz="0" w:space="0" w:color="auto"/>
        <w:bottom w:val="none" w:sz="0" w:space="0" w:color="auto"/>
        <w:right w:val="none" w:sz="0" w:space="0" w:color="auto"/>
      </w:divBdr>
    </w:div>
    <w:div w:id="1460143657">
      <w:bodyDiv w:val="1"/>
      <w:marLeft w:val="0"/>
      <w:marRight w:val="0"/>
      <w:marTop w:val="0"/>
      <w:marBottom w:val="0"/>
      <w:divBdr>
        <w:top w:val="none" w:sz="0" w:space="0" w:color="auto"/>
        <w:left w:val="none" w:sz="0" w:space="0" w:color="auto"/>
        <w:bottom w:val="none" w:sz="0" w:space="0" w:color="auto"/>
        <w:right w:val="none" w:sz="0" w:space="0" w:color="auto"/>
      </w:divBdr>
    </w:div>
    <w:div w:id="1518352088">
      <w:bodyDiv w:val="1"/>
      <w:marLeft w:val="0"/>
      <w:marRight w:val="0"/>
      <w:marTop w:val="0"/>
      <w:marBottom w:val="0"/>
      <w:divBdr>
        <w:top w:val="none" w:sz="0" w:space="0" w:color="auto"/>
        <w:left w:val="none" w:sz="0" w:space="0" w:color="auto"/>
        <w:bottom w:val="none" w:sz="0" w:space="0" w:color="auto"/>
        <w:right w:val="none" w:sz="0" w:space="0" w:color="auto"/>
      </w:divBdr>
    </w:div>
    <w:div w:id="1558128548">
      <w:bodyDiv w:val="1"/>
      <w:marLeft w:val="0"/>
      <w:marRight w:val="0"/>
      <w:marTop w:val="0"/>
      <w:marBottom w:val="0"/>
      <w:divBdr>
        <w:top w:val="none" w:sz="0" w:space="0" w:color="auto"/>
        <w:left w:val="none" w:sz="0" w:space="0" w:color="auto"/>
        <w:bottom w:val="none" w:sz="0" w:space="0" w:color="auto"/>
        <w:right w:val="none" w:sz="0" w:space="0" w:color="auto"/>
      </w:divBdr>
      <w:divsChild>
        <w:div w:id="123155435">
          <w:marLeft w:val="806"/>
          <w:marRight w:val="0"/>
          <w:marTop w:val="0"/>
          <w:marBottom w:val="0"/>
          <w:divBdr>
            <w:top w:val="none" w:sz="0" w:space="0" w:color="auto"/>
            <w:left w:val="none" w:sz="0" w:space="0" w:color="auto"/>
            <w:bottom w:val="none" w:sz="0" w:space="0" w:color="auto"/>
            <w:right w:val="none" w:sz="0" w:space="0" w:color="auto"/>
          </w:divBdr>
        </w:div>
      </w:divsChild>
    </w:div>
    <w:div w:id="1566836305">
      <w:bodyDiv w:val="1"/>
      <w:marLeft w:val="0"/>
      <w:marRight w:val="0"/>
      <w:marTop w:val="0"/>
      <w:marBottom w:val="0"/>
      <w:divBdr>
        <w:top w:val="none" w:sz="0" w:space="0" w:color="auto"/>
        <w:left w:val="none" w:sz="0" w:space="0" w:color="auto"/>
        <w:bottom w:val="none" w:sz="0" w:space="0" w:color="auto"/>
        <w:right w:val="none" w:sz="0" w:space="0" w:color="auto"/>
      </w:divBdr>
    </w:div>
    <w:div w:id="1573084684">
      <w:bodyDiv w:val="1"/>
      <w:marLeft w:val="0"/>
      <w:marRight w:val="0"/>
      <w:marTop w:val="0"/>
      <w:marBottom w:val="0"/>
      <w:divBdr>
        <w:top w:val="none" w:sz="0" w:space="0" w:color="auto"/>
        <w:left w:val="none" w:sz="0" w:space="0" w:color="auto"/>
        <w:bottom w:val="none" w:sz="0" w:space="0" w:color="auto"/>
        <w:right w:val="none" w:sz="0" w:space="0" w:color="auto"/>
      </w:divBdr>
    </w:div>
    <w:div w:id="1599212859">
      <w:bodyDiv w:val="1"/>
      <w:marLeft w:val="0"/>
      <w:marRight w:val="0"/>
      <w:marTop w:val="0"/>
      <w:marBottom w:val="0"/>
      <w:divBdr>
        <w:top w:val="none" w:sz="0" w:space="0" w:color="auto"/>
        <w:left w:val="none" w:sz="0" w:space="0" w:color="auto"/>
        <w:bottom w:val="none" w:sz="0" w:space="0" w:color="auto"/>
        <w:right w:val="none" w:sz="0" w:space="0" w:color="auto"/>
      </w:divBdr>
    </w:div>
    <w:div w:id="1658532006">
      <w:bodyDiv w:val="1"/>
      <w:marLeft w:val="0"/>
      <w:marRight w:val="0"/>
      <w:marTop w:val="0"/>
      <w:marBottom w:val="0"/>
      <w:divBdr>
        <w:top w:val="none" w:sz="0" w:space="0" w:color="auto"/>
        <w:left w:val="none" w:sz="0" w:space="0" w:color="auto"/>
        <w:bottom w:val="none" w:sz="0" w:space="0" w:color="auto"/>
        <w:right w:val="none" w:sz="0" w:space="0" w:color="auto"/>
      </w:divBdr>
    </w:div>
    <w:div w:id="1666396225">
      <w:bodyDiv w:val="1"/>
      <w:marLeft w:val="0"/>
      <w:marRight w:val="0"/>
      <w:marTop w:val="0"/>
      <w:marBottom w:val="0"/>
      <w:divBdr>
        <w:top w:val="none" w:sz="0" w:space="0" w:color="auto"/>
        <w:left w:val="none" w:sz="0" w:space="0" w:color="auto"/>
        <w:bottom w:val="none" w:sz="0" w:space="0" w:color="auto"/>
        <w:right w:val="none" w:sz="0" w:space="0" w:color="auto"/>
      </w:divBdr>
    </w:div>
    <w:div w:id="1712456143">
      <w:bodyDiv w:val="1"/>
      <w:marLeft w:val="0"/>
      <w:marRight w:val="0"/>
      <w:marTop w:val="0"/>
      <w:marBottom w:val="0"/>
      <w:divBdr>
        <w:top w:val="none" w:sz="0" w:space="0" w:color="auto"/>
        <w:left w:val="none" w:sz="0" w:space="0" w:color="auto"/>
        <w:bottom w:val="none" w:sz="0" w:space="0" w:color="auto"/>
        <w:right w:val="none" w:sz="0" w:space="0" w:color="auto"/>
      </w:divBdr>
    </w:div>
    <w:div w:id="1719475623">
      <w:bodyDiv w:val="1"/>
      <w:marLeft w:val="0"/>
      <w:marRight w:val="0"/>
      <w:marTop w:val="0"/>
      <w:marBottom w:val="0"/>
      <w:divBdr>
        <w:top w:val="none" w:sz="0" w:space="0" w:color="auto"/>
        <w:left w:val="none" w:sz="0" w:space="0" w:color="auto"/>
        <w:bottom w:val="none" w:sz="0" w:space="0" w:color="auto"/>
        <w:right w:val="none" w:sz="0" w:space="0" w:color="auto"/>
      </w:divBdr>
    </w:div>
    <w:div w:id="1721906191">
      <w:bodyDiv w:val="1"/>
      <w:marLeft w:val="0"/>
      <w:marRight w:val="0"/>
      <w:marTop w:val="0"/>
      <w:marBottom w:val="0"/>
      <w:divBdr>
        <w:top w:val="none" w:sz="0" w:space="0" w:color="auto"/>
        <w:left w:val="none" w:sz="0" w:space="0" w:color="auto"/>
        <w:bottom w:val="none" w:sz="0" w:space="0" w:color="auto"/>
        <w:right w:val="none" w:sz="0" w:space="0" w:color="auto"/>
      </w:divBdr>
    </w:div>
    <w:div w:id="1727951449">
      <w:bodyDiv w:val="1"/>
      <w:marLeft w:val="0"/>
      <w:marRight w:val="0"/>
      <w:marTop w:val="0"/>
      <w:marBottom w:val="0"/>
      <w:divBdr>
        <w:top w:val="none" w:sz="0" w:space="0" w:color="auto"/>
        <w:left w:val="none" w:sz="0" w:space="0" w:color="auto"/>
        <w:bottom w:val="none" w:sz="0" w:space="0" w:color="auto"/>
        <w:right w:val="none" w:sz="0" w:space="0" w:color="auto"/>
      </w:divBdr>
    </w:div>
    <w:div w:id="1745445396">
      <w:bodyDiv w:val="1"/>
      <w:marLeft w:val="0"/>
      <w:marRight w:val="0"/>
      <w:marTop w:val="0"/>
      <w:marBottom w:val="0"/>
      <w:divBdr>
        <w:top w:val="none" w:sz="0" w:space="0" w:color="auto"/>
        <w:left w:val="none" w:sz="0" w:space="0" w:color="auto"/>
        <w:bottom w:val="none" w:sz="0" w:space="0" w:color="auto"/>
        <w:right w:val="none" w:sz="0" w:space="0" w:color="auto"/>
      </w:divBdr>
    </w:div>
    <w:div w:id="1791238472">
      <w:bodyDiv w:val="1"/>
      <w:marLeft w:val="0"/>
      <w:marRight w:val="0"/>
      <w:marTop w:val="0"/>
      <w:marBottom w:val="0"/>
      <w:divBdr>
        <w:top w:val="none" w:sz="0" w:space="0" w:color="auto"/>
        <w:left w:val="none" w:sz="0" w:space="0" w:color="auto"/>
        <w:bottom w:val="none" w:sz="0" w:space="0" w:color="auto"/>
        <w:right w:val="none" w:sz="0" w:space="0" w:color="auto"/>
      </w:divBdr>
    </w:div>
    <w:div w:id="1823235894">
      <w:bodyDiv w:val="1"/>
      <w:marLeft w:val="0"/>
      <w:marRight w:val="0"/>
      <w:marTop w:val="0"/>
      <w:marBottom w:val="0"/>
      <w:divBdr>
        <w:top w:val="none" w:sz="0" w:space="0" w:color="auto"/>
        <w:left w:val="none" w:sz="0" w:space="0" w:color="auto"/>
        <w:bottom w:val="none" w:sz="0" w:space="0" w:color="auto"/>
        <w:right w:val="none" w:sz="0" w:space="0" w:color="auto"/>
      </w:divBdr>
      <w:divsChild>
        <w:div w:id="1522234708">
          <w:marLeft w:val="504"/>
          <w:marRight w:val="0"/>
          <w:marTop w:val="140"/>
          <w:marBottom w:val="0"/>
          <w:divBdr>
            <w:top w:val="none" w:sz="0" w:space="0" w:color="auto"/>
            <w:left w:val="none" w:sz="0" w:space="0" w:color="auto"/>
            <w:bottom w:val="none" w:sz="0" w:space="0" w:color="auto"/>
            <w:right w:val="none" w:sz="0" w:space="0" w:color="auto"/>
          </w:divBdr>
        </w:div>
        <w:div w:id="1362628294">
          <w:marLeft w:val="504"/>
          <w:marRight w:val="0"/>
          <w:marTop w:val="140"/>
          <w:marBottom w:val="0"/>
          <w:divBdr>
            <w:top w:val="none" w:sz="0" w:space="0" w:color="auto"/>
            <w:left w:val="none" w:sz="0" w:space="0" w:color="auto"/>
            <w:bottom w:val="none" w:sz="0" w:space="0" w:color="auto"/>
            <w:right w:val="none" w:sz="0" w:space="0" w:color="auto"/>
          </w:divBdr>
        </w:div>
        <w:div w:id="52001766">
          <w:marLeft w:val="1008"/>
          <w:marRight w:val="0"/>
          <w:marTop w:val="110"/>
          <w:marBottom w:val="0"/>
          <w:divBdr>
            <w:top w:val="none" w:sz="0" w:space="0" w:color="auto"/>
            <w:left w:val="none" w:sz="0" w:space="0" w:color="auto"/>
            <w:bottom w:val="none" w:sz="0" w:space="0" w:color="auto"/>
            <w:right w:val="none" w:sz="0" w:space="0" w:color="auto"/>
          </w:divBdr>
        </w:div>
        <w:div w:id="849756522">
          <w:marLeft w:val="1008"/>
          <w:marRight w:val="0"/>
          <w:marTop w:val="110"/>
          <w:marBottom w:val="0"/>
          <w:divBdr>
            <w:top w:val="none" w:sz="0" w:space="0" w:color="auto"/>
            <w:left w:val="none" w:sz="0" w:space="0" w:color="auto"/>
            <w:bottom w:val="none" w:sz="0" w:space="0" w:color="auto"/>
            <w:right w:val="none" w:sz="0" w:space="0" w:color="auto"/>
          </w:divBdr>
        </w:div>
        <w:div w:id="1147237100">
          <w:marLeft w:val="1008"/>
          <w:marRight w:val="0"/>
          <w:marTop w:val="110"/>
          <w:marBottom w:val="0"/>
          <w:divBdr>
            <w:top w:val="none" w:sz="0" w:space="0" w:color="auto"/>
            <w:left w:val="none" w:sz="0" w:space="0" w:color="auto"/>
            <w:bottom w:val="none" w:sz="0" w:space="0" w:color="auto"/>
            <w:right w:val="none" w:sz="0" w:space="0" w:color="auto"/>
          </w:divBdr>
        </w:div>
        <w:div w:id="151455338">
          <w:marLeft w:val="504"/>
          <w:marRight w:val="0"/>
          <w:marTop w:val="140"/>
          <w:marBottom w:val="0"/>
          <w:divBdr>
            <w:top w:val="none" w:sz="0" w:space="0" w:color="auto"/>
            <w:left w:val="none" w:sz="0" w:space="0" w:color="auto"/>
            <w:bottom w:val="none" w:sz="0" w:space="0" w:color="auto"/>
            <w:right w:val="none" w:sz="0" w:space="0" w:color="auto"/>
          </w:divBdr>
        </w:div>
        <w:div w:id="1945572563">
          <w:marLeft w:val="1008"/>
          <w:marRight w:val="0"/>
          <w:marTop w:val="110"/>
          <w:marBottom w:val="0"/>
          <w:divBdr>
            <w:top w:val="none" w:sz="0" w:space="0" w:color="auto"/>
            <w:left w:val="none" w:sz="0" w:space="0" w:color="auto"/>
            <w:bottom w:val="none" w:sz="0" w:space="0" w:color="auto"/>
            <w:right w:val="none" w:sz="0" w:space="0" w:color="auto"/>
          </w:divBdr>
        </w:div>
        <w:div w:id="64958110">
          <w:marLeft w:val="1008"/>
          <w:marRight w:val="0"/>
          <w:marTop w:val="110"/>
          <w:marBottom w:val="0"/>
          <w:divBdr>
            <w:top w:val="none" w:sz="0" w:space="0" w:color="auto"/>
            <w:left w:val="none" w:sz="0" w:space="0" w:color="auto"/>
            <w:bottom w:val="none" w:sz="0" w:space="0" w:color="auto"/>
            <w:right w:val="none" w:sz="0" w:space="0" w:color="auto"/>
          </w:divBdr>
        </w:div>
        <w:div w:id="687609133">
          <w:marLeft w:val="1008"/>
          <w:marRight w:val="0"/>
          <w:marTop w:val="110"/>
          <w:marBottom w:val="0"/>
          <w:divBdr>
            <w:top w:val="none" w:sz="0" w:space="0" w:color="auto"/>
            <w:left w:val="none" w:sz="0" w:space="0" w:color="auto"/>
            <w:bottom w:val="none" w:sz="0" w:space="0" w:color="auto"/>
            <w:right w:val="none" w:sz="0" w:space="0" w:color="auto"/>
          </w:divBdr>
        </w:div>
      </w:divsChild>
    </w:div>
    <w:div w:id="1832137554">
      <w:bodyDiv w:val="1"/>
      <w:marLeft w:val="0"/>
      <w:marRight w:val="0"/>
      <w:marTop w:val="0"/>
      <w:marBottom w:val="0"/>
      <w:divBdr>
        <w:top w:val="none" w:sz="0" w:space="0" w:color="auto"/>
        <w:left w:val="none" w:sz="0" w:space="0" w:color="auto"/>
        <w:bottom w:val="none" w:sz="0" w:space="0" w:color="auto"/>
        <w:right w:val="none" w:sz="0" w:space="0" w:color="auto"/>
      </w:divBdr>
    </w:div>
    <w:div w:id="1837958347">
      <w:bodyDiv w:val="1"/>
      <w:marLeft w:val="0"/>
      <w:marRight w:val="0"/>
      <w:marTop w:val="0"/>
      <w:marBottom w:val="0"/>
      <w:divBdr>
        <w:top w:val="none" w:sz="0" w:space="0" w:color="auto"/>
        <w:left w:val="none" w:sz="0" w:space="0" w:color="auto"/>
        <w:bottom w:val="none" w:sz="0" w:space="0" w:color="auto"/>
        <w:right w:val="none" w:sz="0" w:space="0" w:color="auto"/>
      </w:divBdr>
    </w:div>
    <w:div w:id="1869444366">
      <w:bodyDiv w:val="1"/>
      <w:marLeft w:val="0"/>
      <w:marRight w:val="0"/>
      <w:marTop w:val="0"/>
      <w:marBottom w:val="0"/>
      <w:divBdr>
        <w:top w:val="none" w:sz="0" w:space="0" w:color="auto"/>
        <w:left w:val="none" w:sz="0" w:space="0" w:color="auto"/>
        <w:bottom w:val="none" w:sz="0" w:space="0" w:color="auto"/>
        <w:right w:val="none" w:sz="0" w:space="0" w:color="auto"/>
      </w:divBdr>
    </w:div>
    <w:div w:id="1893496126">
      <w:bodyDiv w:val="1"/>
      <w:marLeft w:val="0"/>
      <w:marRight w:val="0"/>
      <w:marTop w:val="0"/>
      <w:marBottom w:val="0"/>
      <w:divBdr>
        <w:top w:val="none" w:sz="0" w:space="0" w:color="auto"/>
        <w:left w:val="none" w:sz="0" w:space="0" w:color="auto"/>
        <w:bottom w:val="none" w:sz="0" w:space="0" w:color="auto"/>
        <w:right w:val="none" w:sz="0" w:space="0" w:color="auto"/>
      </w:divBdr>
    </w:div>
    <w:div w:id="1941641870">
      <w:bodyDiv w:val="1"/>
      <w:marLeft w:val="0"/>
      <w:marRight w:val="0"/>
      <w:marTop w:val="0"/>
      <w:marBottom w:val="0"/>
      <w:divBdr>
        <w:top w:val="none" w:sz="0" w:space="0" w:color="auto"/>
        <w:left w:val="none" w:sz="0" w:space="0" w:color="auto"/>
        <w:bottom w:val="none" w:sz="0" w:space="0" w:color="auto"/>
        <w:right w:val="none" w:sz="0" w:space="0" w:color="auto"/>
      </w:divBdr>
      <w:divsChild>
        <w:div w:id="739137156">
          <w:marLeft w:val="504"/>
          <w:marRight w:val="0"/>
          <w:marTop w:val="140"/>
          <w:marBottom w:val="0"/>
          <w:divBdr>
            <w:top w:val="none" w:sz="0" w:space="0" w:color="auto"/>
            <w:left w:val="none" w:sz="0" w:space="0" w:color="auto"/>
            <w:bottom w:val="none" w:sz="0" w:space="0" w:color="auto"/>
            <w:right w:val="none" w:sz="0" w:space="0" w:color="auto"/>
          </w:divBdr>
        </w:div>
        <w:div w:id="1330134553">
          <w:marLeft w:val="1008"/>
          <w:marRight w:val="0"/>
          <w:marTop w:val="110"/>
          <w:marBottom w:val="0"/>
          <w:divBdr>
            <w:top w:val="none" w:sz="0" w:space="0" w:color="auto"/>
            <w:left w:val="none" w:sz="0" w:space="0" w:color="auto"/>
            <w:bottom w:val="none" w:sz="0" w:space="0" w:color="auto"/>
            <w:right w:val="none" w:sz="0" w:space="0" w:color="auto"/>
          </w:divBdr>
        </w:div>
        <w:div w:id="1357345074">
          <w:marLeft w:val="1008"/>
          <w:marRight w:val="0"/>
          <w:marTop w:val="110"/>
          <w:marBottom w:val="0"/>
          <w:divBdr>
            <w:top w:val="none" w:sz="0" w:space="0" w:color="auto"/>
            <w:left w:val="none" w:sz="0" w:space="0" w:color="auto"/>
            <w:bottom w:val="none" w:sz="0" w:space="0" w:color="auto"/>
            <w:right w:val="none" w:sz="0" w:space="0" w:color="auto"/>
          </w:divBdr>
        </w:div>
        <w:div w:id="1109348514">
          <w:marLeft w:val="1008"/>
          <w:marRight w:val="0"/>
          <w:marTop w:val="110"/>
          <w:marBottom w:val="0"/>
          <w:divBdr>
            <w:top w:val="none" w:sz="0" w:space="0" w:color="auto"/>
            <w:left w:val="none" w:sz="0" w:space="0" w:color="auto"/>
            <w:bottom w:val="none" w:sz="0" w:space="0" w:color="auto"/>
            <w:right w:val="none" w:sz="0" w:space="0" w:color="auto"/>
          </w:divBdr>
        </w:div>
      </w:divsChild>
    </w:div>
    <w:div w:id="1945964449">
      <w:bodyDiv w:val="1"/>
      <w:marLeft w:val="0"/>
      <w:marRight w:val="0"/>
      <w:marTop w:val="0"/>
      <w:marBottom w:val="0"/>
      <w:divBdr>
        <w:top w:val="none" w:sz="0" w:space="0" w:color="auto"/>
        <w:left w:val="none" w:sz="0" w:space="0" w:color="auto"/>
        <w:bottom w:val="none" w:sz="0" w:space="0" w:color="auto"/>
        <w:right w:val="none" w:sz="0" w:space="0" w:color="auto"/>
      </w:divBdr>
    </w:div>
    <w:div w:id="1950965552">
      <w:bodyDiv w:val="1"/>
      <w:marLeft w:val="0"/>
      <w:marRight w:val="0"/>
      <w:marTop w:val="0"/>
      <w:marBottom w:val="0"/>
      <w:divBdr>
        <w:top w:val="none" w:sz="0" w:space="0" w:color="auto"/>
        <w:left w:val="none" w:sz="0" w:space="0" w:color="auto"/>
        <w:bottom w:val="none" w:sz="0" w:space="0" w:color="auto"/>
        <w:right w:val="none" w:sz="0" w:space="0" w:color="auto"/>
      </w:divBdr>
    </w:div>
    <w:div w:id="1970044609">
      <w:bodyDiv w:val="1"/>
      <w:marLeft w:val="0"/>
      <w:marRight w:val="0"/>
      <w:marTop w:val="0"/>
      <w:marBottom w:val="0"/>
      <w:divBdr>
        <w:top w:val="none" w:sz="0" w:space="0" w:color="auto"/>
        <w:left w:val="none" w:sz="0" w:space="0" w:color="auto"/>
        <w:bottom w:val="none" w:sz="0" w:space="0" w:color="auto"/>
        <w:right w:val="none" w:sz="0" w:space="0" w:color="auto"/>
      </w:divBdr>
    </w:div>
    <w:div w:id="2015566024">
      <w:bodyDiv w:val="1"/>
      <w:marLeft w:val="0"/>
      <w:marRight w:val="0"/>
      <w:marTop w:val="0"/>
      <w:marBottom w:val="0"/>
      <w:divBdr>
        <w:top w:val="none" w:sz="0" w:space="0" w:color="auto"/>
        <w:left w:val="none" w:sz="0" w:space="0" w:color="auto"/>
        <w:bottom w:val="none" w:sz="0" w:space="0" w:color="auto"/>
        <w:right w:val="none" w:sz="0" w:space="0" w:color="auto"/>
      </w:divBdr>
    </w:div>
    <w:div w:id="2035421748">
      <w:bodyDiv w:val="1"/>
      <w:marLeft w:val="0"/>
      <w:marRight w:val="0"/>
      <w:marTop w:val="0"/>
      <w:marBottom w:val="0"/>
      <w:divBdr>
        <w:top w:val="none" w:sz="0" w:space="0" w:color="auto"/>
        <w:left w:val="none" w:sz="0" w:space="0" w:color="auto"/>
        <w:bottom w:val="none" w:sz="0" w:space="0" w:color="auto"/>
        <w:right w:val="none" w:sz="0" w:space="0" w:color="auto"/>
      </w:divBdr>
    </w:div>
    <w:div w:id="2050178145">
      <w:bodyDiv w:val="1"/>
      <w:marLeft w:val="0"/>
      <w:marRight w:val="0"/>
      <w:marTop w:val="0"/>
      <w:marBottom w:val="0"/>
      <w:divBdr>
        <w:top w:val="none" w:sz="0" w:space="0" w:color="auto"/>
        <w:left w:val="none" w:sz="0" w:space="0" w:color="auto"/>
        <w:bottom w:val="none" w:sz="0" w:space="0" w:color="auto"/>
        <w:right w:val="none" w:sz="0" w:space="0" w:color="auto"/>
      </w:divBdr>
    </w:div>
    <w:div w:id="2123570882">
      <w:bodyDiv w:val="1"/>
      <w:marLeft w:val="0"/>
      <w:marRight w:val="0"/>
      <w:marTop w:val="0"/>
      <w:marBottom w:val="0"/>
      <w:divBdr>
        <w:top w:val="none" w:sz="0" w:space="0" w:color="auto"/>
        <w:left w:val="none" w:sz="0" w:space="0" w:color="auto"/>
        <w:bottom w:val="none" w:sz="0" w:space="0" w:color="auto"/>
        <w:right w:val="none" w:sz="0" w:space="0" w:color="auto"/>
      </w:divBdr>
    </w:div>
    <w:div w:id="2136630214">
      <w:bodyDiv w:val="1"/>
      <w:marLeft w:val="0"/>
      <w:marRight w:val="0"/>
      <w:marTop w:val="0"/>
      <w:marBottom w:val="0"/>
      <w:divBdr>
        <w:top w:val="none" w:sz="0" w:space="0" w:color="auto"/>
        <w:left w:val="none" w:sz="0" w:space="0" w:color="auto"/>
        <w:bottom w:val="none" w:sz="0" w:space="0" w:color="auto"/>
        <w:right w:val="none" w:sz="0" w:space="0" w:color="auto"/>
      </w:divBdr>
      <w:divsChild>
        <w:div w:id="1454669380">
          <w:marLeft w:val="907"/>
          <w:marRight w:val="0"/>
          <w:marTop w:val="0"/>
          <w:marBottom w:val="0"/>
          <w:divBdr>
            <w:top w:val="none" w:sz="0" w:space="0" w:color="auto"/>
            <w:left w:val="none" w:sz="0" w:space="0" w:color="auto"/>
            <w:bottom w:val="none" w:sz="0" w:space="0" w:color="auto"/>
            <w:right w:val="none" w:sz="0" w:space="0" w:color="auto"/>
          </w:divBdr>
        </w:div>
        <w:div w:id="1577666342">
          <w:marLeft w:val="907"/>
          <w:marRight w:val="0"/>
          <w:marTop w:val="0"/>
          <w:marBottom w:val="0"/>
          <w:divBdr>
            <w:top w:val="none" w:sz="0" w:space="0" w:color="auto"/>
            <w:left w:val="none" w:sz="0" w:space="0" w:color="auto"/>
            <w:bottom w:val="none" w:sz="0" w:space="0" w:color="auto"/>
            <w:right w:val="none" w:sz="0" w:space="0" w:color="auto"/>
          </w:divBdr>
        </w:div>
        <w:div w:id="2135512879">
          <w:marLeft w:val="907"/>
          <w:marRight w:val="0"/>
          <w:marTop w:val="0"/>
          <w:marBottom w:val="0"/>
          <w:divBdr>
            <w:top w:val="none" w:sz="0" w:space="0" w:color="auto"/>
            <w:left w:val="none" w:sz="0" w:space="0" w:color="auto"/>
            <w:bottom w:val="none" w:sz="0" w:space="0" w:color="auto"/>
            <w:right w:val="none" w:sz="0" w:space="0" w:color="auto"/>
          </w:divBdr>
        </w:div>
        <w:div w:id="1009983369">
          <w:marLeft w:val="907"/>
          <w:marRight w:val="0"/>
          <w:marTop w:val="0"/>
          <w:marBottom w:val="0"/>
          <w:divBdr>
            <w:top w:val="none" w:sz="0" w:space="0" w:color="auto"/>
            <w:left w:val="none" w:sz="0" w:space="0" w:color="auto"/>
            <w:bottom w:val="none" w:sz="0" w:space="0" w:color="auto"/>
            <w:right w:val="none" w:sz="0" w:space="0" w:color="auto"/>
          </w:divBdr>
        </w:div>
        <w:div w:id="1358308334">
          <w:marLeft w:val="907"/>
          <w:marRight w:val="0"/>
          <w:marTop w:val="0"/>
          <w:marBottom w:val="0"/>
          <w:divBdr>
            <w:top w:val="none" w:sz="0" w:space="0" w:color="auto"/>
            <w:left w:val="none" w:sz="0" w:space="0" w:color="auto"/>
            <w:bottom w:val="none" w:sz="0" w:space="0" w:color="auto"/>
            <w:right w:val="none" w:sz="0" w:space="0" w:color="auto"/>
          </w:divBdr>
        </w:div>
        <w:div w:id="842208127">
          <w:marLeft w:val="504"/>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canlii.org/en/on/laws/regu/rro-1990-reg-194/latest/rro-1990-reg-194.html?searchUrlHash=AAAAAQAFNzcuMDIAAAAAAQ&amp;offset=97156"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114</Pages>
  <Words>46590</Words>
  <Characters>265567</Characters>
  <Application>Microsoft Macintosh Word</Application>
  <DocSecurity>0</DocSecurity>
  <Lines>2213</Lines>
  <Paragraphs>623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Birtles</dc:creator>
  <cp:keywords/>
  <dc:description/>
  <cp:lastModifiedBy>Bryan Birtles</cp:lastModifiedBy>
  <cp:revision>3</cp:revision>
  <cp:lastPrinted>2018-04-16T16:45:00Z</cp:lastPrinted>
  <dcterms:created xsi:type="dcterms:W3CDTF">2018-04-16T16:48:00Z</dcterms:created>
  <dcterms:modified xsi:type="dcterms:W3CDTF">2018-09-14T16:02:00Z</dcterms:modified>
</cp:coreProperties>
</file>